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SUPPLY AND PROCUREMENT AGREEMENT</w:t>
      </w:r>
    </w:p>
    <w:p>
      <w:pPr>
        <w:spacing w:after="120"/>
      </w:pPr>
      <w:r>
        <w:t xml:space="preserve">This Supply and Procurement Agreement (the "Agreement") is entered into as of July 6, 2026, between Redwood Components Inc., an Oregon corporation ("Supplier"), and Vantage Appliance Corp., an Ohio corporation ("Buyer"), pursuant to which Supplier agrees to manufacture and supply precision motor components (the "Goods") to Buyer.</w:t>
      </w:r>
    </w:p>
    <w:p>
      <w:pPr>
        <w:spacing w:after="120"/>
      </w:pPr>
      <w:r>
        <w:rPr>
          <w:b/>
          <w:bCs/>
        </w:rPr>
        <w:t xml:space="preserve">"Purchase Order"</w:t>
      </w:r>
      <w:r>
        <w:t xml:space="preserve"> means a written order issued by Buyer specifying quantity, price, and delivery schedule for Goods, subject to the terms of this Agreement.</w:t>
      </w:r>
    </w:p>
    <w:p>
      <w:pPr>
        <w:spacing w:after="120"/>
      </w:pPr>
      <w:r>
        <w:rPr>
          <w:b/>
          <w:bCs/>
        </w:rPr>
        <w:t xml:space="preserve">"Specifications"</w:t>
      </w:r>
      <w:r>
        <w:t xml:space="preserve"> means the technical specifications for the Goods set forth in Exhibit A, as may be amended by written agreement of the Parties.</w:t>
      </w:r>
    </w:p>
    <w:p>
      <w:pPr>
        <w:pStyle w:val="Heading1"/>
        <w:spacing w:after="130" w:before="260"/>
      </w:pPr>
      <w:r>
        <w:t xml:space="preserve">1. PURCHASE ORDERS AND DELIVERY</w:t>
      </w:r>
    </w:p>
    <w:p>
      <w:pPr>
        <w:spacing w:after="120"/>
      </w:pPr>
      <w:r>
        <w:t xml:space="preserve">1.1 Buyer shall submit Purchase Orders at least sixty (60) days prior to the requested delivery date. Supplier shall deliver Goods conforming to the Specifications on the dates set forth in each accepted Purchase Order.</w:t>
      </w:r>
    </w:p>
    <w:p>
      <w:pPr>
        <w:spacing w:after="120"/>
      </w:pPr>
      <w:r>
        <w:t xml:space="preserve">1.2 Time is of the essence. If Supplier fails to deliver Goods within five (5) business days of the scheduled delivery date, Buyer may, at its option, cancel the affected Purchase Order without penalty and procure substitute goods, with Supplier liable for any reasonable cover costs.</w:t>
      </w:r>
    </w:p>
    <w:p>
      <w:pPr>
        <w:pStyle w:val="Heading1"/>
        <w:spacing w:after="130" w:before="260"/>
      </w:pPr>
      <w:r>
        <w:t xml:space="preserve">2. PRICING AND PAYMENT</w:t>
      </w:r>
    </w:p>
    <w:p>
      <w:pPr>
        <w:spacing w:after="120"/>
      </w:pPr>
      <w:r>
        <w:t xml:space="preserve">2.1 Prices for the Goods are as set forth in Exhibit A and shall remain fixed for the first twelve (12) months of the Term, subject thereafter to adjustment no more than once annually based on documented increases in raw material costs, capped at 6% per year.</w:t>
      </w:r>
    </w:p>
    <w:p>
      <w:pPr>
        <w:spacing w:after="120"/>
      </w:pPr>
      <w:r>
        <w:t xml:space="preserve">2.2 Buyer shall pay all undisputed invoices within sixty (60) days of receipt.</w:t>
      </w:r>
    </w:p>
    <w:p>
      <w:pPr>
        <w:pStyle w:val="Heading1"/>
        <w:spacing w:after="130" w:before="260"/>
      </w:pPr>
      <w:r>
        <w:t xml:space="preserve">3. QUALITY AND INSPECTION</w:t>
      </w:r>
    </w:p>
    <w:p>
      <w:pPr>
        <w:spacing w:after="120"/>
      </w:pPr>
      <w:r>
        <w:t xml:space="preserve">3.1 Buyer shall have the right to inspect Goods within fifteen (15) business days of delivery and reject any Goods that do not conform to the Specifications. Supplier shall replace non-conforming Goods at its own expense within ten (10) business days.</w:t>
      </w:r>
    </w:p>
    <w:p>
      <w:pPr>
        <w:pStyle w:val="Heading1"/>
        <w:spacing w:after="130" w:before="260"/>
      </w:pPr>
      <w:r>
        <w:t xml:space="preserve">4. WARRANTY</w:t>
      </w:r>
    </w:p>
    <w:p>
      <w:pPr>
        <w:spacing w:after="120"/>
      </w:pPr>
      <w:r>
        <w:t xml:space="preserve">4.1 Supplier warrants that the Goods will be free from defects in material and workmanship for a period of twenty-four (24) months from delivery, and will conform to the Specifications.</w:t>
      </w:r>
    </w:p>
    <w:p>
      <w:pPr>
        <w:pStyle w:val="Heading1"/>
        <w:spacing w:after="130" w:before="260"/>
      </w:pPr>
      <w:r>
        <w:t xml:space="preserve">5. EXCLUSIVITY</w:t>
      </w:r>
    </w:p>
    <w:p>
      <w:pPr>
        <w:spacing w:after="120"/>
      </w:pPr>
      <w:r>
        <w:t xml:space="preserve">5.1 During the Term, Buyer shall purchase no less than seventy percent (70%) of its requirements for the Goods from Supplier, provided Supplier remains competitive on price, quality, and delivery performance as benchmarked against the market.</w:t>
      </w:r>
    </w:p>
    <w:p>
      <w:pPr>
        <w:pStyle w:val="Heading1"/>
        <w:spacing w:after="130" w:before="260"/>
      </w:pPr>
      <w:r>
        <w:t xml:space="preserve">6. TERM AND TERMINATION</w:t>
      </w:r>
    </w:p>
    <w:p>
      <w:pPr>
        <w:spacing w:after="120"/>
      </w:pPr>
      <w:r>
        <w:t xml:space="preserve">6.1 This Agreement has an initial term of three (3) years. Either Party may terminate for the other's uncured material breach following thirty (30) days' written notice and an opportunity to cure.</w:t>
      </w:r>
    </w:p>
    <w:p>
      <w:pPr>
        <w:pStyle w:val="Heading1"/>
        <w:spacing w:after="130" w:before="260"/>
      </w:pPr>
      <w:r>
        <w:t xml:space="preserve">7. LIMITATION OF LIABILITY</w:t>
      </w:r>
    </w:p>
    <w:p>
      <w:pPr>
        <w:spacing w:after="120"/>
      </w:pPr>
      <w:r>
        <w:t xml:space="preserve">7.1 Neither Party shall be liable for indirect, incidental, or consequential damages. Supplier's aggregate liability shall not exceed the value of the Purchase Order giving rise to the claim.</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Redwood Components Inc.:  ____________________________</w:t>
      </w:r>
    </w:p>
    <w:p>
      <w:pPr>
        <w:spacing w:after="120"/>
      </w:pPr>
      <w:r>
        <w:t xml:space="preserve">Name / Title:  ____________________________</w:t>
      </w:r>
    </w:p>
    <w:p>
      <w:pPr>
        <w:spacing w:after="260"/>
      </w:pPr>
    </w:p>
    <w:p>
      <w:pPr>
        <w:spacing w:after="120"/>
      </w:pPr>
      <w:r>
        <w:t xml:space="preserve">For Vantage Appliance Corp.: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2026-07-08T11:16:19.417Z</dcterms:created>
  <dcterms:modified xsi:type="dcterms:W3CDTF">2026-07-08T11:16:19.417Z</dcterms:modified>
</cp:coreProperties>
</file>

<file path=docProps/custom.xml><?xml version="1.0" encoding="utf-8"?>
<Properties xmlns="http://schemas.openxmlformats.org/officeDocument/2006/custom-properties" xmlns:vt="http://schemas.openxmlformats.org/officeDocument/2006/docPropsVTypes"/>
</file>