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CONTRAT DE BAIL COMMERCIAL</w:t>
      </w:r>
    </w:p>
    <w:p>
      <w:pPr>
        <w:spacing w:after="120"/>
      </w:pPr>
      <w:r>
        <w:t xml:space="preserve">Le présent Contrat de Bail Commercial (le « Bail ») est conclu à la date du 6 juillet 2026, entre Beacon Hill Properties LLC, une société à responsabilité limitée du Massachusetts (le « Bailleur »), et Fernwood Design Studio Inc., une société de droit du Massachusetts (le « Preneur »), pour la location de locaux de bureaux commerciaux situés au 240 Congress Street, Suite 400, Boston, Massachusetts (les « Locaux »).</w:t>
      </w:r>
    </w:p>
    <w:p>
      <w:pPr>
        <w:spacing w:after="120"/>
      </w:pPr>
      <w:r>
        <w:rPr>
          <w:b/>
          <w:bCs/>
        </w:rPr>
        <w:t xml:space="preserve">« Loyer de Base »</w:t>
      </w:r>
      <w:r>
        <w:t xml:space="preserve"> désigne le loyer mensuel payable par le Preneur tel que prévu à l'article 2, hors Charges d'Exploitation.</w:t>
      </w:r>
    </w:p>
    <w:p>
      <w:pPr>
        <w:spacing w:after="120"/>
      </w:pPr>
      <w:r>
        <w:rPr>
          <w:b/>
          <w:bCs/>
        </w:rPr>
        <w:t xml:space="preserve">« Charges d'Exploitation »</w:t>
      </w:r>
      <w:r>
        <w:t xml:space="preserve"> désigne les coûts raisonnables supportés par le Bailleur pour l'exploitation, l'entretien et la réparation de l'immeuble dans lequel se situent les Locaux, y compris l'entretien des parties communes, l'assurance et les taxes foncières, au prorata de la quote-part du Preneur.</w:t>
      </w:r>
    </w:p>
    <w:p>
      <w:pPr>
        <w:pStyle w:val="Heading1"/>
        <w:spacing w:after="130" w:before="260"/>
      </w:pPr>
      <w:r>
        <w:t xml:space="preserve">1. DURÉE</w:t>
      </w:r>
    </w:p>
    <w:p>
      <w:pPr>
        <w:spacing w:after="120"/>
      </w:pPr>
      <w:r>
        <w:t xml:space="preserve">1.1 La durée du présent Bail sera de cinq (5) ans, à compter du 1er août 2026 et jusqu'au 31 juillet 2031, sauf résiliation anticipée conformément au présent Bail.</w:t>
      </w:r>
    </w:p>
    <w:p>
      <w:pPr>
        <w:pStyle w:val="Heading1"/>
        <w:spacing w:after="130" w:before="260"/>
      </w:pPr>
      <w:r>
        <w:t xml:space="preserve">2. LOYER ET CHARGES D'EXPLOITATION</w:t>
      </w:r>
    </w:p>
    <w:p>
      <w:pPr>
        <w:spacing w:after="120"/>
      </w:pPr>
      <w:r>
        <w:t xml:space="preserve">2.1 Le Preneur paiera un Loyer de Base de 18 500 $ par mois, payable d'avance le premier jour de chaque mois, sous réserve d'une majoration annuelle de trois pour cent (3 %) à chaque anniversaire de la date de prise d'effet.</w:t>
      </w:r>
    </w:p>
    <w:p>
      <w:pPr>
        <w:spacing w:after="120"/>
      </w:pPr>
      <w:r>
        <w:t xml:space="preserve">2.2 Le Preneur paiera sa quote-part des Charges d'Exploitation, estimée mensuellement et régularisée annuellement, tout solde dû devant être réglé dans un délai de trente (30) jours suivant le relevé de régularisation du Bailleur.</w:t>
      </w:r>
    </w:p>
    <w:p>
      <w:pPr>
        <w:pStyle w:val="Heading1"/>
        <w:spacing w:after="130" w:before="260"/>
      </w:pPr>
      <w:r>
        <w:t xml:space="preserve">3. DÉPÔT DE GARANTIE</w:t>
      </w:r>
    </w:p>
    <w:p>
      <w:pPr>
        <w:spacing w:after="120"/>
      </w:pPr>
      <w:r>
        <w:t xml:space="preserve">3.1 Le Preneur versera un dépôt de garantie équivalent à deux (2) mois de Loyer de Base à la signature du présent Bail, conservé par le Bailleur en garantie de l'exécution des obligations du Preneur et restitué dans un délai de trente (30) jours après l'expiration de la durée, déduction faite des retenues légitimes.</w:t>
      </w:r>
    </w:p>
    <w:p>
      <w:pPr>
        <w:pStyle w:val="Heading1"/>
        <w:spacing w:after="130" w:before="260"/>
      </w:pPr>
      <w:r>
        <w:t xml:space="preserve">4. USAGE ET ENTRETIEN</w:t>
      </w:r>
    </w:p>
    <w:p>
      <w:pPr>
        <w:spacing w:after="120"/>
      </w:pPr>
      <w:r>
        <w:t xml:space="preserve">4.1 Le Preneur utilisera les Locaux exclusivement à des fins de bureaux et de studio de design, et maintiendra l'intérieur des Locaux en bon état, usure normale exceptée.</w:t>
      </w:r>
    </w:p>
    <w:p>
      <w:pPr>
        <w:spacing w:after="120"/>
      </w:pPr>
      <w:r>
        <w:t xml:space="preserve">4.2 Le Bailleur sera responsable de l'entretien et de la réparation de la structure du bâtiment, de la toiture et des systèmes communs, y compris le système de climatisation desservant les Locaux.</w:t>
      </w:r>
    </w:p>
    <w:p>
      <w:pPr>
        <w:pStyle w:val="Heading1"/>
        <w:spacing w:after="130" w:before="260"/>
      </w:pPr>
      <w:r>
        <w:t xml:space="preserve">5. CESSION ET SOUS-LOCATION</w:t>
      </w:r>
    </w:p>
    <w:p>
      <w:pPr>
        <w:spacing w:after="120"/>
      </w:pPr>
      <w:r>
        <w:t xml:space="preserve">5.1 Le Preneur ne pourra céder le présent Bail ni sous-louer les Locaux, en tout ou partie, sans le consentement écrit préalable du Bailleur, lequel ne pourra être refusé, conditionné ou retardé sans motif raisonnable.</w:t>
      </w:r>
    </w:p>
    <w:p>
      <w:pPr>
        <w:pStyle w:val="Heading1"/>
        <w:spacing w:after="130" w:before="260"/>
      </w:pPr>
      <w:r>
        <w:t xml:space="preserve">6. DÉFAUT ET RECOURS</w:t>
      </w:r>
    </w:p>
    <w:p>
      <w:pPr>
        <w:spacing w:after="120"/>
      </w:pPr>
      <w:r>
        <w:t xml:space="preserve">6.1 Si le Preneur ne paie pas le Loyer de Base dans un délai de dix (10) jours suivant son échéance, ou manque à toute autre obligation substantielle du présent Bail sans y remédier dans un délai de trente (30) jours suivant notification écrite, le Bailleur pourra résilier le présent Bail et exercer tous les recours disponibles, y compris le recouvrement du loyer accéléré pour la durée restante du bail, sous réserve de l'obligation du Bailleur de limiter son préjudice.</w:t>
      </w:r>
    </w:p>
    <w:p>
      <w:pPr>
        <w:pStyle w:val="Heading1"/>
        <w:spacing w:after="130" w:before="260"/>
      </w:pPr>
      <w:r>
        <w:t xml:space="preserve">7. ASSURANCE ET INDEMNISATION</w:t>
      </w:r>
    </w:p>
    <w:p>
      <w:pPr>
        <w:spacing w:after="120"/>
      </w:pPr>
      <w:r>
        <w:t xml:space="preserve">7.1 Le Preneur maintiendra une assurance de responsabilité civile commerciale générale avec des plafonds d'au moins 2 000 000 $ par sinistre, désignant le Bailleur comme assuré additionnel, et indemnisera le Bailleur des réclamations résultant de l'usage des Locaux par le Preneur, sauf en cas de négligence du Bailleur.</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Beacon Hill Properties LLC :  ____________________________</w:t>
      </w:r>
    </w:p>
    <w:p>
      <w:pPr>
        <w:spacing w:after="120"/>
      </w:pPr>
      <w:r>
        <w:t xml:space="preserve">Nom / Fonction :  ____________________________</w:t>
      </w:r>
    </w:p>
    <w:p>
      <w:pPr>
        <w:spacing w:after="260"/>
      </w:pPr>
    </w:p>
    <w:p>
      <w:pPr>
        <w:spacing w:after="120"/>
      </w:pPr>
      <w:r>
        <w:t xml:space="preserve">Pour Fernwood Design Studio Inc.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2026-07-08T11:40:09.683Z</dcterms:created>
  <dcterms:modified xsi:type="dcterms:W3CDTF">2026-07-08T11:40:09.683Z</dcterms:modified>
</cp:coreProperties>
</file>

<file path=docProps/custom.xml><?xml version="1.0" encoding="utf-8"?>
<Properties xmlns="http://schemas.openxmlformats.org/officeDocument/2006/custom-properties" xmlns:vt="http://schemas.openxmlformats.org/officeDocument/2006/docPropsVTypes"/>
</file>