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شراء أصول</w:t>
      </w:r>
    </w:p>
    <w:p>
      <w:pPr>
        <w:bidi/>
        <w:spacing w:after="160"/>
        <w:jc w:val="right"/>
      </w:pPr>
      <w:r>
        <w:rPr>
          <w:rtl/>
        </w:rPr>
        <w:t xml:space="preserve">أُبرمت اتفاقية شراء الأصول هذه ("الاتفاقية") بتاريخ 6 يوليو 2026، بين شركة Larchmont Precision Tools Inc.، وهي شركة تأسست بموجب قوانين ولاية ميشيغان ("البائع")، وشركة Driftwood Industrial Holdings LLC، وهي شركة ذات مسؤولية محدودة بموجب قوانين ولاية ديلاوير ("المشتري")، بموجبها يوافق البائع على بيع، ويوافق المشتري على شراء، ما يقرب من كامل الأصول المستخدمة في نشاط أدوات الدقة لدى البائع ("النشاط").</w:t>
      </w:r>
    </w:p>
    <w:p>
      <w:pPr>
        <w:bidi/>
        <w:spacing w:after="160"/>
        <w:jc w:val="right"/>
      </w:pPr>
      <w:r>
        <w:rPr>
          <w:b/>
          <w:bCs/>
          <w:rtl/>
        </w:rPr>
        <w:t xml:space="preserve">"الأصول المشتراة"</w:t>
      </w:r>
      <w:r>
        <w:rPr>
          <w:rtl/>
        </w:rPr>
        <w:t xml:space="preserve"> تعني جميع الأصول المادية وغير المادية للنشاط، بما في ذلك المعدات والمخزون وعقود العملاء والملكية الفكرية، على النحو الموصوف بمزيد من التفصيل في الملحق أ، باستثناء الأصول المستبعدة.</w:t>
      </w:r>
    </w:p>
    <w:p>
      <w:pPr>
        <w:bidi/>
        <w:spacing w:after="160"/>
        <w:jc w:val="right"/>
      </w:pPr>
      <w:r>
        <w:rPr>
          <w:b/>
          <w:bCs/>
          <w:rtl/>
        </w:rPr>
        <w:t xml:space="preserve">"الأصول المستبعدة"</w:t>
      </w:r>
      <w:r>
        <w:rPr>
          <w:rtl/>
        </w:rPr>
        <w:t xml:space="preserve"> تعني الأصول المدرجة في الملحق ب، بما في ذلك النقدية المتاحة لدى البائع وسجلات محاضر الاجتماعات، والتي سيحتفظ بها البائع.</w:t>
      </w:r>
    </w:p>
    <w:p>
      <w:pPr>
        <w:bidi/>
        <w:spacing w:after="160"/>
        <w:jc w:val="right"/>
      </w:pPr>
      <w:r>
        <w:rPr>
          <w:b/>
          <w:bCs/>
          <w:rtl/>
        </w:rPr>
        <w:t xml:space="preserve">"تاريخ الإغلاق"</w:t>
      </w:r>
      <w:r>
        <w:rPr>
          <w:rtl/>
        </w:rPr>
        <w:t xml:space="preserve"> يعني التاريخ الذي تُنجز فيه المعاملات المتوخاة بموجب هذه الاتفاقية، ومن المتوقع حالياً أن يكون 1 سبتمبر 2026.</w:t>
      </w:r>
    </w:p>
    <w:p>
      <w:pPr>
        <w:pStyle w:val="Heading1"/>
        <w:bidi/>
        <w:spacing w:after="150" w:before="300"/>
        <w:jc w:val="right"/>
      </w:pPr>
      <w:r>
        <w:t xml:space="preserve">1. الشراء والبيع</w:t>
      </w:r>
    </w:p>
    <w:p>
      <w:pPr>
        <w:bidi/>
        <w:spacing w:after="160"/>
        <w:jc w:val="right"/>
      </w:pPr>
      <w:r>
        <w:rPr>
          <w:rtl/>
        </w:rPr>
        <w:t xml:space="preserve">1.1 عند الإغلاق، يبيع البائع وينقل ويسلم إلى المشتري، ويشتري المشتري من البائع، كامل حقوق البائع في الأصول المشتراة، خالية من أي رهن، باستثناء الرهون المسموح بها المدرجة في الملحق ج.</w:t>
      </w:r>
    </w:p>
    <w:p>
      <w:pPr>
        <w:pStyle w:val="Heading1"/>
        <w:bidi/>
        <w:spacing w:after="150" w:before="300"/>
        <w:jc w:val="right"/>
      </w:pPr>
      <w:r>
        <w:t xml:space="preserve">2. ثمن الشراء</w:t>
      </w:r>
    </w:p>
    <w:p>
      <w:pPr>
        <w:bidi/>
        <w:spacing w:after="160"/>
        <w:jc w:val="right"/>
      </w:pPr>
      <w:r>
        <w:rPr>
          <w:rtl/>
        </w:rPr>
        <w:t xml:space="preserve">2.1 يبلغ إجمالي ثمن شراء الأصول المشتراة 12,750,000 دولار، يُدفع كما يلي: (أ) 10,750,000 دولار نقداً عند الإغلاق؛ و(ب) 2,000,000 دولار تُودع في حساب ضمان لمدة ثمانية عشر (18) شهراً لضمان التزامات تعويض البائع بموجب البند 6.</w:t>
      </w:r>
    </w:p>
    <w:p>
      <w:pPr>
        <w:pStyle w:val="Heading1"/>
        <w:bidi/>
        <w:spacing w:after="150" w:before="300"/>
        <w:jc w:val="right"/>
      </w:pPr>
      <w:r>
        <w:t xml:space="preserve">3. إقرارات وضمانات البائع</w:t>
      </w:r>
    </w:p>
    <w:p>
      <w:pPr>
        <w:bidi/>
        <w:spacing w:after="160"/>
        <w:jc w:val="right"/>
      </w:pPr>
      <w:r>
        <w:rPr>
          <w:rtl/>
        </w:rPr>
        <w:t xml:space="preserve">3.1 يُقر البائع ويضمن أن: (أ) لديه سند ملكية صحيح وقابل للتداول على الأصول المشتراة؛ (ب) البيانات المالية المقدمة للمشتري تعرض بأمانة الوضع المالي للنشاط؛ و(ج) لا توجد دعاوى قضائية معلقة أو محتملة من شأنها الإضرار الجوهري بالأصول المشتراة.</w:t>
      </w:r>
    </w:p>
    <w:p>
      <w:pPr>
        <w:pStyle w:val="Heading1"/>
        <w:bidi/>
        <w:spacing w:after="150" w:before="300"/>
        <w:jc w:val="right"/>
      </w:pPr>
      <w:r>
        <w:t xml:space="preserve">4. التعهدات السابقة للإغلاق</w:t>
      </w:r>
    </w:p>
    <w:p>
      <w:pPr>
        <w:bidi/>
        <w:spacing w:after="160"/>
        <w:jc w:val="right"/>
      </w:pPr>
      <w:r>
        <w:rPr>
          <w:rtl/>
        </w:rPr>
        <w:t xml:space="preserve">4.1 بين تاريخ هذه الاتفاقية وتاريخ الإغلاق، يدير البائع النشاط في السياق الاعتيادي وفقاً للممارسات السابقة، ولا يجوز له، دون موافقة خطية مسبقة من المشتري، إبرام عقد جوهري، أو التصرف في أصل جوهري، أو زيادة تعويضات الموظفين الرئيسيين.</w:t>
      </w:r>
    </w:p>
    <w:p>
      <w:pPr>
        <w:pStyle w:val="Heading1"/>
        <w:bidi/>
        <w:spacing w:after="150" w:before="300"/>
        <w:jc w:val="right"/>
      </w:pPr>
      <w:r>
        <w:t xml:space="preserve">5. شروط الإغلاق</w:t>
      </w:r>
    </w:p>
    <w:p>
      <w:pPr>
        <w:bidi/>
        <w:spacing w:after="160"/>
        <w:jc w:val="right"/>
      </w:pPr>
      <w:r>
        <w:rPr>
          <w:rtl/>
        </w:rPr>
        <w:t xml:space="preserve">5.1 يخضع التزام المشتري بالإغلاق لاستيفاء الشروط المعتادة، بما في ذلك دقة إقرارات وضمانات البائع كما في تاريخ الإغلاق، والحصول على جميع موافقات الأطراف الثالثة المطلوبة، وعدم وجود أي تغيير جوهري سلبي يؤثر على النشاط.</w:t>
      </w:r>
    </w:p>
    <w:p>
      <w:pPr>
        <w:pStyle w:val="Heading1"/>
        <w:bidi/>
        <w:spacing w:after="150" w:before="300"/>
        <w:jc w:val="right"/>
      </w:pPr>
      <w:r>
        <w:t xml:space="preserve">6. التعويض</w:t>
      </w:r>
    </w:p>
    <w:p>
      <w:pPr>
        <w:bidi/>
        <w:spacing w:after="160"/>
        <w:jc w:val="right"/>
      </w:pPr>
      <w:r>
        <w:rPr>
          <w:rtl/>
        </w:rPr>
        <w:t xml:space="preserve">6.1 يعوض البائع المشتري عن الخسائر الناشئة عن الإخلال بإقرارات وضمانات البائع، رهناً بحد أدنى قدره 100,000 دولار وحد أقصى إجمالي قدره 2,000,000 دولار، باستثناء الإخلال بإقرارات الملكية والصلاحية، التي لا تخضع لهذا الحد الأدنى أو الحد الأقصى.</w:t>
      </w:r>
    </w:p>
    <w:p>
      <w:pPr>
        <w:pStyle w:val="Heading1"/>
        <w:bidi/>
        <w:spacing w:after="150" w:before="300"/>
        <w:jc w:val="right"/>
      </w:pPr>
      <w:r>
        <w:t xml:space="preserve">7. عدم المنافسة</w:t>
      </w:r>
    </w:p>
    <w:p>
      <w:pPr>
        <w:bidi/>
        <w:spacing w:after="160"/>
        <w:jc w:val="right"/>
      </w:pPr>
      <w:r>
        <w:rPr>
          <w:rtl/>
        </w:rPr>
        <w:t xml:space="preserve">7.1 لمدة خمس (5) سنوات بعد تاريخ الإغلاق، يمتنع البائع وكبار مساهميه، بشكل مباشر أو غير مباشر، عن مزاولة نشاط منافس للنشاط في أمريكا الشمالية.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Larchmont Precision Tools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Driftwood Industrial Holdings LLC: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2026-07-08T12:06:48.483Z</dcterms:created>
  <dcterms:modified xsi:type="dcterms:W3CDTF">2026-07-08T12:06:48.483Z</dcterms:modified>
</cp:coreProperties>
</file>

<file path=docProps/custom.xml><?xml version="1.0" encoding="utf-8"?>
<Properties xmlns="http://schemas.openxmlformats.org/officeDocument/2006/custom-properties" xmlns:vt="http://schemas.openxmlformats.org/officeDocument/2006/docPropsVTypes"/>
</file>