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Quality of employment - Labour market - Eurostat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Dimensions of quality of employment: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728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66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earning &amp; benefit comparison :</w:t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Earning &amp; Skill level comparison: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Indicators to consider for the following study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SDG indicator 1.1.1 - Working poverty rate (percentage of employed living below US$2.15 PPP) (%)</w:t>
      </w:r>
    </w:p>
    <w:p w:rsidR="00000000" w:rsidDel="00000000" w:rsidP="00000000" w:rsidRDefault="00000000" w:rsidRPr="00000000" w14:paraId="0000001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SDG indicator 8.8.1 - Non-fatal occupational injuries per 100'000 workers</w:t>
      </w:r>
    </w:p>
    <w:p w:rsidR="00000000" w:rsidDel="00000000" w:rsidP="00000000" w:rsidRDefault="00000000" w:rsidRPr="00000000" w14:paraId="0000001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SDG indicator 8.8.1 - Fatal occupational injuries per 100'000 workers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3"/>
          <w:szCs w:val="23"/>
          <w:rtl w:val="0"/>
        </w:rPr>
        <w:t xml:space="preserve">SDG indicator 8.8.2 - Level of national compliance with labour rights (freedom of association and collective bargaining)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 Used To Build The Indicators: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Indicator Data: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commentRangeStart w:id="0"/>
      <w:r w:rsidDel="00000000" w:rsidR="00000000" w:rsidRPr="00000000">
        <w:rPr/>
        <w:drawing>
          <wp:inline distB="114300" distT="114300" distL="114300" distR="114300">
            <wp:extent cx="4204754" cy="3793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4754" cy="379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All the indicators and their respective data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https://ec.europa.eu/eurostat/documents/341520/8195276/Quality+of+employment_UNECE+Framework.pdf/b8ff01d0-5c40-bb79-f9a2-d43a5d2ba1e6?t=1673274377303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All Related Dataset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https://ec.europa.eu/eurostat/web/national-accounts/database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Potential Useful Datasets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Employment by Data Industry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https://ec.europa.eu/eurostat/databrowser/view/nama_10_a10_e/default/table?lang=en&amp;category=na10.nama10.nama_10_e_p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Full Time Adjusted Salary Per Employee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https://ec.europa.eu/eurostat/databrowser/view/nama_10_fte/default/table?lang=en&amp;category=na10.nama10.nama_10_e_p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an E. Acha" w:id="0" w:date="2025-12-03T21:24:56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to the number of different datasets used for each indicator, I'm just go post the first one and I will include the link to the PDF file with the remaining of the datasets.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ec.europa.eu/eurostat/databrowser/view/nama_10_a10_e/default/table?lang=en&amp;category=na10.nama10.nama_10_e_p" TargetMode="External"/><Relationship Id="rId10" Type="http://schemas.openxmlformats.org/officeDocument/2006/relationships/image" Target="media/image1.png"/><Relationship Id="rId12" Type="http://schemas.openxmlformats.org/officeDocument/2006/relationships/hyperlink" Target="https://ec.europa.eu/eurostat/databrowser/view/nama_10_fte/default/table?lang=en&amp;category=na10.nama10.nama_10_e_p" TargetMode="Externa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ec.europa.eu/eurostat/en/web/labour-market/information-data/quality-employment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