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3.png" ContentType="image/png"/>
  <Override PartName="/word/media/rId18.png" ContentType="image/png"/>
  <Override PartName="/word/media/rId2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Lab 21 — Watch Inference Latency Spike, Then Scale It Away (Inference Autoscaling Signals)</w:t>
      </w:r>
    </w:p>
    <w:p>
      <w:pPr>
        <w:pStyle w:val="Author"/>
      </w:pPr>
      <w:r>
        <w:t xml:space="preserve">DataCouch — Advanced Kubernetes (Nutanix)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rPr>
          <w:b/>
          <w:bCs/>
        </w:rPr>
        <w:t xml:space="preserve">Day 5 · Kubernetes as the AI-Native Platform</w:t>
      </w:r>
    </w:p>
    <w:p>
      <w:pPr>
        <w:pStyle w:val="BlockText"/>
      </w:pPr>
      <w:r>
        <w:t xml:space="preserve">YES —</w:t>
      </w:r>
      <w:r>
        <w:t xml:space="preserve"> </w:t>
      </w:r>
      <w:r>
        <w:rPr>
          <w:b/>
          <w:bCs/>
        </w:rPr>
        <w:t xml:space="preserve">Tested end-to-end</w:t>
      </w:r>
      <w:r>
        <w:t xml:space="preserve"> </w:t>
      </w:r>
      <w:r>
        <w:t xml:space="preserve">on a</w:t>
      </w:r>
      <w:r>
        <w:t xml:space="preserve"> </w:t>
      </w:r>
      <w:r>
        <w:rPr>
          <w:b/>
          <w:bCs/>
        </w:rPr>
        <w:t xml:space="preserve">real GKE cluster</w:t>
      </w:r>
      <w:r>
        <w:t xml:space="preserve"> </w:t>
      </w:r>
      <w:r>
        <w:t xml:space="preserve">(</w:t>
      </w:r>
      <w:r>
        <w:rPr>
          <w:rStyle w:val="VerbatimChar"/>
        </w:rPr>
        <w:t xml:space="preserve">advk8s-lab</w:t>
      </w:r>
      <w:r>
        <w:t xml:space="preserve">). Every screenshot is a real capture. The payoff: you send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burst of traffic at one inference replica and at four, and watch the signal that matters for LLM serving —</w:t>
      </w:r>
      <w:r>
        <w:t xml:space="preserve"> </w:t>
      </w:r>
      <w:r>
        <w:rPr>
          <w:b/>
          <w:bCs/>
        </w:rPr>
        <w:t xml:space="preserve">time-to-first-token</w:t>
      </w:r>
      <w:r>
        <w:t xml:space="preserve"> </w:t>
      </w:r>
      <w:r>
        <w:t xml:space="preserve">— collapse from</w:t>
      </w:r>
      <w:r>
        <w:t xml:space="preserve"> </w:t>
      </w:r>
      <w:r>
        <w:rPr>
          <w:b/>
          <w:bCs/>
        </w:rPr>
        <w:t xml:space="preserve">~8s to ~1.6s</w:t>
      </w:r>
      <w:r>
        <w:t xml:space="preserve"> </w:t>
      </w:r>
      <w:r>
        <w:t xml:space="preserve">as the request</w:t>
      </w:r>
      <w:r>
        <w:t xml:space="preserve"> </w:t>
      </w:r>
      <w:r>
        <w:rPr>
          <w:b/>
          <w:bCs/>
        </w:rPr>
        <w:t xml:space="preserve">queue depth</w:t>
      </w:r>
      <w:r>
        <w:t xml:space="preserve"> </w:t>
      </w:r>
      <w:r>
        <w:t xml:space="preserve">spreads across replicas.</w:t>
      </w:r>
    </w:p>
    <w:bookmarkStart w:id="9" w:name="what-youll-learn"/>
    <w:p>
      <w:pPr>
        <w:pStyle w:val="Heading2"/>
      </w:pPr>
      <w:r>
        <w:t xml:space="preserve">What you'll learn</w:t>
      </w:r>
    </w:p>
    <w:p>
      <w:pPr>
        <w:pStyle w:val="Compact"/>
        <w:numPr>
          <w:ilvl w:val="0"/>
          <w:numId w:val="1001"/>
        </w:numPr>
      </w:pPr>
      <w:r>
        <w:t xml:space="preserve">Which signal actually tells you an inference service is overloaded: not CPU%, but</w:t>
      </w:r>
      <w:r>
        <w:t xml:space="preserve"> </w:t>
      </w:r>
      <w:r>
        <w:rPr>
          <w:b/>
          <w:bCs/>
        </w:rPr>
        <w:t xml:space="preserve">queue depth</w:t>
      </w:r>
      <w:r>
        <w:t xml:space="preserve"> </w:t>
      </w:r>
      <w:r>
        <w:t xml:space="preserve">(requests waiting for an accelerator) and</w:t>
      </w:r>
      <w:r>
        <w:t xml:space="preserve"> </w:t>
      </w:r>
      <w:r>
        <w:rPr>
          <w:b/>
          <w:bCs/>
        </w:rPr>
        <w:t xml:space="preserve">time-to-first-token (TTFT)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Why a single inference replica</w:t>
      </w:r>
      <w:r>
        <w:t xml:space="preserve"> </w:t>
      </w:r>
      <w:r>
        <w:rPr>
          <w:i/>
          <w:iCs/>
        </w:rPr>
        <w:t xml:space="preserve">serialises</w:t>
      </w:r>
      <w:r>
        <w:t xml:space="preserve"> </w:t>
      </w:r>
      <w:r>
        <w:t xml:space="preserve">requests — one "accelerator" processes one generation at a time, so extra requests queue and TTFT climbs linearly with the queue.</w:t>
      </w:r>
    </w:p>
    <w:p>
      <w:pPr>
        <w:pStyle w:val="Compact"/>
        <w:numPr>
          <w:ilvl w:val="0"/>
          <w:numId w:val="1001"/>
        </w:numPr>
      </w:pPr>
      <w:r>
        <w:t xml:space="preserve">How</w:t>
      </w:r>
      <w:r>
        <w:t xml:space="preserve"> </w:t>
      </w:r>
      <w:r>
        <w:rPr>
          <w:b/>
          <w:bCs/>
        </w:rPr>
        <w:t xml:space="preserve">scaling out</w:t>
      </w:r>
      <w:r>
        <w:t xml:space="preserve"> </w:t>
      </w:r>
      <w:r>
        <w:t xml:space="preserve">drains the queue and restores TTFT — the basis for autoscaling an inference deployment on queue depth.</w:t>
      </w:r>
    </w:p>
    <w:bookmarkEnd w:id="9"/>
    <w:bookmarkStart w:id="10" w:name="what-youll-do"/>
    <w:p>
      <w:pPr>
        <w:pStyle w:val="Heading2"/>
      </w:pPr>
      <w:r>
        <w:t xml:space="preserve">What you'll do</w:t>
      </w:r>
    </w:p>
    <w:p>
      <w:pPr>
        <w:pStyle w:val="FirstParagraph"/>
      </w:pPr>
      <w:r>
        <w:t xml:space="preserve">You'll deploy a small inference service that simulates a single-accelerator worker, drive a fixed concurrent burst at it, measure the TTFT spike and queue depth, then scale to four replicas and re-run the identical burst to watch it recover.</w:t>
      </w:r>
    </w:p>
    <w:bookmarkEnd w:id="10"/>
    <w:bookmarkStart w:id="11" w:name="time--cost"/>
    <w:p>
      <w:pPr>
        <w:pStyle w:val="Heading2"/>
      </w:pPr>
      <w:r>
        <w:t xml:space="preserve">Time &amp; cost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Time:</w:t>
      </w:r>
      <w:r>
        <w:t xml:space="preserve"> </w:t>
      </w:r>
      <w:r>
        <w:t xml:space="preserve">~35 minutes.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Cost:</w:t>
      </w:r>
      <w:r>
        <w:t xml:space="preserve"> </w:t>
      </w:r>
      <w:r>
        <w:t xml:space="preserve">negligible — small CPU-only Pods on the shared GKE cluster.</w:t>
      </w:r>
    </w:p>
    <w:p>
      <w:pPr>
        <w:pStyle w:val="BlockText"/>
      </w:pPr>
      <w:r>
        <w:rPr>
          <w:b/>
          <w:bCs/>
        </w:rPr>
        <w:t xml:space="preserve">Honest scope note.</w:t>
      </w:r>
      <w:r>
        <w:t xml:space="preserve"> </w:t>
      </w:r>
      <w:r>
        <w:t xml:space="preserve">This lab uses a</w:t>
      </w:r>
      <w:r>
        <w:t xml:space="preserve"> </w:t>
      </w:r>
      <w:r>
        <w:rPr>
          <w:b/>
          <w:bCs/>
        </w:rPr>
        <w:t xml:space="preserve">simulated</w:t>
      </w:r>
      <w:r>
        <w:t xml:space="preserve"> </w:t>
      </w:r>
      <w:r>
        <w:t xml:space="preserve">inference server (a single-worker service where each request takes a fixed "generation" time) rather than a real GPU-backed model, so it runs anywhere with no accelerator and no multi-GB model download. The</w:t>
      </w:r>
      <w:r>
        <w:t xml:space="preserve"> </w:t>
      </w:r>
      <w:r>
        <w:rPr>
          <w:i/>
          <w:iCs/>
        </w:rPr>
        <w:t xml:space="preserve">behaviour it reproduces is real</w:t>
      </w:r>
      <w:r>
        <w:t xml:space="preserve">: the queue-depth-and-TTFT signal, and its recovery under scale-out, are exactly what you see with a real LLM server (vLLM, TGI, Triton) — see the Nutanix note for the real metric names.</w:t>
      </w:r>
    </w:p>
    <w:p>
      <w:r>
        <w:pict>
          <v:rect style="width:0;height:1.5pt" o:hralign="center" o:hrstd="t" o:hr="t"/>
        </w:pict>
      </w:r>
    </w:p>
    <w:bookmarkEnd w:id="11"/>
    <w:bookmarkStart w:id="12" w:name="before-you-start"/>
    <w:p>
      <w:pPr>
        <w:pStyle w:val="Heading2"/>
      </w:pPr>
      <w:r>
        <w:t xml:space="preserve">Before you start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Where you'll work:</w:t>
      </w:r>
      <w:r>
        <w:t xml:space="preserve"> </w:t>
      </w:r>
      <w:r>
        <w:t xml:space="preserve">in a</w:t>
      </w:r>
      <w:r>
        <w:t xml:space="preserve"> </w:t>
      </w:r>
      <w:r>
        <w:rPr>
          <w:b/>
          <w:bCs/>
        </w:rPr>
        <w:t xml:space="preserve">terminal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 </w:t>
      </w:r>
      <w:r>
        <w:t xml:space="preserve">pointed at a GKE cluster.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Tools you need:</w:t>
      </w:r>
      <w:r>
        <w:t xml:space="preserve"> </w:t>
      </w:r>
      <w:r>
        <w:rPr>
          <w:rStyle w:val="VerbatimChar"/>
        </w:rPr>
        <w:t xml:space="preserve">gcloud</w:t>
      </w:r>
      <w:r>
        <w:t xml:space="preserve">,</w:t>
      </w:r>
      <w:r>
        <w:t xml:space="preserve"> </w:t>
      </w:r>
      <w:r>
        <w:rPr>
          <w:rStyle w:val="VerbatimChar"/>
        </w:rPr>
        <w:t xml:space="preserve">kubectl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Cluster:</w:t>
      </w:r>
      <w:r>
        <w:t xml:space="preserve"> </w:t>
      </w:r>
      <w:r>
        <w:t xml:space="preserve">a GKE cluster (this course's shared</w:t>
      </w:r>
      <w:r>
        <w:t xml:space="preserve"> </w:t>
      </w:r>
      <w:r>
        <w:rPr>
          <w:rStyle w:val="VerbatimChar"/>
        </w:rPr>
        <w:t xml:space="preserve">advk8s-lab</w:t>
      </w:r>
      <w:r>
        <w:t xml:space="preserve">).</w:t>
      </w:r>
    </w:p>
    <w:p>
      <w:pPr>
        <w:pStyle w:val="BlockText"/>
      </w:pPr>
      <w:r>
        <w:rPr>
          <w:b/>
          <w:bCs/>
        </w:rPr>
        <w:t xml:space="preserve">Nutanix note.</w:t>
      </w:r>
      <w:r>
        <w:t xml:space="preserve"> </w:t>
      </w:r>
      <w:r>
        <w:t xml:space="preserve">On a real Nutanix GPU-inference platform you'd serve models with</w:t>
      </w:r>
      <w:r>
        <w:t xml:space="preserve"> </w:t>
      </w:r>
      <w:r>
        <w:rPr>
          <w:b/>
          <w:bCs/>
        </w:rPr>
        <w:t xml:space="preserve">vLLM</w:t>
      </w:r>
      <w:r>
        <w:t xml:space="preserve">,</w:t>
      </w:r>
      <w:r>
        <w:t xml:space="preserve"> </w:t>
      </w:r>
      <w:r>
        <w:rPr>
          <w:b/>
          <w:bCs/>
        </w:rPr>
        <w:t xml:space="preserve">TGI</w:t>
      </w:r>
      <w:r>
        <w:t xml:space="preserve">, or</w:t>
      </w:r>
      <w:r>
        <w:t xml:space="preserve"> </w:t>
      </w:r>
      <w:r>
        <w:rPr>
          <w:b/>
          <w:bCs/>
        </w:rPr>
        <w:t xml:space="preserve">Triton</w:t>
      </w:r>
      <w:r>
        <w:t xml:space="preserve">, which expose exactly these signals as Prometheus metrics — vLLM publishes</w:t>
      </w:r>
      <w:r>
        <w:t xml:space="preserve"> </w:t>
      </w:r>
      <w:r>
        <w:rPr>
          <w:rStyle w:val="VerbatimChar"/>
        </w:rPr>
        <w:t xml:space="preserve">vllm:num_requests_waiting</w:t>
      </w:r>
      <w:r>
        <w:t xml:space="preserve"> </w:t>
      </w:r>
      <w:r>
        <w:t xml:space="preserve">(queue depth) and</w:t>
      </w:r>
      <w:r>
        <w:t xml:space="preserve"> </w:t>
      </w:r>
      <w:r>
        <w:rPr>
          <w:rStyle w:val="VerbatimChar"/>
        </w:rPr>
        <w:t xml:space="preserve">vllm:time_to_first_token_seconds</w:t>
      </w:r>
      <w:r>
        <w:t xml:space="preserve">. You'd wire those into an HPA (via prometheus-adapter or</w:t>
      </w:r>
      <w:r>
        <w:t xml:space="preserve"> </w:t>
      </w:r>
      <w:r>
        <w:rPr>
          <w:b/>
          <w:bCs/>
        </w:rPr>
        <w:t xml:space="preserve">KEDA</w:t>
      </w:r>
      <w:r>
        <w:t xml:space="preserve">) so the deployment scales on</w:t>
      </w:r>
      <w:r>
        <w:t xml:space="preserve"> </w:t>
      </w:r>
      <w:r>
        <w:rPr>
          <w:i/>
          <w:iCs/>
        </w:rPr>
        <w:t xml:space="preserve">queue depth</w:t>
      </w:r>
      <w:r>
        <w:t xml:space="preserve">, not CPU — because a GPU can be 100% "busy" and still have a growing queue, and CPU utilisation tells you nothing about TTFT. This lab teaches the signal; on-prem you point the same autoscaling logic at the real metric.</w:t>
      </w:r>
    </w:p>
    <w:p>
      <w:r>
        <w:pict>
          <v:rect style="width:0;height:1.5pt" o:hralign="center" o:hrstd="t" o:hr="t"/>
        </w:pict>
      </w:r>
    </w:p>
    <w:bookmarkEnd w:id="12"/>
    <w:bookmarkStart w:id="16" w:name="the-idea-in-60-seconds"/>
    <w:p>
      <w:pPr>
        <w:pStyle w:val="Heading2"/>
      </w:pPr>
      <w:r>
        <w:t xml:space="preserve">The idea in 60 seconds</w:t>
      </w:r>
    </w:p>
    <w:p>
      <w:pPr>
        <w:pStyle w:val="FirstParagraph"/>
      </w:pPr>
      <w:r>
        <w:t xml:space="preserve">An inference replica has a</w:t>
      </w:r>
      <w:r>
        <w:t xml:space="preserve"> </w:t>
      </w:r>
      <w:r>
        <w:rPr>
          <w:b/>
          <w:bCs/>
        </w:rPr>
        <w:t xml:space="preserve">worker</w:t>
      </w:r>
      <w:r>
        <w:t xml:space="preserve"> </w:t>
      </w:r>
      <w:r>
        <w:t xml:space="preserve">(a GPU, here simulated) that generates one response at a time. Send more concurrent requests than there are workers and the extras</w:t>
      </w:r>
      <w:r>
        <w:t xml:space="preserve"> </w:t>
      </w:r>
      <w:r>
        <w:rPr>
          <w:b/>
          <w:bCs/>
        </w:rPr>
        <w:t xml:space="preserve">queue</w:t>
      </w:r>
      <w:r>
        <w:t xml:space="preserve">. Each queued request's</w:t>
      </w:r>
      <w:r>
        <w:t xml:space="preserve"> </w:t>
      </w:r>
      <w:r>
        <w:rPr>
          <w:b/>
          <w:bCs/>
        </w:rPr>
        <w:t xml:space="preserve">time-to-first-token</w:t>
      </w:r>
      <w:r>
        <w:t xml:space="preserve"> </w:t>
      </w:r>
      <w:r>
        <w:t xml:space="preserve">is roughly</w:t>
      </w:r>
      <w:r>
        <w:t xml:space="preserve"> </w:t>
      </w:r>
      <w:r>
        <w:rPr>
          <w:rStyle w:val="VerbatimChar"/>
        </w:rPr>
        <w:t xml:space="preserve">(its queue position) × (generation time)</w:t>
      </w:r>
      <w:r>
        <w:t xml:space="preserve"> </w:t>
      </w:r>
      <w:r>
        <w:t xml:space="preserve">— so TTFT climbs linearly with load on a fixed number of replicas.</w:t>
      </w:r>
    </w:p>
    <w:p>
      <w:pPr>
        <w:pStyle w:val="BodyText"/>
      </w:pPr>
      <w:r>
        <w:t xml:space="preserve">CPU utilisation is a poor signal here (a saturated GPU reads ~100% whether the queue is empty or 50 deep). The signals that matter are</w:t>
      </w:r>
      <w:r>
        <w:t xml:space="preserve"> </w:t>
      </w:r>
      <w:r>
        <w:rPr>
          <w:b/>
          <w:bCs/>
        </w:rPr>
        <w:t xml:space="preserve">queue depth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TTFT</w:t>
      </w:r>
      <w:r>
        <w:t xml:space="preserve">. When they spike, you</w:t>
      </w:r>
      <w:r>
        <w:t xml:space="preserve"> </w:t>
      </w:r>
      <w:r>
        <w:rPr>
          <w:b/>
          <w:bCs/>
        </w:rPr>
        <w:t xml:space="preserve">scale out</w:t>
      </w:r>
      <w:r>
        <w:t xml:space="preserve">: more replicas = more workers = shorter queue per replica = lower TTFT.</w:t>
      </w:r>
    </w:p>
    <w:p>
      <w:pPr>
        <w:pStyle w:val="BodyText"/>
      </w:pPr>
      <w:r>
        <w:drawing>
          <wp:inline>
            <wp:extent cx="5943600" cy="3701027"/>
            <wp:effectExtent b="0" l="0" r="0" t="0"/>
            <wp:docPr descr="Architecture diagram" title="" id="14" name="Picture"/>
            <a:graphic>
              <a:graphicData uri="http://schemas.openxmlformats.org/drawingml/2006/picture">
                <pic:pic>
                  <pic:nvPicPr>
                    <pic:cNvPr descr="artifacts/lab-21/diagrams/diagram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010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16"/>
    <w:bookmarkStart w:id="17" w:name="step-1--deploy-the-inference-service"/>
    <w:p>
      <w:pPr>
        <w:pStyle w:val="Heading2"/>
      </w:pPr>
      <w:r>
        <w:t xml:space="preserve">Step 1 — Deploy the inference service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stand up a single-replica service that serialises "generation" like one accelerator would.</w:t>
      </w:r>
    </w:p>
    <w:p>
      <w:pPr>
        <w:pStyle w:val="BodyText"/>
      </w:pPr>
      <w:r>
        <w:t xml:space="preserve">The app (a FastAPI service) holds a</w:t>
      </w:r>
      <w:r>
        <w:t xml:space="preserve"> </w:t>
      </w:r>
      <w:r>
        <w:rPr>
          <w:b/>
          <w:bCs/>
        </w:rPr>
        <w:t xml:space="preserve">worker semaphore of 1</w:t>
      </w:r>
      <w:r>
        <w:t xml:space="preserve"> </w:t>
      </w:r>
      <w:r>
        <w:t xml:space="preserve">— each</w:t>
      </w:r>
      <w:r>
        <w:t xml:space="preserve"> </w:t>
      </w:r>
      <w:r>
        <w:rPr>
          <w:rStyle w:val="VerbatimChar"/>
        </w:rPr>
        <w:t xml:space="preserve">/infer</w:t>
      </w:r>
      <w:r>
        <w:t xml:space="preserve"> </w:t>
      </w:r>
      <w:r>
        <w:t xml:space="preserve">acquires it, "generates" for 0.4s, releases it. Concurrent requests queue on that semaphore, and</w:t>
      </w:r>
      <w:r>
        <w:t xml:space="preserve"> </w:t>
      </w:r>
      <w:r>
        <w:rPr>
          <w:rStyle w:val="VerbatimChar"/>
        </w:rPr>
        <w:t xml:space="preserve">/stats</w:t>
      </w:r>
      <w:r>
        <w:t xml:space="preserve"> </w:t>
      </w:r>
      <w:r>
        <w:t xml:space="preserve">reports the peak queue depth seen.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create namespace inference</w:t>
      </w:r>
      <w:r>
        <w:br/>
      </w:r>
      <w:r>
        <w:rPr>
          <w:rStyle w:val="CommentTok"/>
        </w:rPr>
        <w:t xml:space="preserve"># app.py served from a ConfigMap (semaphore=1 worker; /infer, /stats, /healthz) —</w:t>
      </w:r>
      <w:r>
        <w:br/>
      </w:r>
      <w:r>
        <w:rPr>
          <w:rStyle w:val="CommentTok"/>
        </w:rPr>
        <w:t xml:space="preserve"># see artifacts/lab-21/evidence for the full app.py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inference create configmap infer-app </w:t>
      </w:r>
      <w:r>
        <w:rPr>
          <w:rStyle w:val="AttributeTok"/>
        </w:rPr>
        <w:t xml:space="preserve">--from-file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app.py=/path/to/app.py</w:t>
      </w:r>
      <w:r>
        <w:br/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inference apply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&lt;&lt;'EOF'</w:t>
      </w:r>
      <w:r>
        <w:br/>
      </w:r>
      <w:r>
        <w:rPr>
          <w:rStyle w:val="StringTok"/>
        </w:rPr>
        <w:t xml:space="preserve">apiVersion: apps/v1</w:t>
      </w:r>
      <w:r>
        <w:br/>
      </w:r>
      <w:r>
        <w:rPr>
          <w:rStyle w:val="StringTok"/>
        </w:rPr>
        <w:t xml:space="preserve">kind: Deployment</w:t>
      </w:r>
      <w:r>
        <w:br/>
      </w:r>
      <w:r>
        <w:rPr>
          <w:rStyle w:val="StringTok"/>
        </w:rPr>
        <w:t xml:space="preserve">metadata: {name: llm, labels: {app: llm}}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replicas: 1</w:t>
      </w:r>
      <w:r>
        <w:br/>
      </w:r>
      <w:r>
        <w:rPr>
          <w:rStyle w:val="StringTok"/>
        </w:rPr>
        <w:t xml:space="preserve">  selector: {matchLabels: {app: llm}}</w:t>
      </w:r>
      <w:r>
        <w:br/>
      </w:r>
      <w:r>
        <w:rPr>
          <w:rStyle w:val="StringTok"/>
        </w:rPr>
        <w:t xml:space="preserve">  template:</w:t>
      </w:r>
      <w:r>
        <w:br/>
      </w:r>
      <w:r>
        <w:rPr>
          <w:rStyle w:val="StringTok"/>
        </w:rPr>
        <w:t xml:space="preserve">    metadata: {labels: {app: llm}}</w:t>
      </w:r>
      <w:r>
        <w:br/>
      </w:r>
      <w:r>
        <w:rPr>
          <w:rStyle w:val="StringTok"/>
        </w:rPr>
        <w:t xml:space="preserve">    spec:</w:t>
      </w:r>
      <w:r>
        <w:br/>
      </w:r>
      <w:r>
        <w:rPr>
          <w:rStyle w:val="StringTok"/>
        </w:rPr>
        <w:t xml:space="preserve">      containers:</w:t>
      </w:r>
      <w:r>
        <w:br/>
      </w:r>
      <w:r>
        <w:rPr>
          <w:rStyle w:val="StringTok"/>
        </w:rPr>
        <w:t xml:space="preserve">      - name: llm</w:t>
      </w:r>
      <w:r>
        <w:br/>
      </w:r>
      <w:r>
        <w:rPr>
          <w:rStyle w:val="StringTok"/>
        </w:rPr>
        <w:t xml:space="preserve">        image: python:3.11-slim</w:t>
      </w:r>
      <w:r>
        <w:br/>
      </w:r>
      <w:r>
        <w:rPr>
          <w:rStyle w:val="StringTok"/>
        </w:rPr>
        <w:t xml:space="preserve">        command: ["sh","-c","pip install --quiet fastapi uvicorn &amp;&amp; uvicorn app:app --host 0.0.0.0 --port 8000 --app-dir /code"]</w:t>
      </w:r>
      <w:r>
        <w:br/>
      </w:r>
      <w:r>
        <w:rPr>
          <w:rStyle w:val="StringTok"/>
        </w:rPr>
        <w:t xml:space="preserve">        ports: [{containerPort: 8000}]</w:t>
      </w:r>
      <w:r>
        <w:br/>
      </w:r>
      <w:r>
        <w:rPr>
          <w:rStyle w:val="StringTok"/>
        </w:rPr>
        <w:t xml:space="preserve">        resources: {requests: {cpu: 200m}}</w:t>
      </w:r>
      <w:r>
        <w:br/>
      </w:r>
      <w:r>
        <w:rPr>
          <w:rStyle w:val="StringTok"/>
        </w:rPr>
        <w:t xml:space="preserve">        readinessProbe: {httpGet: {path: /healthz, port: 8000}, initialDelaySeconds: 5, periodSeconds: 3}</w:t>
      </w:r>
      <w:r>
        <w:br/>
      </w:r>
      <w:r>
        <w:rPr>
          <w:rStyle w:val="StringTok"/>
        </w:rPr>
        <w:t xml:space="preserve">        volumeMounts: [{name: code, mountPath: /code}]</w:t>
      </w:r>
      <w:r>
        <w:br/>
      </w:r>
      <w:r>
        <w:rPr>
          <w:rStyle w:val="StringTok"/>
        </w:rPr>
        <w:t xml:space="preserve">      volumes: [{name: code, configMap: {name: infer-app}}]</w:t>
      </w:r>
      <w:r>
        <w:br/>
      </w:r>
      <w:r>
        <w:rPr>
          <w:rStyle w:val="StringTok"/>
        </w:rPr>
        <w:t xml:space="preserve">---</w:t>
      </w:r>
      <w:r>
        <w:br/>
      </w:r>
      <w:r>
        <w:rPr>
          <w:rStyle w:val="StringTok"/>
        </w:rPr>
        <w:t xml:space="preserve">apiVersion: v1</w:t>
      </w:r>
      <w:r>
        <w:br/>
      </w:r>
      <w:r>
        <w:rPr>
          <w:rStyle w:val="StringTok"/>
        </w:rPr>
        <w:t xml:space="preserve">kind: Service</w:t>
      </w:r>
      <w:r>
        <w:br/>
      </w:r>
      <w:r>
        <w:rPr>
          <w:rStyle w:val="StringTok"/>
        </w:rPr>
        <w:t xml:space="preserve">metadata: {name: llm}</w:t>
      </w:r>
      <w:r>
        <w:br/>
      </w:r>
      <w:r>
        <w:rPr>
          <w:rStyle w:val="StringTok"/>
        </w:rPr>
        <w:t xml:space="preserve">spec:</w:t>
      </w:r>
      <w:r>
        <w:br/>
      </w:r>
      <w:r>
        <w:rPr>
          <w:rStyle w:val="StringTok"/>
        </w:rPr>
        <w:t xml:space="preserve">  selector: {app: llm}</w:t>
      </w:r>
      <w:r>
        <w:br/>
      </w:r>
      <w:r>
        <w:rPr>
          <w:rStyle w:val="StringTok"/>
        </w:rPr>
        <w:t xml:space="preserve">  ports: [{port: 80, targetPort: 8000}]</w:t>
      </w:r>
      <w:r>
        <w:br/>
      </w:r>
      <w:r>
        <w:rPr>
          <w:rStyle w:val="OperatorTok"/>
        </w:rPr>
        <w:t xml:space="preserve">EOF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inference rollout status deploy/llm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150s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llm</w:t>
      </w:r>
      <w:r>
        <w:t xml:space="preserve"> </w:t>
      </w:r>
      <w:r>
        <w:t xml:space="preserve">Pod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Ready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you have one inference "accelerator." It can generate one response at a time — anything beyond that will queue.</w:t>
      </w:r>
    </w:p>
    <w:p>
      <w:r>
        <w:pict>
          <v:rect style="width:0;height:1.5pt" o:hralign="center" o:hrstd="t" o:hr="t"/>
        </w:pict>
      </w:r>
    </w:p>
    <w:bookmarkEnd w:id="17"/>
    <w:bookmarkStart w:id="21" w:name="X7a4527249387aef298e57a203b929ecef68223b"/>
    <w:p>
      <w:pPr>
        <w:pStyle w:val="Heading2"/>
      </w:pPr>
      <w:r>
        <w:t xml:space="preserve">Step 2 — Drive load at one replica and watch TTFT spike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send a fixed concurrent burst and measure the latency signal.</w:t>
      </w:r>
    </w:p>
    <w:p>
      <w:pPr>
        <w:pStyle w:val="BodyText"/>
      </w:pPr>
      <w:r>
        <w:t xml:space="preserve">The load client fires 200 requests at concurrency 20 and reports TTFT percentiles:</w:t>
      </w:r>
    </w:p>
    <w:p>
      <w:pPr>
        <w:pStyle w:val="SourceCode"/>
      </w:pPr>
      <w:r>
        <w:rPr>
          <w:rStyle w:val="CommentTok"/>
        </w:rPr>
        <w:t xml:space="preserve"># load.py (from a ConfigMap): 200 requests, 20 concurrent, prints TTFT p50/p95/max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inference run loadtest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python:3.11-slim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--overrides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'{"spec":{"volumes":[{"name":"s","configMap":{"name":"load-script"}}],"containers":[{"name":"loadtest","image":"python:3.11-slim","command":["python","/s/load.py","200","20"],"volumeMounts":[{"name":"s","mountPath":"/s"}]}]}}'</w:t>
      </w:r>
      <w:r>
        <w:br/>
      </w:r>
      <w:r>
        <w:br/>
      </w:r>
      <w:r>
        <w:rPr>
          <w:rStyle w:val="CommentTok"/>
        </w:rPr>
        <w:t xml:space="preserve"># then check the queue depth the replica saw:</w:t>
      </w:r>
      <w:r>
        <w:br/>
      </w:r>
      <w:r>
        <w:rPr>
          <w:rStyle w:val="VariableTok"/>
        </w:rPr>
        <w:t xml:space="preserve">POD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inference get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app=llm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'{.items[0].metadata.name}'</w:t>
      </w:r>
      <w:r>
        <w:rPr>
          <w:rStyle w:val="VariableTok"/>
        </w:rPr>
        <w:t xml:space="preserve">)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inference exec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$POD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urllib.request;print(urllib.request.urlopen('http://localhost:8000/stats').read().decode())"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rPr>
          <w:b/>
          <w:bCs/>
        </w:rPr>
        <w:t xml:space="preserve">TTFT p50 ≈ 8.0s</w:t>
      </w:r>
      <w:r>
        <w:t xml:space="preserve"> </w:t>
      </w:r>
      <w:r>
        <w:t xml:space="preserve">(p95 and max also ~8s), and the replica's</w:t>
      </w:r>
      <w:r>
        <w:t xml:space="preserve"> </w:t>
      </w:r>
      <w:r>
        <w:rPr>
          <w:rStyle w:val="VerbatimChar"/>
          <w:b/>
          <w:bCs/>
        </w:rPr>
        <w:t xml:space="preserve">peak_queue_depth: 20</w:t>
      </w:r>
      <w:r>
        <w:t xml:space="preserve"> </w:t>
      </w:r>
      <w:r>
        <w:t xml:space="preserve">— all 20 concurrent requests piled up behind the single worker.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One replica under load: TTFT ~8s, peak queue depth 20" title="" id="19" name="Picture"/>
            <a:graphic>
              <a:graphicData uri="http://schemas.openxmlformats.org/drawingml/2006/picture">
                <pic:pic>
                  <pic:nvPicPr>
                    <pic:cNvPr descr="artifacts/lab-21/screenshots/01-spike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the service is</w:t>
      </w:r>
      <w:r>
        <w:t xml:space="preserve"> </w:t>
      </w:r>
      <w:r>
        <w:rPr>
          <w:i/>
          <w:iCs/>
        </w:rPr>
        <w:t xml:space="preserve">up</w:t>
      </w:r>
      <w:r>
        <w:t xml:space="preserve"> </w:t>
      </w:r>
      <w:r>
        <w:t xml:space="preserve">and returning correct responses, but every user waits ~8 seconds for their first token. CPU wouldn't have warned you clearly — the queue depth and TTFT do. This is the "spike under load" you'd alert on.</w:t>
      </w:r>
    </w:p>
    <w:p>
      <w:r>
        <w:pict>
          <v:rect style="width:0;height:1.5pt" o:hralign="center" o:hrstd="t" o:hr="t"/>
        </w:pict>
      </w:r>
    </w:p>
    <w:bookmarkEnd w:id="21"/>
    <w:bookmarkStart w:id="25" w:name="X27ac8b3fdc5c210fa605929c9e1275fc44a0268"/>
    <w:p>
      <w:pPr>
        <w:pStyle w:val="Heading2"/>
      </w:pPr>
      <w:r>
        <w:t xml:space="preserve">Step 3 — Scale out and re-run the identical burst</w:t>
      </w:r>
    </w:p>
    <w:p>
      <w:pPr>
        <w:pStyle w:val="FirstParagraph"/>
      </w:pPr>
      <w:r>
        <w:rPr>
          <w:b/>
          <w:bCs/>
        </w:rPr>
        <w:t xml:space="preserve">Goal:</w:t>
      </w:r>
      <w:r>
        <w:t xml:space="preserve"> </w:t>
      </w:r>
      <w:r>
        <w:t xml:space="preserve">add workers and watch TTFT recover.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inference scale deploy/llm </w:t>
      </w:r>
      <w:r>
        <w:rPr>
          <w:rStyle w:val="AttributeTok"/>
        </w:rPr>
        <w:t xml:space="preserve">--replicas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4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inference rollout status deploy/llm </w:t>
      </w:r>
      <w:r>
        <w:rPr>
          <w:rStyle w:val="AttributeTok"/>
        </w:rPr>
        <w:t xml:space="preserve">--timeout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180s</w:t>
      </w:r>
      <w:r>
        <w:br/>
      </w:r>
      <w:r>
        <w:br/>
      </w:r>
      <w:r>
        <w:rPr>
          <w:rStyle w:val="CommentTok"/>
        </w:rPr>
        <w:t xml:space="preserve"># exactly the same load as before:</w:t>
      </w:r>
      <w:r>
        <w:br/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inference run loadtest </w:t>
      </w:r>
      <w:r>
        <w:rPr>
          <w:rStyle w:val="AttributeTok"/>
        </w:rPr>
        <w:t xml:space="preserve">--image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python:3.11-slim </w:t>
      </w:r>
      <w:r>
        <w:rPr>
          <w:rStyle w:val="AttributeTok"/>
        </w:rPr>
        <w:t xml:space="preserve">--restart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Never </w:t>
      </w:r>
      <w:r>
        <w:rPr>
          <w:rStyle w:val="AttributeTok"/>
        </w:rPr>
        <w:t xml:space="preserve">--rm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--overrides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'{"spec":{"volumes":[{"name":"s","configMap":{"name":"load-script"}}],"containers":[{"name":"loadtest","image":"python:3.11-slim","command":["python","/s/load.py","200","20"],"volumeMounts":[{"name":"s","mountPath":"/s"}]}]}}'</w:t>
      </w:r>
      <w:r>
        <w:br/>
      </w:r>
      <w:r>
        <w:br/>
      </w:r>
      <w:r>
        <w:rPr>
          <w:rStyle w:val="CommentTok"/>
        </w:rPr>
        <w:t xml:space="preserve"># queue depth per replica now: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$(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inference get pod </w:t>
      </w:r>
      <w:r>
        <w:rPr>
          <w:rStyle w:val="AttributeTok"/>
        </w:rPr>
        <w:t xml:space="preserve">-l</w:t>
      </w:r>
      <w:r>
        <w:rPr>
          <w:rStyle w:val="NormalTok"/>
        </w:rPr>
        <w:t xml:space="preserve"> app=llm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jsonpath=</w:t>
      </w:r>
      <w:r>
        <w:rPr>
          <w:rStyle w:val="StringTok"/>
        </w:rPr>
        <w:t xml:space="preserve">'{.items[*].metadata.name}'</w:t>
      </w:r>
      <w:r>
        <w:rPr>
          <w:rStyle w:val="VariableTok"/>
        </w:rPr>
        <w:t xml:space="preserve">)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do</w:t>
      </w:r>
      <w:r>
        <w:br/>
      </w:r>
      <w:r>
        <w:rPr>
          <w:rStyle w:val="NormalTok"/>
        </w:rPr>
        <w:t xml:space="preserve">  </w:t>
      </w: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  "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kubectl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-n</w:t>
      </w:r>
      <w:r>
        <w:rPr>
          <w:rStyle w:val="NormalTok"/>
        </w:rPr>
        <w:t xml:space="preserve"> inference exec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$p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</w:t>
      </w:r>
      <w:r>
        <w:rPr>
          <w:rStyle w:val="NormalTok"/>
        </w:rPr>
        <w:t xml:space="preserve"> python </w:t>
      </w:r>
      <w:r>
        <w:rPr>
          <w:rStyle w:val="AttributeTok"/>
        </w:rPr>
        <w:t xml:space="preserve">-c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urllib.request,json;print('peak_queue_depth='+str(json.load(urllib.request.urlopen('http://localhost:8000/stats'))['peak_queue_depth']))"</w:t>
      </w:r>
      <w:r>
        <w:br/>
      </w:r>
      <w:r>
        <w:rPr>
          <w:rStyle w:val="ControlFlowTok"/>
        </w:rPr>
        <w:t xml:space="preserve">done</w:t>
      </w:r>
    </w:p>
    <w:p>
      <w:pPr>
        <w:pStyle w:val="FirstParagraph"/>
      </w:pPr>
      <w:r>
        <w:rPr>
          <w:b/>
          <w:bCs/>
        </w:rPr>
        <w:t xml:space="preserve">What you should see:</w:t>
      </w:r>
      <w:r>
        <w:t xml:space="preserve"> </w:t>
      </w:r>
      <w:r>
        <w:t xml:space="preserve">under the</w:t>
      </w:r>
      <w:r>
        <w:t xml:space="preserve"> </w:t>
      </w:r>
      <w:r>
        <w:rPr>
          <w:b/>
          <w:bCs/>
        </w:rPr>
        <w:t xml:space="preserve">same</w:t>
      </w:r>
      <w:r>
        <w:t xml:space="preserve"> </w:t>
      </w:r>
      <w:r>
        <w:t xml:space="preserve">burst,</w:t>
      </w:r>
      <w:r>
        <w:t xml:space="preserve"> </w:t>
      </w:r>
      <w:r>
        <w:rPr>
          <w:b/>
          <w:bCs/>
        </w:rPr>
        <w:t xml:space="preserve">TTFT p50 drops to ~1.6s</w:t>
      </w:r>
      <w:r>
        <w:t xml:space="preserve"> </w:t>
      </w:r>
      <w:r>
        <w:t xml:space="preserve">(from ~8s), and the queue is</w:t>
      </w:r>
      <w:r>
        <w:t xml:space="preserve"> </w:t>
      </w:r>
      <w:r>
        <w:rPr>
          <w:b/>
          <w:bCs/>
        </w:rPr>
        <w:t xml:space="preserve">spread across the four replicas</w:t>
      </w:r>
      <w:r>
        <w:t xml:space="preserve"> </w:t>
      </w:r>
      <w:r>
        <w:t xml:space="preserve">— none sees the full depth of 20.</w:t>
      </w:r>
    </w:p>
    <w:p>
      <w:pPr>
        <w:pStyle w:val="BodyText"/>
      </w:pPr>
      <w:r>
        <w:drawing>
          <wp:inline>
            <wp:extent cx="5943600" cy="4116751"/>
            <wp:effectExtent b="0" l="0" r="0" t="0"/>
            <wp:docPr descr="Four replicas under the same load: TTFT p50 ~1.6s, queue spread across replicas" title="" id="23" name="Picture"/>
            <a:graphic>
              <a:graphicData uri="http://schemas.openxmlformats.org/drawingml/2006/picture">
                <pic:pic>
                  <pic:nvPicPr>
                    <pic:cNvPr descr="artifacts/lab-21/screenshots/02-recover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1167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b/>
          <w:bCs/>
        </w:rPr>
        <w:t xml:space="preserve">What this means:</w:t>
      </w:r>
      <w:r>
        <w:t xml:space="preserve"> </w:t>
      </w:r>
      <w:r>
        <w:t xml:space="preserve">four workers drain the queue roughly four times faster, so time-to-first-token recovers to an acceptable range. This is the whole basis of inference autoscaling:</w:t>
      </w:r>
      <w:r>
        <w:t xml:space="preserve"> </w:t>
      </w:r>
      <w:r>
        <w:rPr>
          <w:b/>
          <w:bCs/>
        </w:rPr>
        <w:t xml:space="preserve">watch queue depth / TTFT, scale replicas when they spike.</w:t>
      </w:r>
      <w:r>
        <w:t xml:space="preserve"> </w:t>
      </w:r>
      <w:r>
        <w:t xml:space="preserve">(Load-balancing across replicas is L4 and slightly uneven, so per-replica peaks vary — but no replica carries the full queue, and the aggregate TTFT recovers.)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Gotcha — don't autoscale inference on CPU.</w:t>
      </w:r>
      <w:r>
        <w:t xml:space="preserve"> </w:t>
      </w:r>
      <w:r>
        <w:t xml:space="preserve">A busy accelerator reads ~100% CPU whether its queue is empty or 50 deep, so a CPU-target HPA reacts late or not at all. Scale on</w:t>
      </w:r>
      <w:r>
        <w:t xml:space="preserve"> </w:t>
      </w:r>
      <w:r>
        <w:rPr>
          <w:b/>
          <w:bCs/>
        </w:rPr>
        <w:t xml:space="preserve">queue depth</w:t>
      </w:r>
      <w:r>
        <w:t xml:space="preserve"> </w:t>
      </w:r>
      <w:r>
        <w:t xml:space="preserve">(or TTFT/pending-requests) exposed by the model server, via a custom-metrics HPA or KEDA. CPU-based autoscaling is the classic reason an inference service "wasn't scaling" while users watched TTFT climb.</w:t>
      </w:r>
    </w:p>
    <w:p>
      <w:r>
        <w:pict>
          <v:rect style="width:0;height:1.5pt" o:hralign="center" o:hrstd="t" o:hr="t"/>
        </w:pict>
      </w:r>
    </w:p>
    <w:bookmarkEnd w:id="25"/>
    <w:bookmarkStart w:id="26" w:name="step-4--clean-up"/>
    <w:p>
      <w:pPr>
        <w:pStyle w:val="Heading2"/>
      </w:pPr>
      <w:r>
        <w:t xml:space="preserve">Step 4 — Clean up</w:t>
      </w:r>
    </w:p>
    <w:p>
      <w:pPr>
        <w:pStyle w:val="SourceCode"/>
      </w:pPr>
      <w:r>
        <w:rPr>
          <w:rStyle w:val="ExtensionTok"/>
        </w:rPr>
        <w:t xml:space="preserve">kubectl</w:t>
      </w:r>
      <w:r>
        <w:rPr>
          <w:rStyle w:val="NormalTok"/>
        </w:rPr>
        <w:t xml:space="preserve"> delete namespace inference </w:t>
      </w:r>
      <w:r>
        <w:rPr>
          <w:rStyle w:val="AttributeTok"/>
        </w:rPr>
        <w:t xml:space="preserve">--ignore-not-found</w:t>
      </w:r>
    </w:p>
    <w:p>
      <w:r>
        <w:pict>
          <v:rect style="width:0;height:1.5pt" o:hralign="center" o:hrstd="t" o:hr="t"/>
        </w:pict>
      </w:r>
    </w:p>
    <w:bookmarkEnd w:id="26"/>
    <w:bookmarkStart w:id="27" w:name="what-you-learned"/>
    <w:p>
      <w:pPr>
        <w:pStyle w:val="Heading2"/>
      </w:pPr>
      <w:r>
        <w:t xml:space="preserve">What you learned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You saw…</w:t>
            </w:r>
          </w:p>
        </w:tc>
        <w:tc>
          <w:tcPr/>
          <w:p>
            <w:pPr>
              <w:pStyle w:val="Compact"/>
            </w:pPr>
            <w:r>
              <w:t xml:space="preserve">in Step</w:t>
            </w:r>
          </w:p>
        </w:tc>
        <w:tc>
          <w:tcPr/>
          <w:p>
            <w:pPr>
              <w:pStyle w:val="Compact"/>
            </w:pPr>
            <w:r>
              <w:t xml:space="preserve">proof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single inference replica serialises requests</w:t>
            </w:r>
          </w:p>
        </w:tc>
        <w:tc>
          <w:tcPr/>
          <w:p>
            <w:pPr>
              <w:pStyle w:val="Compact"/>
            </w:pPr>
            <w:r>
              <w:t xml:space="preserve">1–2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peak_queue_depth: 20</w:t>
            </w:r>
            <w:r>
              <w:t xml:space="preserve"> </w:t>
            </w:r>
            <w:r>
              <w:t xml:space="preserve">on one replica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Overload shows up as TTFT + queue depth, not CPU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TTFT p50 ~8s under a 20-concurrent burst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Scaling out drains the queue and restores TTFT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TTFT p50 ~8s → ~1.6s on the same load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The queue spreads across replicas after scale-out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no replica sees the full depth of 20</w:t>
            </w:r>
          </w:p>
        </w:tc>
      </w:tr>
    </w:tbl>
    <w:bookmarkEnd w:id="27"/>
    <w:bookmarkStart w:id="31" w:name="evidence"/>
    <w:p>
      <w:pPr>
        <w:pStyle w:val="Heading2"/>
      </w:pPr>
      <w:r>
        <w:t xml:space="preserve">Evidence</w:t>
      </w:r>
    </w:p>
    <w:p>
      <w:pPr>
        <w:pStyle w:val="FirstParagraph"/>
      </w:pPr>
      <w:r>
        <w:t xml:space="preserve">Real screenshots for this lab are in</w:t>
      </w:r>
      <w:r>
        <w:t xml:space="preserve"> </w:t>
      </w:r>
      <w:hyperlink r:id="rId28">
        <w:r>
          <w:rPr>
            <w:rStyle w:val="VerbatimChar"/>
          </w:rPr>
          <w:t xml:space="preserve">artifacts/lab-21/screenshots/</w:t>
        </w:r>
      </w:hyperlink>
      <w:r>
        <w:t xml:space="preserve"> </w:t>
      </w:r>
      <w:r>
        <w:t xml:space="preserve">(2 images), and the app/load code plus a command transcript are in</w:t>
      </w:r>
      <w:r>
        <w:t xml:space="preserve"> </w:t>
      </w:r>
      <w:hyperlink r:id="rId29">
        <w:r>
          <w:rPr>
            <w:rStyle w:val="VerbatimChar"/>
          </w:rPr>
          <w:t xml:space="preserve">artifacts/lab-21/evidence/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Next:</w:t>
      </w:r>
      <w:r>
        <w:t xml:space="preserve"> </w:t>
      </w:r>
      <w:hyperlink r:id="rId30">
        <w:r>
          <w:rPr>
            <w:rStyle w:val="Hyperlink"/>
          </w:rPr>
          <w:t xml:space="preserve">Lab 22 — Give Each Pod Only Its Own Identity, and Run Only Signed Images (Workload Identity + Binary Authorization)</w:t>
        </w:r>
      </w:hyperlink>
    </w:p>
    <w:bookmarkEnd w:id="31"/>
    <w:sectPr>
      <w:pgSz w:h="15840" w:w="12240"/>
      <w:pgMar w:bottom="1440" w:footer="720" w:gutter="0" w:header="720" w:left="1440" w:right="1440" w:top="1440"/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updateFields w:val="true"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Normal"/>
    <w:pPr>
      <w:pBdr>
        <w:left w:color="2B5FA8" w:space="10" w:sz="18" w:val="single"/>
      </w:pBdr>
      <w:shd w:color="auto" w:fill="F7F9FC" w:val="clear"/>
      <w:ind w:left="284" w:right="142"/>
      <w:spacing w:after="120" w:before="12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styleId="VerbatimChar" w:type="character">
    <w:name w:val="Verbatim Char"/>
    <w:basedOn w:val="DefaultParagraphFont"/>
    <w:rPr>
      <w:rFonts w:ascii="Menlo" w:cs="Menlo" w:hAnsi="Menlo"/>
      <w:shd w:color="auto" w:fill="F2F4F7" w:val="clear"/>
      <w:sz w:val="19"/>
      <w:szCs w:val="19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SourceCode" w:type="paragraph">
    <w:name w:val="Source Code"/>
    <w:basedOn w:val="Normal"/>
    <w:pPr>
      <w:shd w:color="auto" w:fill="F6F8FA" w:val="clear"/>
      <w:pBdr>
        <w:top w:color="D5DAE0" w:space="4" w:sz="4" w:val="single"/>
        <w:left w:color="D5DAE0" w:space="4" w:sz="4" w:val="single"/>
        <w:bottom w:color="D5DAE0" w:space="4" w:sz="4" w:val="single"/>
        <w:right w:color="D5DAE0" w:space="4" w:sz="4" w:val="single"/>
      </w:pBdr>
      <w:spacing w:after="60" w:before="60" w:line="240" w:lineRule="auto"/>
      <w:ind w:left="115" w:right="115"/>
    </w:pPr>
    <w:rPr>
      <w:rFonts w:ascii="Menlo" w:cs="Menlo" w:hAnsi="Menlo"/>
      <w:sz w:val="17"/>
      <w:szCs w:val="17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2" Target="media/rId22.png" /><Relationship Type="http://schemas.openxmlformats.org/officeDocument/2006/relationships/hyperlink" Id="rId29" Target="artifacts/lab-21/evidence/" TargetMode="External" /><Relationship Type="http://schemas.openxmlformats.org/officeDocument/2006/relationships/hyperlink" Id="rId28" Target="artifacts/lab-21/screenshots/" TargetMode="External" /><Relationship Type="http://schemas.openxmlformats.org/officeDocument/2006/relationships/hyperlink" Id="rId30" Target="lab-22-workload-identity-binary-authorization.docx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9" Target="artifacts/lab-21/evidence/" TargetMode="External" /><Relationship Type="http://schemas.openxmlformats.org/officeDocument/2006/relationships/hyperlink" Id="rId28" Target="artifacts/lab-21/screenshots/" TargetMode="External" /><Relationship Type="http://schemas.openxmlformats.org/officeDocument/2006/relationships/hyperlink" Id="rId30" Target="lab-22-workload-identity-binary-authorization.docx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21 — Watch Inference Latency Spike, Then Scale It Away (Inference Autoscaling Signals)</dc:title>
  <dc:creator>DataCouch — Advanced Kubernetes (Nutanix)</dc:creator>
  <cp:keywords/>
  <dcterms:created xsi:type="dcterms:W3CDTF">2026-09-20T16:35:52Z</dcterms:created>
  <dcterms:modified xsi:type="dcterms:W3CDTF">2026-09-20T16:35:52Z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