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24 — Let an AI Agent Read the Cluster but Never Change It (Guardrailed Agentic Kubernetes)</w:t>
      </w:r>
    </w:p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5 · Kubernetes as the AI-Native Platform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real GKE cluster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advk8s-lab</w:t>
      </w:r>
      <w:r>
        <w:t xml:space="preserve">) using native</w:t>
      </w:r>
      <w:r>
        <w:t xml:space="preserve"> </w:t>
      </w:r>
      <w:r>
        <w:rPr>
          <w:b/>
          <w:bCs/>
        </w:rPr>
        <w:t xml:space="preserve">ValidatingAdmissionPolicy</w:t>
      </w:r>
      <w:r>
        <w:t xml:space="preserve"> </w:t>
      </w:r>
      <w:r>
        <w:t xml:space="preserve">(GA). Every screenshot is a real capture. The payoff: an "agent" identity that RBAC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let mutate the cluster has every write</w:t>
      </w:r>
      <w:r>
        <w:t xml:space="preserve"> </w:t>
      </w:r>
      <w:r>
        <w:rPr>
          <w:b/>
          <w:bCs/>
        </w:rPr>
        <w:t xml:space="preserve">denied and audited</w:t>
      </w:r>
      <w:r>
        <w:t xml:space="preserve"> </w:t>
      </w:r>
      <w:r>
        <w:t xml:space="preserve">by an admission-time guardrail — while its reads keep working normally.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Why giving an AI agent a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credential is risky: an over-broad (or compromised) agent can delete, scale, or reconfigure things.</w:t>
      </w:r>
    </w:p>
    <w:p>
      <w:pPr>
        <w:pStyle w:val="Compact"/>
        <w:numPr>
          <w:ilvl w:val="0"/>
          <w:numId w:val="1001"/>
        </w:numPr>
      </w:pPr>
      <w:r>
        <w:t xml:space="preserve">How to build a guardrail that is</w:t>
      </w:r>
      <w:r>
        <w:t xml:space="preserve"> </w:t>
      </w:r>
      <w:r>
        <w:rPr>
          <w:b/>
          <w:bCs/>
        </w:rPr>
        <w:t xml:space="preserve">independent of the agent's RBAC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ValidatingAdmissionPolicy</w:t>
      </w:r>
      <w:r>
        <w:t xml:space="preserve"> </w:t>
      </w:r>
      <w:r>
        <w:t xml:space="preserve">that denies</w:t>
      </w:r>
      <w:r>
        <w:t xml:space="preserve"> </w:t>
      </w:r>
      <w:r>
        <w:rPr>
          <w:i/>
          <w:iCs/>
        </w:rPr>
        <w:t xml:space="preserve">mutations</w:t>
      </w:r>
      <w:r>
        <w:t xml:space="preserve"> </w:t>
      </w:r>
      <w:r>
        <w:t xml:space="preserve">from the agent's identity at admission time, and</w:t>
      </w:r>
      <w:r>
        <w:t xml:space="preserve"> </w:t>
      </w:r>
      <w:r>
        <w:rPr>
          <w:b/>
          <w:bCs/>
        </w:rPr>
        <w:t xml:space="preserve">audits</w:t>
      </w:r>
      <w:r>
        <w:t xml:space="preserve"> </w:t>
      </w:r>
      <w:r>
        <w:t xml:space="preserve">the attempt.</w:t>
      </w:r>
    </w:p>
    <w:p>
      <w:pPr>
        <w:pStyle w:val="Compact"/>
        <w:numPr>
          <w:ilvl w:val="0"/>
          <w:numId w:val="1001"/>
        </w:numPr>
      </w:pPr>
      <w:r>
        <w:t xml:space="preserve">Why admission-time policy is the right layer for this: it catches the action regardless of how the agent got its permissions.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create an agent ServiceAccount with</w:t>
      </w:r>
      <w:r>
        <w:t xml:space="preserve"> </w:t>
      </w:r>
      <w:r>
        <w:rPr>
          <w:i/>
          <w:iCs/>
        </w:rPr>
        <w:t xml:space="preserve">deliberately over-broad</w:t>
      </w:r>
      <w:r>
        <w:t xml:space="preserve"> </w:t>
      </w:r>
      <w:r>
        <w:t xml:space="preserve">RBAC (it can read and write), then add a ValidatingAdmissionPolicy that denies any create/update/delete from that identity. You'll confirm the agent still reads fine, but every mutation is denied and logged — and that normal admins are unaffected.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~30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negligible — a ServiceAccount, a policy, and one small Deployment.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pointed at a GKE cluster (Kubernetes 1.30+ for ValidatingAdmissionPolicy).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Cluster:</w:t>
      </w:r>
      <w:r>
        <w:t xml:space="preserve"> </w:t>
      </w:r>
      <w:r>
        <w:t xml:space="preserve">a GKE cluster (this course's shared</w:t>
      </w:r>
      <w:r>
        <w:t xml:space="preserve"> </w:t>
      </w:r>
      <w:r>
        <w:rPr>
          <w:rStyle w:val="VerbatimChar"/>
        </w:rPr>
        <w:t xml:space="preserve">advk8s-lab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As teams wire LLM agents and autonomous operators into their clusters, the question "what can this agent actually do?" becomes a real security control. On</w:t>
      </w:r>
      <w:r>
        <w:t xml:space="preserve"> </w:t>
      </w:r>
      <w:r>
        <w:rPr>
          <w:b/>
          <w:bCs/>
        </w:rPr>
        <w:t xml:space="preserve">NKE</w:t>
      </w:r>
      <w:r>
        <w:t xml:space="preserve"> </w:t>
      </w:r>
      <w:r>
        <w:t xml:space="preserve">you'd apply exactly this pattern:</w:t>
      </w:r>
      <w:r>
        <w:t xml:space="preserve"> </w:t>
      </w:r>
      <w:r>
        <w:rPr>
          <w:rStyle w:val="VerbatimChar"/>
        </w:rPr>
        <w:t xml:space="preserve">ValidatingAdmissionPolicy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built into Kubernetes</w:t>
      </w:r>
      <w:r>
        <w:t xml:space="preserve"> </w:t>
      </w:r>
      <w:r>
        <w:t xml:space="preserve">(no external controller like Kyverno/OPA needed), so it's the lightest way to put an identity-scoped, audited guardrail on agent actions on-prem. The key idea — enforce at</w:t>
      </w:r>
      <w:r>
        <w:t xml:space="preserve"> </w:t>
      </w:r>
      <w:r>
        <w:rPr>
          <w:i/>
          <w:iCs/>
        </w:rPr>
        <w:t xml:space="preserve">admission</w:t>
      </w:r>
      <w:r>
        <w:t xml:space="preserve"> </w:t>
      </w:r>
      <w:r>
        <w:t xml:space="preserve">on the</w:t>
      </w:r>
      <w:r>
        <w:t xml:space="preserve"> </w:t>
      </w:r>
      <w:r>
        <w:rPr>
          <w:i/>
          <w:iCs/>
        </w:rPr>
        <w:t xml:space="preserve">identity</w:t>
      </w:r>
      <w:r>
        <w:t xml:space="preserve">, not only via RBAC — means the guardrail holds even if someone later widens the agent's RBAC or its token leaks.</w:t>
      </w:r>
    </w:p>
    <w:p>
      <w:r>
        <w:pict>
          <v:rect style="width:0;height:1.5pt" o:hralign="center" o:hrstd="t" o:hr="t"/>
        </w:pict>
      </w:r>
    </w:p>
    <w:bookmarkEnd w:id="12"/>
    <w:bookmarkStart w:id="16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RBAC decides</w:t>
      </w:r>
      <w:r>
        <w:t xml:space="preserve"> </w:t>
      </w:r>
      <w:r>
        <w:rPr>
          <w:i/>
          <w:iCs/>
        </w:rPr>
        <w:t xml:space="preserve">whether an identity is allowed</w:t>
      </w:r>
      <w:r>
        <w:t xml:space="preserve"> </w:t>
      </w:r>
      <w:r>
        <w:t xml:space="preserve">to do something. But RBAC is easy to over-grant ("just give the agent edit so it stops erroring"), and a leaked agent token inherits whatever RBAC the agent had. A</w:t>
      </w:r>
      <w:r>
        <w:t xml:space="preserve"> </w:t>
      </w:r>
      <w:r>
        <w:rPr>
          <w:b/>
          <w:bCs/>
        </w:rPr>
        <w:t xml:space="preserve">ValidatingAdmissionPolicy (VAP)</w:t>
      </w:r>
      <w:r>
        <w:t xml:space="preserve"> </w:t>
      </w:r>
      <w:r>
        <w:t xml:space="preserve">adds a second, independent gate: after authz, the API server evaluates a CEL policy against the request — including</w:t>
      </w:r>
      <w:r>
        <w:t xml:space="preserve"> </w:t>
      </w:r>
      <w:r>
        <w:rPr>
          <w:b/>
          <w:bCs/>
        </w:rPr>
        <w:t xml:space="preserve">who</w:t>
      </w:r>
      <w:r>
        <w:t xml:space="preserve"> </w:t>
      </w:r>
      <w:r>
        <w:t xml:space="preserve">is making it (</w:t>
      </w:r>
      <w:r>
        <w:rPr>
          <w:rStyle w:val="VerbatimChar"/>
        </w:rPr>
        <w:t xml:space="preserve">request.userInfo</w:t>
      </w:r>
      <w:r>
        <w:t xml:space="preserve">) — and can</w:t>
      </w:r>
      <w:r>
        <w:t xml:space="preserve"> </w:t>
      </w:r>
      <w:r>
        <w:rPr>
          <w:b/>
          <w:bCs/>
        </w:rPr>
        <w:t xml:space="preserve">deny</w:t>
      </w:r>
      <w:r>
        <w:t xml:space="preserve"> </w:t>
      </w:r>
      <w:r>
        <w:t xml:space="preserve">it,</w:t>
      </w:r>
      <w:r>
        <w:t xml:space="preserve"> </w:t>
      </w:r>
      <w:r>
        <w:rPr>
          <w:b/>
          <w:bCs/>
        </w:rPr>
        <w:t xml:space="preserve">audit</w:t>
      </w:r>
      <w:r>
        <w:t xml:space="preserve"> </w:t>
      </w:r>
      <w:r>
        <w:t xml:space="preserve">it, or both.</w:t>
      </w:r>
    </w:p>
    <w:p>
      <w:pPr>
        <w:pStyle w:val="BodyText"/>
      </w:pPr>
      <w:r>
        <w:t xml:space="preserve">So even if the agent's RBAC says "yes, you may delete," the VAP says "not from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identity" — and records the attempt.</w:t>
      </w:r>
    </w:p>
    <w:p>
      <w:pPr>
        <w:pStyle w:val="BodyText"/>
      </w:pPr>
      <w:r>
        <w:drawing>
          <wp:inline>
            <wp:extent cx="5943600" cy="10404174"/>
            <wp:effectExtent b="0" l="0" r="0" t="0"/>
            <wp:docPr descr="Architecture diagram" title="" id="14" name="Picture"/>
            <a:graphic>
              <a:graphicData uri="http://schemas.openxmlformats.org/drawingml/2006/picture">
                <pic:pic>
                  <pic:nvPicPr>
                    <pic:cNvPr descr="artifacts/lab-24/diagrams/diagra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04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Start w:id="20" w:name="Xc795360f34e63616c0109046392d8b9c56a811c"/>
    <w:p>
      <w:pPr>
        <w:pStyle w:val="Heading2"/>
      </w:pPr>
      <w:r>
        <w:t xml:space="preserve">Step 1 — Create an (over-permissioned) agent identity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give the agent a ServiceAccount whose RBAC allows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reads and writes — the realistic "we granted it too much" starting point.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agent-workspace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agent-workspace create serviceaccount k8s-agent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rbac.authorization.k8s.io/v1</w:t>
      </w:r>
      <w:r>
        <w:br/>
      </w:r>
      <w:r>
        <w:rPr>
          <w:rStyle w:val="StringTok"/>
        </w:rPr>
        <w:t xml:space="preserve">kind: Role</w:t>
      </w:r>
      <w:r>
        <w:br/>
      </w:r>
      <w:r>
        <w:rPr>
          <w:rStyle w:val="StringTok"/>
        </w:rPr>
        <w:t xml:space="preserve">metadata: {name: agent-role, namespace: agent-workspace}</w:t>
      </w:r>
      <w:r>
        <w:br/>
      </w:r>
      <w:r>
        <w:rPr>
          <w:rStyle w:val="StringTok"/>
        </w:rPr>
        <w:t xml:space="preserve">rules:</w:t>
      </w:r>
      <w:r>
        <w:br/>
      </w:r>
      <w:r>
        <w:rPr>
          <w:rStyle w:val="StringTok"/>
        </w:rPr>
        <w:t xml:space="preserve">- apiGroups: [""]</w:t>
      </w:r>
      <w:r>
        <w:br/>
      </w:r>
      <w:r>
        <w:rPr>
          <w:rStyle w:val="StringTok"/>
        </w:rPr>
        <w:t xml:space="preserve">  resources: ["pods","configmaps","services"]</w:t>
      </w:r>
      <w:r>
        <w:br/>
      </w:r>
      <w:r>
        <w:rPr>
          <w:rStyle w:val="StringTok"/>
        </w:rPr>
        <w:t xml:space="preserve">  verbs: ["get","list","watch","create","update","patch","delete"]   # &lt;-- includes writes</w:t>
      </w:r>
      <w:r>
        <w:br/>
      </w:r>
      <w:r>
        <w:rPr>
          <w:rStyle w:val="StringTok"/>
        </w:rPr>
        <w:t xml:space="preserve">- apiGroups: ["apps"]</w:t>
      </w:r>
      <w:r>
        <w:br/>
      </w:r>
      <w:r>
        <w:rPr>
          <w:rStyle w:val="StringTok"/>
        </w:rPr>
        <w:t xml:space="preserve">  resources: ["deployments"]</w:t>
      </w:r>
      <w:r>
        <w:br/>
      </w:r>
      <w:r>
        <w:rPr>
          <w:rStyle w:val="StringTok"/>
        </w:rPr>
        <w:t xml:space="preserve">  verbs: ["get","list","watch","create","update","patch","delete"]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rbac.authorization.k8s.io/v1</w:t>
      </w:r>
      <w:r>
        <w:br/>
      </w:r>
      <w:r>
        <w:rPr>
          <w:rStyle w:val="StringTok"/>
        </w:rPr>
        <w:t xml:space="preserve">kind: RoleBinding</w:t>
      </w:r>
      <w:r>
        <w:br/>
      </w:r>
      <w:r>
        <w:rPr>
          <w:rStyle w:val="StringTok"/>
        </w:rPr>
        <w:t xml:space="preserve">metadata: {name: agent-binding, namespace: agent-workspace}</w:t>
      </w:r>
      <w:r>
        <w:br/>
      </w:r>
      <w:r>
        <w:rPr>
          <w:rStyle w:val="StringTok"/>
        </w:rPr>
        <w:t xml:space="preserve">subjects:</w:t>
      </w:r>
      <w:r>
        <w:br/>
      </w:r>
      <w:r>
        <w:rPr>
          <w:rStyle w:val="StringTok"/>
        </w:rPr>
        <w:t xml:space="preserve">- {kind: ServiceAccount, name: k8s-agent, namespace: agent-workspace}</w:t>
      </w:r>
      <w:r>
        <w:br/>
      </w:r>
      <w:r>
        <w:rPr>
          <w:rStyle w:val="StringTok"/>
        </w:rPr>
        <w:t xml:space="preserve">roleRef: {kind: Role, name: agent-role, apiGroup: rbac.authorization.k8s.io}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agent-workspace create deployment web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nginx:1.27-alpine</w:t>
      </w:r>
      <w:r>
        <w:br/>
      </w:r>
      <w:r>
        <w:br/>
      </w:r>
      <w:r>
        <w:rPr>
          <w:rStyle w:val="CommentTok"/>
        </w:rPr>
        <w:t xml:space="preserve"># confirm RBAC really would allow both: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auth can-i list pods        </w:t>
      </w:r>
      <w:r>
        <w:rPr>
          <w:rStyle w:val="AttributeTok"/>
        </w:rPr>
        <w:t xml:space="preserve">--as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system:serviceaccount:agent-workspace:k8s-agent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agent-workspace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auth can-i delete deployments </w:t>
      </w:r>
      <w:r>
        <w:rPr>
          <w:rStyle w:val="AttributeTok"/>
        </w:rPr>
        <w:t xml:space="preserve">--as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system:serviceaccount:agent-workspace:k8s-agent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agent-workspace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auth can-i</w:t>
      </w:r>
      <w:r>
        <w:t xml:space="preserve"> </w:t>
      </w:r>
      <w:r>
        <w:t xml:space="preserve">checks return</w:t>
      </w:r>
      <w:r>
        <w:t xml:space="preserve"> </w:t>
      </w:r>
      <w:r>
        <w:rPr>
          <w:rStyle w:val="VerbatimChar"/>
          <w:b/>
          <w:bCs/>
        </w:rPr>
        <w:t xml:space="preserve">yes</w:t>
      </w:r>
      <w:r>
        <w:t xml:space="preserve"> </w:t>
      </w:r>
      <w:r>
        <w:t xml:space="preserve">— the agent can read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write, and it reads a demo Deployment fine.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Agent RBAC allows list (yes) and delete (yes); agent reads deploy/pods" title="" id="18" name="Picture"/>
            <a:graphic>
              <a:graphicData uri="http://schemas.openxmlformats.org/drawingml/2006/picture">
                <pic:pic>
                  <pic:nvPicPr>
                    <pic:cNvPr descr="artifacts/lab-24/screenshots/01-reads-allowed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this is the danger. With this RBAC alone, an agent that decides (or is tricked into deciding) to</w:t>
      </w:r>
      <w:r>
        <w:t xml:space="preserve"> </w:t>
      </w:r>
      <w:r>
        <w:rPr>
          <w:rStyle w:val="VerbatimChar"/>
        </w:rPr>
        <w:t xml:space="preserve">delete deployment web</w:t>
      </w:r>
      <w:r>
        <w:t xml:space="preserve"> </w:t>
      </w:r>
      <w:r>
        <w:t xml:space="preserve">would succeed. RBAC is not enough of a guardrail here.</w:t>
      </w:r>
    </w:p>
    <w:p>
      <w:r>
        <w:pict>
          <v:rect style="width:0;height:1.5pt" o:hralign="center" o:hrstd="t" o:hr="t"/>
        </w:pict>
      </w:r>
    </w:p>
    <w:bookmarkEnd w:id="20"/>
    <w:bookmarkStart w:id="21" w:name="step-2--add-an-identity-scoped-guardrail"/>
    <w:p>
      <w:pPr>
        <w:pStyle w:val="Heading2"/>
      </w:pPr>
      <w:r>
        <w:t xml:space="preserve">Step 2 — Add an identity-scoped guardrail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deny</w:t>
      </w:r>
      <w:r>
        <w:t xml:space="preserve"> </w:t>
      </w:r>
      <w:r>
        <w:rPr>
          <w:i/>
          <w:iCs/>
        </w:rPr>
        <w:t xml:space="preserve">mutations</w:t>
      </w:r>
      <w:r>
        <w:t xml:space="preserve"> </w:t>
      </w:r>
      <w:r>
        <w:t xml:space="preserve">from the agent identity at admission, and audit them — regardless of RBAC.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admissionregistration.k8s.io/v1</w:t>
      </w:r>
      <w:r>
        <w:br/>
      </w:r>
      <w:r>
        <w:rPr>
          <w:rStyle w:val="StringTok"/>
        </w:rPr>
        <w:t xml:space="preserve">kind: ValidatingAdmissionPolicy</w:t>
      </w:r>
      <w:r>
        <w:br/>
      </w:r>
      <w:r>
        <w:rPr>
          <w:rStyle w:val="StringTok"/>
        </w:rPr>
        <w:t xml:space="preserve">metadata: {name: agent-readonly-guardrail}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failurePolicy: Fail</w:t>
      </w:r>
      <w:r>
        <w:br/>
      </w:r>
      <w:r>
        <w:rPr>
          <w:rStyle w:val="StringTok"/>
        </w:rPr>
        <w:t xml:space="preserve">  matchConstraints:</w:t>
      </w:r>
      <w:r>
        <w:br/>
      </w:r>
      <w:r>
        <w:rPr>
          <w:rStyle w:val="StringTok"/>
        </w:rPr>
        <w:t xml:space="preserve">    resourceRules:</w:t>
      </w:r>
      <w:r>
        <w:br/>
      </w:r>
      <w:r>
        <w:rPr>
          <w:rStyle w:val="StringTok"/>
        </w:rPr>
        <w:t xml:space="preserve">    - apiGroups: ["", "apps"]</w:t>
      </w:r>
      <w:r>
        <w:br/>
      </w:r>
      <w:r>
        <w:rPr>
          <w:rStyle w:val="StringTok"/>
        </w:rPr>
        <w:t xml:space="preserve">      apiVersions: ["*"]</w:t>
      </w:r>
      <w:r>
        <w:br/>
      </w:r>
      <w:r>
        <w:rPr>
          <w:rStyle w:val="StringTok"/>
        </w:rPr>
        <w:t xml:space="preserve">      operations: ["CREATE","UPDATE","DELETE"]     # only mutating verbs</w:t>
      </w:r>
      <w:r>
        <w:br/>
      </w:r>
      <w:r>
        <w:rPr>
          <w:rStyle w:val="StringTok"/>
        </w:rPr>
        <w:t xml:space="preserve">      resources: ["*"]</w:t>
      </w:r>
      <w:r>
        <w:br/>
      </w:r>
      <w:r>
        <w:rPr>
          <w:rStyle w:val="StringTok"/>
        </w:rPr>
        <w:t xml:space="preserve">  matchConditions:</w:t>
      </w:r>
      <w:r>
        <w:br/>
      </w:r>
      <w:r>
        <w:rPr>
          <w:rStyle w:val="StringTok"/>
        </w:rPr>
        <w:t xml:space="preserve">    - name: only-the-agent</w:t>
      </w:r>
      <w:r>
        <w:br/>
      </w:r>
      <w:r>
        <w:rPr>
          <w:rStyle w:val="StringTok"/>
        </w:rPr>
        <w:t xml:space="preserve">      expression: "request.userInfo.username == 'system:serviceaccount:agent-workspace:k8s-agent'"</w:t>
      </w:r>
      <w:r>
        <w:br/>
      </w:r>
      <w:r>
        <w:rPr>
          <w:rStyle w:val="StringTok"/>
        </w:rPr>
        <w:t xml:space="preserve">  validations:</w:t>
      </w:r>
      <w:r>
        <w:br/>
      </w:r>
      <w:r>
        <w:rPr>
          <w:rStyle w:val="StringTok"/>
        </w:rPr>
        <w:t xml:space="preserve">    - expression: "false"                          # anything reaching here is denied</w:t>
      </w:r>
      <w:r>
        <w:br/>
      </w:r>
      <w:r>
        <w:rPr>
          <w:rStyle w:val="StringTok"/>
        </w:rPr>
        <w:t xml:space="preserve">      message: "Guardrail: the k8s-agent identity is read-only. Mutation denied and audited."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admissionregistration.k8s.io/v1</w:t>
      </w:r>
      <w:r>
        <w:br/>
      </w:r>
      <w:r>
        <w:rPr>
          <w:rStyle w:val="StringTok"/>
        </w:rPr>
        <w:t xml:space="preserve">kind: ValidatingAdmissionPolicyBinding</w:t>
      </w:r>
      <w:r>
        <w:br/>
      </w:r>
      <w:r>
        <w:rPr>
          <w:rStyle w:val="StringTok"/>
        </w:rPr>
        <w:t xml:space="preserve">metadata: {name: agent-readonly-guardrail-binding}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policyName: agent-readonly-guardrail</w:t>
      </w:r>
      <w:r>
        <w:br/>
      </w:r>
      <w:r>
        <w:rPr>
          <w:rStyle w:val="StringTok"/>
        </w:rPr>
        <w:t xml:space="preserve">  validationActions: ["Deny","Audit"]              # deny AND record it in the audit log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policy only</w:t>
      </w:r>
      <w:r>
        <w:t xml:space="preserve"> </w:t>
      </w:r>
      <w:r>
        <w:rPr>
          <w:i/>
          <w:iCs/>
        </w:rPr>
        <w:t xml:space="preserve">evaluates</w:t>
      </w:r>
      <w:r>
        <w:t xml:space="preserve"> </w:t>
      </w:r>
      <w:r>
        <w:t xml:space="preserve">requests where the user is the agent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verb is mutating (</w:t>
      </w:r>
      <w:r>
        <w:rPr>
          <w:rStyle w:val="VerbatimChar"/>
        </w:rPr>
        <w:t xml:space="preserve">matchConditions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operations</w:t>
      </w:r>
      <w:r>
        <w:t xml:space="preserve">). For those, the validation is hard-coded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so they're denied — and</w:t>
      </w:r>
      <w:r>
        <w:t xml:space="preserve"> </w:t>
      </w:r>
      <w:r>
        <w:rPr>
          <w:rStyle w:val="VerbatimChar"/>
        </w:rPr>
        <w:t xml:space="preserve">validationActions: ["Deny","Audit"]</w:t>
      </w:r>
      <w:r>
        <w:t xml:space="preserve"> </w:t>
      </w:r>
      <w:r>
        <w:t xml:space="preserve">means each denied attempt is also written to the API audit log.</w:t>
      </w:r>
    </w:p>
    <w:p>
      <w:r>
        <w:pict>
          <v:rect style="width:0;height:1.5pt" o:hralign="center" o:hrstd="t" o:hr="t"/>
        </w:pict>
      </w:r>
    </w:p>
    <w:bookmarkEnd w:id="21"/>
    <w:bookmarkStart w:id="25" w:name="Xf7fde56f4872fe8380ab605dcfbd4388a874078"/>
    <w:p>
      <w:pPr>
        <w:pStyle w:val="Heading2"/>
      </w:pPr>
      <w:r>
        <w:t xml:space="preserve">Step 3 — Prove reads work, mutations are denied and logged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confirm the guardrail blocks the agent's writes (with a clear reason) but not its reads or anyone else's writes.</w:t>
      </w:r>
    </w:p>
    <w:p>
      <w:pPr>
        <w:pStyle w:val="SourceCode"/>
      </w:pPr>
      <w:r>
        <w:rPr>
          <w:rStyle w:val="VariableTok"/>
        </w:rPr>
        <w:t xml:space="preserve">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system:serviceaccount:agent-workspace:k8s-agent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validatingadmissionpolicybinding agent-readonly-guardrail-binding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'{.spec.validationActions}'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br/>
      </w:r>
      <w:r>
        <w:br/>
      </w:r>
      <w:r>
        <w:rPr>
          <w:rStyle w:val="CommentTok"/>
        </w:rPr>
        <w:t xml:space="preserve"># a mutation RBAC allows — but the guardrail denies: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$AGENT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agent-workspace delete deployment web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$AGENT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agent-workspace create configmap x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a=b</w:t>
      </w:r>
      <w:r>
        <w:br/>
      </w:r>
      <w:r>
        <w:br/>
      </w:r>
      <w:r>
        <w:rPr>
          <w:rStyle w:val="CommentTok"/>
        </w:rPr>
        <w:t xml:space="preserve"># a normal admin is unaffected: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agent-workspace label deployment web tier=frontend </w:t>
      </w:r>
      <w:r>
        <w:rPr>
          <w:rStyle w:val="AttributeTok"/>
        </w:rPr>
        <w:t xml:space="preserve">--overwrite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 binding reports</w:t>
      </w:r>
      <w:r>
        <w:t xml:space="preserve"> </w:t>
      </w:r>
      <w:r>
        <w:rPr>
          <w:rStyle w:val="VerbatimChar"/>
        </w:rPr>
        <w:t xml:space="preserve">["Deny","Audit"]</w:t>
      </w:r>
      <w:r>
        <w:t xml:space="preserve">; both agent mutations are</w:t>
      </w:r>
      <w:r>
        <w:t xml:space="preserve"> </w:t>
      </w:r>
      <w:r>
        <w:rPr>
          <w:b/>
          <w:bCs/>
        </w:rPr>
        <w:t xml:space="preserve">denied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ValidatingAdmissionPolicy 'agent-readonly-guardrail' … denied request: Guardrail: the k8s-agent identity is read-only. Mutation denied and audited.</w:t>
      </w:r>
      <w:r>
        <w:t xml:space="preserve">; and the admin's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succeeds.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Guardrail denies agent delete and create (denied + audited); admin write still works" title="" id="23" name="Picture"/>
            <a:graphic>
              <a:graphicData uri="http://schemas.openxmlformats.org/drawingml/2006/picture">
                <pic:pic>
                  <pic:nvPicPr>
                    <pic:cNvPr descr="artifacts/lab-24/screenshots/02-mutation-denied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guardrail stopped the agent's writes</w:t>
      </w:r>
      <w:r>
        <w:t xml:space="preserve"> </w:t>
      </w:r>
      <w:r>
        <w:rPr>
          <w:b/>
          <w:bCs/>
        </w:rPr>
        <w:t xml:space="preserve">even though RBAC allowed them</w:t>
      </w:r>
      <w:r>
        <w:t xml:space="preserve"> </w:t>
      </w:r>
      <w:r>
        <w:t xml:space="preserve">— the exact defence-in-depth you want around an autonomous identity. The denial carries a human-readable reason (useful to feed back to the agent), and the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 </w:t>
      </w:r>
      <w:r>
        <w:t xml:space="preserve">action means every attempt is logged for review. The scoping is precise: reads and other users are untouched.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RBAC-only "read-only" is fragile for agents.</w:t>
      </w:r>
      <w:r>
        <w:t xml:space="preserve"> </w:t>
      </w:r>
      <w:r>
        <w:t xml:space="preserve">It's tempting to just give the agent a view-only Role and call it done. But agent RBAC drifts (someone widens it to fix an error), and a leaked token inherits whatever RBAC exists at that moment. An admission-time guardrail keyed on the</w:t>
      </w:r>
      <w:r>
        <w:t xml:space="preserve"> </w:t>
      </w:r>
      <w:r>
        <w:rPr>
          <w:i/>
          <w:iCs/>
        </w:rPr>
        <w:t xml:space="preserve">identity</w:t>
      </w:r>
      <w:r>
        <w:t xml:space="preserve"> </w:t>
      </w:r>
      <w:r>
        <w:t xml:space="preserve">holds regardless — it's the difference between "we hope its RBAC stays narrow" and "its writes are structurally refused." Keep both: least-privilege RBAC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guardrail.</w:t>
      </w:r>
    </w:p>
    <w:p>
      <w:r>
        <w:pict>
          <v:rect style="width:0;height:1.5pt" o:hralign="center" o:hrstd="t" o:hr="t"/>
        </w:pict>
      </w:r>
    </w:p>
    <w:bookmarkEnd w:id="25"/>
    <w:bookmarkStart w:id="26" w:name="step-4--clean-up"/>
    <w:p>
      <w:pPr>
        <w:pStyle w:val="Heading2"/>
      </w:pPr>
      <w:r>
        <w:t xml:space="preserve">Step 4 — Clean up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validatingadmissionpolicybinding agent-readonly-guardrail-binding </w:t>
      </w:r>
      <w:r>
        <w:rPr>
          <w:rStyle w:val="AttributeTok"/>
        </w:rPr>
        <w:t xml:space="preserve">--ignore-not-found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validatingadmissionpolicy agent-readonly-guardrail </w:t>
      </w:r>
      <w:r>
        <w:rPr>
          <w:rStyle w:val="AttributeTok"/>
        </w:rPr>
        <w:t xml:space="preserve">--ignore-not-found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namespace agent-workspace </w:t>
      </w:r>
      <w:r>
        <w:rPr>
          <w:rStyle w:val="AttributeTok"/>
        </w:rPr>
        <w:t xml:space="preserve">--ignore-not-found</w:t>
      </w:r>
    </w:p>
    <w:p>
      <w:r>
        <w:pict>
          <v:rect style="width:0;height:1.5pt" o:hralign="center" o:hrstd="t" o:hr="t"/>
        </w:pict>
      </w:r>
    </w:p>
    <w:bookmarkEnd w:id="26"/>
    <w:bookmarkStart w:id="27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agent's RBAC can be over-broad (reads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writes)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can-i delete deployments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VAP guardrail denies mutations from the agent identity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delete/create →</w:t>
            </w:r>
            <w:r>
              <w:t xml:space="preserve"> </w:t>
            </w:r>
            <w:r>
              <w:rPr>
                <w:rStyle w:val="VerbatimChar"/>
              </w:rPr>
              <w:t xml:space="preserve">denied request: Guardrail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Denials are audited, not just blocked</w:t>
            </w:r>
          </w:p>
        </w:tc>
        <w:tc>
          <w:tcPr/>
          <w:p>
            <w:pPr>
              <w:pStyle w:val="Compact"/>
            </w:pPr>
            <w:r>
              <w:t xml:space="preserve">2–3</w:t>
            </w:r>
          </w:p>
        </w:tc>
        <w:tc>
          <w:tcPr/>
          <w:p>
            <w:pPr>
              <w:pStyle w:val="Compact"/>
            </w:pPr>
            <w:r>
              <w:t xml:space="preserve">binding</w:t>
            </w:r>
            <w:r>
              <w:t xml:space="preserve"> </w:t>
            </w:r>
            <w:r>
              <w:rPr>
                <w:rStyle w:val="VerbatimChar"/>
              </w:rPr>
              <w:t xml:space="preserve">validationActions: ["Deny","Audit"]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Reads and other users are unaffected</w:t>
            </w:r>
          </w:p>
        </w:tc>
        <w:tc>
          <w:tcPr/>
          <w:p>
            <w:pPr>
              <w:pStyle w:val="Compact"/>
            </w:pPr>
            <w:r>
              <w:t xml:space="preserve">1,3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works; admin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  <w:r>
              <w:t xml:space="preserve"> </w:t>
            </w:r>
            <w:r>
              <w:t xml:space="preserve">succeeds</w:t>
            </w:r>
          </w:p>
        </w:tc>
      </w:tr>
    </w:tbl>
    <w:bookmarkEnd w:id="27"/>
    <w:bookmarkStart w:id="31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28">
        <w:r>
          <w:rPr>
            <w:rStyle w:val="VerbatimChar"/>
          </w:rPr>
          <w:t xml:space="preserve">artifacts/lab-24/screenshots/</w:t>
        </w:r>
      </w:hyperlink>
      <w:r>
        <w:t xml:space="preserve"> </w:t>
      </w:r>
      <w:r>
        <w:t xml:space="preserve">(2 images), and a command transcript is in</w:t>
      </w:r>
      <w:r>
        <w:t xml:space="preserve"> </w:t>
      </w:r>
      <w:hyperlink r:id="rId29">
        <w:r>
          <w:rPr>
            <w:rStyle w:val="VerbatimChar"/>
          </w:rPr>
          <w:t xml:space="preserve">artifacts/lab-24/evidence/lab-17-agentic-guardrails.txt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30">
        <w:r>
          <w:rPr>
            <w:rStyle w:val="Hyperlink"/>
          </w:rPr>
          <w:t xml:space="preserve">Lab 25 — Break It on Purpose to Prove It's Resilient (Chaos Engineering with Chaos Mesh)</w:t>
        </w:r>
      </w:hyperlink>
    </w:p>
    <w:bookmarkEnd w:id="31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hyperlink" Id="rId29" Target="artifacts/lab-24/evidence/lab-17-agentic-guardrails.txt" TargetMode="External" /><Relationship Type="http://schemas.openxmlformats.org/officeDocument/2006/relationships/hyperlink" Id="rId28" Target="artifacts/lab-24/screenshots/" TargetMode="External" /><Relationship Type="http://schemas.openxmlformats.org/officeDocument/2006/relationships/hyperlink" Id="rId30" Target="lab-25-chaos-mesh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artifacts/lab-24/evidence/lab-17-agentic-guardrails.txt" TargetMode="External" /><Relationship Type="http://schemas.openxmlformats.org/officeDocument/2006/relationships/hyperlink" Id="rId28" Target="artifacts/lab-24/screenshots/" TargetMode="External" /><Relationship Type="http://schemas.openxmlformats.org/officeDocument/2006/relationships/hyperlink" Id="rId30" Target="lab-25-chaos-mesh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24 — Let an AI Agent Read the Cluster but Never Change It (Guardrailed Agentic Kubernetes)</dc:title>
  <dc:creator>DataCouch — Advanced Kubernetes (Nutanix)</dc:creator>
  <cp:keywords/>
  <dcterms:created xsi:type="dcterms:W3CDTF">2026-09-20T16:35:58Z</dcterms:created>
  <dcterms:modified xsi:type="dcterms:W3CDTF">2026-09-20T16:35:58Z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