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5d5d5d"/>
          <w:sz w:val="21"/>
          <w:szCs w:val="21"/>
        </w:rPr>
      </w:pPr>
      <w:r w:rsidDel="00000000" w:rsidR="00000000" w:rsidRPr="00000000">
        <w:rPr>
          <w:b w:val="1"/>
          <w:bCs w:val="1"/>
          <w:color w:val="1a73e8"/>
          <w:sz w:val="52"/>
          <w:szCs w:val="52"/>
          <w:rtl w:val="0"/>
        </w:rPr>
        <w:t xml:space="preserve">Kubernetes Advanced</w:t>
      </w:r>
      <w:r w:rsidDel="00000000" w:rsidR="00000000" w:rsidRPr="00000000">
        <w:rPr>
          <w:rtl w:val="0"/>
        </w:rPr>
      </w:r>
    </w:p>
    <w:p w:rsidR="00000000" w:rsidDel="00000000" w:rsidP="00000000" w:rsidRDefault="00000000" w:rsidRPr="00000000" w14:paraId="00000002">
      <w:pPr>
        <w:shd w:fill="ffffff" w:val="clear"/>
        <w:rPr>
          <w:color w:val="5d5d5d"/>
          <w:sz w:val="21"/>
          <w:szCs w:val="21"/>
        </w:rPr>
      </w:pPr>
      <w:r w:rsidDel="00000000" w:rsidR="00000000" w:rsidRPr="00000000">
        <w:rPr>
          <w:color w:val="5d5d5d"/>
          <w:sz w:val="21"/>
          <w:szCs w:val="21"/>
          <w:rtl w:val="0"/>
        </w:rPr>
        <w:t xml:space="preserve">Trace Kubernetes reconciliation and the complete API request lifecycle Diagnose API-server overload, etcd quota failures and scheduler/controller faults Design and debug CRDs, finalizers and operators Identify Kubernetes scalability limits across API, storage, networking, objects and controllers Apply lessons from OpenAI's large-cluster experience and Google's GKE 65,000-node scale testing Trace and troubleshoot Kubernetes networking using Cilium and Hubble flow evidence Operate stateful workloads using PersistentVolumeClaims, StatefulSets, CSI provisioning and volume snapshots Back up, restore and migrate stateful applications and their volume data using Velero Expose Services on bare-metal and on-premises clusters using MetalLB alongside Cilium Diagnose failures from log evidence using Loki and LogQL Deliver and continuously reconcile cluster configuration with Flux CD, including drift detection and tenant-scoped GitOps Manage multiple clusters and multiple tenants as a fleet, with staged upgrades and cross-cluster service discovery Govern capacity using ResourceQuota, LimitRange and pooled quota patterns that span clusters Explain device-plugin limitations and allocate simulated accelerators using Dynamic Resource Allocation Design batch admission and priority policies using Kueue Reason about GPU topology, NCCL collectives, distributed training control and data/checkpoint paths Distinguish inference routing, batching and autoscaling from conventional web-service scaling Design safe Kubernetes-hosted agent and MCP deployments with RBAC, approval and isolation boundaries Lead a production incident from observation through recovery and postmortem</w:t>
      </w:r>
    </w:p>
    <w:p w:rsidR="00000000" w:rsidDel="00000000" w:rsidP="00000000" w:rsidRDefault="00000000" w:rsidRPr="00000000" w14:paraId="00000003">
      <w:pPr>
        <w:spacing w:after="180" w:before="120" w:lineRule="auto"/>
        <w:rPr>
          <w:color w:val="5d5d5d"/>
          <w:sz w:val="21"/>
          <w:szCs w:val="21"/>
        </w:rPr>
      </w:pPr>
      <w:r w:rsidDel="00000000" w:rsidR="00000000" w:rsidRPr="00000000">
        <w:rPr>
          <w:b w:val="1"/>
          <w:bCs w:val="1"/>
          <w:color w:val="1a73e8"/>
          <w:sz w:val="36"/>
          <w:szCs w:val="36"/>
          <w:rtl w:val="0"/>
        </w:rPr>
        <w:t xml:space="preserve">Delivery Options - Three-Day Core and Additional Days</w:t>
      </w:r>
      <w:r w:rsidDel="00000000" w:rsidR="00000000" w:rsidRPr="00000000">
        <w:rPr>
          <w:rtl w:val="0"/>
        </w:rPr>
      </w:r>
    </w:p>
    <w:p w:rsidR="00000000" w:rsidDel="00000000" w:rsidP="00000000" w:rsidRDefault="00000000" w:rsidRPr="00000000" w14:paraId="00000004">
      <w:pPr>
        <w:spacing w:after="180" w:lineRule="auto"/>
        <w:rPr>
          <w:color w:val="5d5d5d"/>
          <w:sz w:val="21"/>
          <w:szCs w:val="21"/>
        </w:rPr>
      </w:pPr>
      <w:r w:rsidDel="00000000" w:rsidR="00000000" w:rsidRPr="00000000">
        <w:rPr>
          <w:color w:val="5d5d5d"/>
          <w:sz w:val="21"/>
          <w:szCs w:val="21"/>
          <w:rtl w:val="0"/>
        </w:rPr>
        <w:t xml:space="preserve">The full outline totals 1,890 minutes of scheduled content across five days. Three 8-hour days accommodate 1,125 minutes. The split below keeps a self-contained three-day core and defers two coherent add-on days, rather than thinning every module until nothing is taught to operational depth.</w:t>
      </w:r>
    </w:p>
    <w:p w:rsidR="00000000" w:rsidDel="00000000" w:rsidP="00000000" w:rsidRDefault="00000000" w:rsidRPr="00000000" w14:paraId="00000005">
      <w:pPr>
        <w:spacing w:after="180" w:before="120" w:lineRule="auto"/>
        <w:ind w:left="0" w:firstLine="0"/>
        <w:rPr/>
      </w:pPr>
      <w:r w:rsidDel="00000000" w:rsidR="00000000" w:rsidRPr="00000000">
        <w:rPr>
          <w:b w:val="1"/>
          <w:bCs w:val="1"/>
          <w:color w:val="202124"/>
          <w:sz w:val="28"/>
          <w:szCs w:val="28"/>
          <w:rtl w:val="0"/>
        </w:rPr>
        <w:t xml:space="preserve">Three-Day Core - Platform Operations</w:t>
      </w:r>
      <w:r w:rsidDel="00000000" w:rsidR="00000000" w:rsidRPr="00000000">
        <w:rPr>
          <w:rtl w:val="0"/>
        </w:rPr>
      </w:r>
    </w:p>
    <w:p w:rsidR="00000000" w:rsidDel="00000000" w:rsidP="00000000" w:rsidRDefault="00000000" w:rsidRPr="00000000" w14:paraId="00000006">
      <w:pPr>
        <w:numPr>
          <w:ilvl w:val="0"/>
          <w:numId w:val="12"/>
        </w:numPr>
        <w:spacing w:after="0" w:afterAutospacing="0" w:lineRule="auto"/>
        <w:ind w:left="720" w:hanging="360"/>
      </w:pPr>
      <w:r w:rsidDel="00000000" w:rsidR="00000000" w:rsidRPr="00000000">
        <w:rPr>
          <w:b w:val="1"/>
          <w:bCs w:val="1"/>
          <w:color w:val="5d5d5d"/>
          <w:sz w:val="21"/>
          <w:szCs w:val="21"/>
          <w:rtl w:val="0"/>
        </w:rPr>
        <w:t xml:space="preserve">Day 1 of 3 - </w:t>
      </w:r>
      <w:r w:rsidDel="00000000" w:rsidR="00000000" w:rsidRPr="00000000">
        <w:rPr>
          <w:color w:val="5d5d5d"/>
          <w:sz w:val="21"/>
          <w:szCs w:val="21"/>
          <w:rtl w:val="0"/>
        </w:rPr>
        <w:t xml:space="preserve">Foundation and Networking: Module 1 compressed, Module 2 compressed, Module 4 compressed, and Module 7 retained at its full time</w:t>
      </w:r>
      <w:r w:rsidDel="00000000" w:rsidR="00000000" w:rsidRPr="00000000">
        <w:rPr>
          <w:rtl w:val="0"/>
        </w:rPr>
      </w:r>
    </w:p>
    <w:p w:rsidR="00000000" w:rsidDel="00000000" w:rsidP="00000000" w:rsidRDefault="00000000" w:rsidRPr="00000000" w14:paraId="00000007">
      <w:pPr>
        <w:numPr>
          <w:ilvl w:val="0"/>
          <w:numId w:val="12"/>
        </w:numPr>
        <w:spacing w:after="0" w:afterAutospacing="0" w:lineRule="auto"/>
        <w:ind w:left="720" w:hanging="360"/>
      </w:pPr>
      <w:r w:rsidDel="00000000" w:rsidR="00000000" w:rsidRPr="00000000">
        <w:rPr>
          <w:b w:val="1"/>
          <w:bCs w:val="1"/>
          <w:color w:val="5d5d5d"/>
          <w:sz w:val="21"/>
          <w:szCs w:val="21"/>
          <w:rtl w:val="0"/>
        </w:rPr>
        <w:t xml:space="preserve">Day 2 of 3 - </w:t>
      </w:r>
      <w:r w:rsidDel="00000000" w:rsidR="00000000" w:rsidRPr="00000000">
        <w:rPr>
          <w:color w:val="5d5d5d"/>
          <w:sz w:val="21"/>
          <w:szCs w:val="21"/>
          <w:rtl w:val="0"/>
        </w:rPr>
        <w:t xml:space="preserve">Stateful Workloads and Evidence: Modules 8, 9, 10 and 11 as scheduled, sharing one stateful cluster across all four labs</w:t>
      </w:r>
      <w:r w:rsidDel="00000000" w:rsidR="00000000" w:rsidRPr="00000000">
        <w:rPr>
          <w:rtl w:val="0"/>
        </w:rPr>
      </w:r>
    </w:p>
    <w:p w:rsidR="00000000" w:rsidDel="00000000" w:rsidP="00000000" w:rsidRDefault="00000000" w:rsidRPr="00000000" w14:paraId="00000008">
      <w:pPr>
        <w:numPr>
          <w:ilvl w:val="0"/>
          <w:numId w:val="12"/>
        </w:numPr>
        <w:spacing w:after="0" w:afterAutospacing="0" w:lineRule="auto"/>
        <w:ind w:left="720" w:hanging="360"/>
        <w:rPr>
          <w:color w:val="5d5d5d"/>
          <w:u w:val="none"/>
        </w:rPr>
      </w:pPr>
      <w:r w:rsidDel="00000000" w:rsidR="00000000" w:rsidRPr="00000000">
        <w:rPr>
          <w:b w:val="1"/>
          <w:bCs w:val="1"/>
          <w:color w:val="5d5d5d"/>
          <w:sz w:val="21"/>
          <w:szCs w:val="21"/>
          <w:rtl w:val="0"/>
        </w:rPr>
        <w:t xml:space="preserve">Day 3 of 3 -</w:t>
      </w:r>
      <w:r w:rsidDel="00000000" w:rsidR="00000000" w:rsidRPr="00000000">
        <w:rPr>
          <w:color w:val="5d5d5d"/>
          <w:sz w:val="21"/>
          <w:szCs w:val="21"/>
          <w:rtl w:val="0"/>
        </w:rPr>
        <w:t xml:space="preserve"> GitOps and Fleet Governance: Modules 12, 13 and 14 as scheduled, on the two-cluster fleet</w:t>
      </w:r>
    </w:p>
    <w:p w:rsidR="00000000" w:rsidDel="00000000" w:rsidP="00000000" w:rsidRDefault="00000000" w:rsidRPr="00000000" w14:paraId="00000009">
      <w:pPr>
        <w:numPr>
          <w:ilvl w:val="0"/>
          <w:numId w:val="12"/>
        </w:numPr>
        <w:spacing w:after="60" w:lineRule="auto"/>
        <w:ind w:left="720" w:hanging="360"/>
        <w:rPr>
          <w:color w:val="5d5d5d"/>
          <w:u w:val="none"/>
        </w:rPr>
      </w:pPr>
      <w:r w:rsidDel="00000000" w:rsidR="00000000" w:rsidRPr="00000000">
        <w:rPr>
          <w:color w:val="5d5d5d"/>
          <w:sz w:val="21"/>
          <w:szCs w:val="21"/>
          <w:rtl w:val="0"/>
        </w:rPr>
        <w:t xml:space="preserve">This core covers every topic the team requested: Flux CD, fleet management, Pods with PVCs, Velero, MetalLB with Cilium, resource quotas and limits across clusters, and Loki</w:t>
      </w:r>
    </w:p>
    <w:p w:rsidR="00000000" w:rsidDel="00000000" w:rsidP="00000000" w:rsidRDefault="00000000" w:rsidRPr="00000000" w14:paraId="0000000A">
      <w:pPr>
        <w:spacing w:after="180" w:before="120" w:lineRule="auto"/>
        <w:ind w:left="0" w:firstLine="0"/>
        <w:rPr/>
      </w:pPr>
      <w:r w:rsidDel="00000000" w:rsidR="00000000" w:rsidRPr="00000000">
        <w:rPr>
          <w:b w:val="1"/>
          <w:bCs w:val="1"/>
          <w:color w:val="202124"/>
          <w:sz w:val="28"/>
          <w:szCs w:val="28"/>
          <w:rtl w:val="0"/>
        </w:rPr>
        <w:t xml:space="preserve">Additional Day A - Control-Plane Internals and Scale</w:t>
      </w:r>
      <w:r w:rsidDel="00000000" w:rsidR="00000000" w:rsidRPr="00000000">
        <w:rPr>
          <w:rtl w:val="0"/>
        </w:rPr>
      </w:r>
    </w:p>
    <w:p w:rsidR="00000000" w:rsidDel="00000000" w:rsidP="00000000" w:rsidRDefault="00000000" w:rsidRPr="00000000" w14:paraId="0000000B">
      <w:pPr>
        <w:numPr>
          <w:ilvl w:val="0"/>
          <w:numId w:val="12"/>
        </w:numPr>
        <w:spacing w:after="0" w:afterAutospacing="0" w:lineRule="auto"/>
        <w:ind w:left="720" w:hanging="360"/>
      </w:pPr>
      <w:r w:rsidDel="00000000" w:rsidR="00000000" w:rsidRPr="00000000">
        <w:rPr>
          <w:color w:val="5d5d5d"/>
          <w:sz w:val="21"/>
          <w:szCs w:val="21"/>
          <w:rtl w:val="0"/>
        </w:rPr>
        <w:t xml:space="preserve">Module 3 - etcd as the cluster's source of truth</w:t>
      </w:r>
      <w:r w:rsidDel="00000000" w:rsidR="00000000" w:rsidRPr="00000000">
        <w:rPr>
          <w:rtl w:val="0"/>
        </w:rPr>
      </w:r>
    </w:p>
    <w:p w:rsidR="00000000" w:rsidDel="00000000" w:rsidP="00000000" w:rsidRDefault="00000000" w:rsidRPr="00000000" w14:paraId="0000000C">
      <w:pPr>
        <w:numPr>
          <w:ilvl w:val="0"/>
          <w:numId w:val="12"/>
        </w:numPr>
        <w:spacing w:after="0" w:afterAutospacing="0" w:lineRule="auto"/>
        <w:ind w:left="720" w:hanging="360"/>
      </w:pPr>
      <w:r w:rsidDel="00000000" w:rsidR="00000000" w:rsidRPr="00000000">
        <w:rPr>
          <w:color w:val="5d5d5d"/>
          <w:sz w:val="21"/>
          <w:szCs w:val="21"/>
          <w:rtl w:val="0"/>
        </w:rPr>
        <w:t xml:space="preserve">Module 5 - Extending Kubernetes with CRDs and operators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Module 6 - Kubernetes at scale, including the GKE 65,000-node case study</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5d5d5d"/>
        </w:rPr>
      </w:pPr>
      <w:r w:rsidDel="00000000" w:rsidR="00000000" w:rsidRPr="00000000">
        <w:rPr>
          <w:color w:val="5d5d5d"/>
          <w:sz w:val="21"/>
          <w:szCs w:val="21"/>
          <w:rtl w:val="0"/>
        </w:rPr>
        <w:t xml:space="preserve">Recommended for engineers who own cluster health rather than workloads; this is the day that teaches control-plane failure diagnosis</w:t>
      </w:r>
    </w:p>
    <w:p w:rsidR="00000000" w:rsidDel="00000000" w:rsidP="00000000" w:rsidRDefault="00000000" w:rsidRPr="00000000" w14:paraId="0000000F">
      <w:pPr>
        <w:spacing w:after="180" w:before="120" w:lineRule="auto"/>
        <w:ind w:left="0" w:firstLine="0"/>
        <w:rPr/>
      </w:pPr>
      <w:r w:rsidDel="00000000" w:rsidR="00000000" w:rsidRPr="00000000">
        <w:rPr>
          <w:b w:val="1"/>
          <w:bCs w:val="1"/>
          <w:color w:val="202124"/>
          <w:sz w:val="28"/>
          <w:szCs w:val="28"/>
          <w:rtl w:val="0"/>
        </w:rPr>
        <w:t xml:space="preserve">Additional Day B - AI-Native Platform and Capstone</w:t>
      </w:r>
      <w:r w:rsidDel="00000000" w:rsidR="00000000" w:rsidRPr="00000000">
        <w:rPr>
          <w:rtl w:val="0"/>
        </w:rPr>
      </w:r>
    </w:p>
    <w:p w:rsidR="00000000" w:rsidDel="00000000" w:rsidP="00000000" w:rsidRDefault="00000000" w:rsidRPr="00000000" w14:paraId="00000010">
      <w:pPr>
        <w:numPr>
          <w:ilvl w:val="0"/>
          <w:numId w:val="12"/>
        </w:numPr>
        <w:spacing w:after="0" w:afterAutospacing="0" w:lineRule="auto"/>
        <w:ind w:left="720" w:hanging="360"/>
      </w:pPr>
      <w:r w:rsidDel="00000000" w:rsidR="00000000" w:rsidRPr="00000000">
        <w:rPr>
          <w:color w:val="5d5d5d"/>
          <w:sz w:val="21"/>
          <w:szCs w:val="21"/>
          <w:rtl w:val="0"/>
        </w:rPr>
        <w:t xml:space="preserve">Modules 15, 16 and 17 - accelerator allocation, distributed training, LLM serving and agentic Kubernetes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Module 18 - Production war-room capstone</w:t>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5d5d5d"/>
        </w:rPr>
      </w:pPr>
      <w:r w:rsidDel="00000000" w:rsidR="00000000" w:rsidRPr="00000000">
        <w:rPr>
          <w:color w:val="5d5d5d"/>
          <w:sz w:val="21"/>
          <w:szCs w:val="21"/>
          <w:rtl w:val="0"/>
        </w:rPr>
        <w:t xml:space="preserve">Independent of Additional Day A, and deliverable separately to a different audience</w:t>
      </w:r>
    </w:p>
    <w:p w:rsidR="00000000" w:rsidDel="00000000" w:rsidP="00000000" w:rsidRDefault="00000000" w:rsidRPr="00000000" w14:paraId="00000013">
      <w:pPr>
        <w:spacing w:after="180" w:before="120" w:lineRule="auto"/>
        <w:rPr>
          <w:color w:val="5d5d5d"/>
          <w:sz w:val="21"/>
          <w:szCs w:val="21"/>
        </w:rPr>
      </w:pPr>
      <w:r w:rsidDel="00000000" w:rsidR="00000000" w:rsidRPr="00000000">
        <w:rPr>
          <w:b w:val="1"/>
          <w:bCs w:val="1"/>
          <w:color w:val="202124"/>
          <w:sz w:val="28"/>
          <w:szCs w:val="28"/>
          <w:rtl w:val="0"/>
        </w:rPr>
        <w:t xml:space="preserve">Consequences of the Three-Day Core - Accepted Trade-Offs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etcd failure modes, operator development and scalability limits are not covered: participants finish able to operate and govern the platform, but not to diagnose control-plane saturation or build a controller</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Module 12 requires a CRD primer inside its taught time, because Module 5 is deferred and Flux's controller model assumes it</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No integrated capstone in the core: each of the three days instead closes with its own scoped diagnostic scenario, and the full war-room exercise moves to Additional Day B</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color w:val="5d5d5d"/>
        </w:rPr>
      </w:pPr>
      <w:r w:rsidDel="00000000" w:rsidR="00000000" w:rsidRPr="00000000">
        <w:rPr>
          <w:color w:val="5d5d5d"/>
          <w:sz w:val="21"/>
          <w:szCs w:val="21"/>
          <w:rtl w:val="0"/>
        </w:rPr>
        <w:t xml:space="preserve">Module 7 is deliberately kept in the core so that Module 10's Cilium LB-IPAM comparison survives; dropping Module 7 would reduce MetalLB to a standalone Layer 2 exercise and remove the integration the team asked for</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color w:val="5d5d5d"/>
        </w:rPr>
      </w:pPr>
      <w:r w:rsidDel="00000000" w:rsidR="00000000" w:rsidRPr="00000000">
        <w:rPr>
          <w:color w:val="5d5d5d"/>
          <w:sz w:val="21"/>
          <w:szCs w:val="21"/>
          <w:rtl w:val="0"/>
        </w:rPr>
        <w:t xml:space="preserve">Compressing Modules 1, 2 and 4 by 90 minutes in total is achieved by shortening labs, not by removing topics; the API Priority and Fairness and Pending-Pod diagnostics remain</w:t>
      </w:r>
    </w:p>
    <w:p w:rsidR="00000000" w:rsidDel="00000000" w:rsidP="00000000" w:rsidRDefault="00000000" w:rsidRPr="00000000" w14:paraId="00000019">
      <w:pPr>
        <w:pStyle w:val="Heading1"/>
        <w:rPr/>
      </w:pPr>
      <w:bookmarkStart w:colFirst="0" w:colLast="0" w:name="_9hfh0ixgup3g" w:id="0"/>
      <w:bookmarkEnd w:id="0"/>
      <w:r w:rsidDel="00000000" w:rsidR="00000000" w:rsidRPr="00000000">
        <w:rPr>
          <w:b w:val="1"/>
          <w:bCs w:val="1"/>
          <w:color w:val="1a73e8"/>
          <w:sz w:val="36"/>
          <w:szCs w:val="36"/>
          <w:rtl w:val="0"/>
        </w:rPr>
        <w:t xml:space="preserve">Day 1 </w:t>
      </w:r>
      <w:r w:rsidDel="00000000" w:rsidR="00000000" w:rsidRPr="00000000">
        <w:rPr>
          <w:rtl w:val="0"/>
        </w:rPr>
        <w:t xml:space="preserve">-</w:t>
      </w:r>
      <w:r w:rsidDel="00000000" w:rsidR="00000000" w:rsidRPr="00000000">
        <w:rPr>
          <w:b w:val="1"/>
          <w:bCs w:val="1"/>
          <w:color w:val="1a73e8"/>
          <w:sz w:val="36"/>
          <w:szCs w:val="36"/>
          <w:rtl w:val="0"/>
        </w:rPr>
        <w:t xml:space="preserve"> How Kubernetes Really Works</w:t>
      </w:r>
      <w:r w:rsidDel="00000000" w:rsidR="00000000" w:rsidRPr="00000000">
        <w:rPr>
          <w:rtl w:val="0"/>
        </w:rPr>
      </w:r>
    </w:p>
    <w:p w:rsidR="00000000" w:rsidDel="00000000" w:rsidP="00000000" w:rsidRDefault="00000000" w:rsidRPr="00000000" w14:paraId="0000001A">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1: The Reconciliation Engine - Kubernetes Internals</w:t>
      </w: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numPr>
          <w:ilvl w:val="0"/>
          <w:numId w:val="10"/>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Desired versus observed state and the continuous control loop</w:t>
      </w:r>
    </w:p>
    <w:p w:rsidR="00000000" w:rsidDel="00000000" w:rsidP="00000000" w:rsidRDefault="00000000" w:rsidRPr="00000000" w14:paraId="0000001C">
      <w:pPr>
        <w:numPr>
          <w:ilvl w:val="0"/>
          <w:numId w:val="10"/>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Declarative, level-triggered reconciliation versus imperative, edge-triggered execution</w:t>
      </w:r>
    </w:p>
    <w:p w:rsidR="00000000" w:rsidDel="00000000" w:rsidP="00000000" w:rsidRDefault="00000000" w:rsidRPr="00000000" w14:paraId="0000001D">
      <w:pPr>
        <w:numPr>
          <w:ilvl w:val="0"/>
          <w:numId w:val="10"/>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Tracing kubectl apply from client-side request to converged workload</w:t>
      </w:r>
    </w:p>
    <w:p w:rsidR="00000000" w:rsidDel="00000000" w:rsidP="00000000" w:rsidRDefault="00000000" w:rsidRPr="00000000" w14:paraId="0000001E">
      <w:pPr>
        <w:numPr>
          <w:ilvl w:val="0"/>
          <w:numId w:val="10"/>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Conditions, generations, observed generations and status as an operational contract</w:t>
      </w:r>
    </w:p>
    <w:p w:rsidR="00000000" w:rsidDel="00000000" w:rsidP="00000000" w:rsidRDefault="00000000" w:rsidRPr="00000000" w14:paraId="0000001F">
      <w:pPr>
        <w:numPr>
          <w:ilvl w:val="0"/>
          <w:numId w:val="10"/>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Hands-on: Delete Pods, scale a Deployment, alter node eligibility and trace each reconciliation step using kubectl, events and a lightweight visualizer</w:t>
      </w:r>
    </w:p>
    <w:p w:rsidR="00000000" w:rsidDel="00000000" w:rsidP="00000000" w:rsidRDefault="00000000" w:rsidRPr="00000000" w14:paraId="00000020">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2: The API Server &amp; the Request Lifecycle at Scale</w:t>
      </w:r>
      <w:r w:rsidDel="00000000" w:rsidR="00000000" w:rsidRPr="00000000">
        <w:rPr>
          <w:rtl w:val="0"/>
        </w:rPr>
      </w:r>
    </w:p>
    <w:p w:rsidR="00000000" w:rsidDel="00000000" w:rsidP="00000000" w:rsidRDefault="00000000" w:rsidRPr="00000000" w14:paraId="00000021">
      <w:pPr>
        <w:numPr>
          <w:ilvl w:val="0"/>
          <w:numId w:val="2"/>
        </w:numPr>
        <w:shd w:fill="ffffff" w:val="clear"/>
        <w:spacing w:after="0" w:afterAutospacing="0" w:lineRule="auto"/>
        <w:ind w:left="720" w:hanging="360"/>
        <w:rPr>
          <w:color w:val="5d5d5d"/>
          <w:sz w:val="24"/>
          <w:szCs w:val="24"/>
        </w:rPr>
      </w:pPr>
      <w:r w:rsidDel="00000000" w:rsidR="00000000" w:rsidRPr="00000000">
        <w:rPr>
          <w:rFonts w:ascii="Arial Unicode MS" w:cs="Arial Unicode MS" w:eastAsia="Arial Unicode MS" w:hAnsi="Arial Unicode MS"/>
          <w:color w:val="5d5d5d"/>
          <w:sz w:val="21"/>
          <w:szCs w:val="21"/>
          <w:rtl w:val="0"/>
        </w:rPr>
        <w:t xml:space="preserve">Authentication → authorization → admission → validation → etcd write → watch fan-out</w:t>
      </w:r>
    </w:p>
    <w:p w:rsidR="00000000" w:rsidDel="00000000" w:rsidP="00000000" w:rsidRDefault="00000000" w:rsidRPr="00000000" w14:paraId="00000022">
      <w:pPr>
        <w:numPr>
          <w:ilvl w:val="0"/>
          <w:numId w:val="2"/>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LIST, WATCH, informers, reflectors and the watch cache</w:t>
      </w:r>
    </w:p>
    <w:p w:rsidR="00000000" w:rsidDel="00000000" w:rsidP="00000000" w:rsidRDefault="00000000" w:rsidRPr="00000000" w14:paraId="00000023">
      <w:pPr>
        <w:numPr>
          <w:ilvl w:val="0"/>
          <w:numId w:val="2"/>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CEL-based admission policies and when a webhook is still justified</w:t>
      </w:r>
    </w:p>
    <w:p w:rsidR="00000000" w:rsidDel="00000000" w:rsidP="00000000" w:rsidRDefault="00000000" w:rsidRPr="00000000" w14:paraId="00000024">
      <w:pPr>
        <w:numPr>
          <w:ilvl w:val="0"/>
          <w:numId w:val="2"/>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API Priority and Fairness; request seats, queues and flow schemas</w:t>
      </w:r>
    </w:p>
    <w:p w:rsidR="00000000" w:rsidDel="00000000" w:rsidP="00000000" w:rsidRDefault="00000000" w:rsidRPr="00000000" w14:paraId="00000025">
      <w:pPr>
        <w:numPr>
          <w:ilvl w:val="0"/>
          <w:numId w:val="2"/>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Pagination, resource versions and the operational cost of broad unpaginated LIST operations</w:t>
      </w:r>
    </w:p>
    <w:p w:rsidR="00000000" w:rsidDel="00000000" w:rsidP="00000000" w:rsidRDefault="00000000" w:rsidRPr="00000000" w14:paraId="00000026">
      <w:pPr>
        <w:numPr>
          <w:ilvl w:val="0"/>
          <w:numId w:val="2"/>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Trace a request; run a bounded LIST storm; observe APF; create a FlowSchema that protects critical traffic</w:t>
      </w:r>
    </w:p>
    <w:p w:rsidR="00000000" w:rsidDel="00000000" w:rsidP="00000000" w:rsidRDefault="00000000" w:rsidRPr="00000000" w14:paraId="00000027">
      <w:pPr>
        <w:numPr>
          <w:ilvl w:val="0"/>
          <w:numId w:val="2"/>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Real-world case: OpenAI - scaling Kubernetes to 7,500 nodes, including API-server heap growth and Endpoints watch amplification</w:t>
      </w:r>
    </w:p>
    <w:p w:rsidR="00000000" w:rsidDel="00000000" w:rsidP="00000000" w:rsidRDefault="00000000" w:rsidRPr="00000000" w14:paraId="00000028">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3: etcd - The Cluster's Source of Truth</w:t>
      </w:r>
      <w:r w:rsidDel="00000000" w:rsidR="00000000" w:rsidRPr="00000000">
        <w:rPr>
          <w:rtl w:val="0"/>
        </w:rPr>
      </w:r>
    </w:p>
    <w:p w:rsidR="00000000" w:rsidDel="00000000" w:rsidP="00000000" w:rsidRDefault="00000000" w:rsidRPr="00000000" w14:paraId="00000029">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Raft consensus, quorum and leader election</w:t>
      </w:r>
    </w:p>
    <w:p w:rsidR="00000000" w:rsidDel="00000000" w:rsidP="00000000" w:rsidRDefault="00000000" w:rsidRPr="00000000" w14:paraId="0000002A">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MVCC, revisions, tombstones and keyspace history</w:t>
      </w:r>
    </w:p>
    <w:p w:rsidR="00000000" w:rsidDel="00000000" w:rsidP="00000000" w:rsidRDefault="00000000" w:rsidRPr="00000000" w14:paraId="0000002B">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Compaction versus defragmentation and which operation reclaims disk space</w:t>
      </w:r>
    </w:p>
    <w:p w:rsidR="00000000" w:rsidDel="00000000" w:rsidP="00000000" w:rsidRDefault="00000000" w:rsidRPr="00000000" w14:paraId="0000002C">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Disk-latency sensitivity, heartbeat/election churn and quota alarms</w:t>
      </w:r>
    </w:p>
    <w:p w:rsidR="00000000" w:rsidDel="00000000" w:rsidP="00000000" w:rsidRDefault="00000000" w:rsidRPr="00000000" w14:paraId="0000002D">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Snapshot, restore and recovery planning</w:t>
      </w:r>
    </w:p>
    <w:p w:rsidR="00000000" w:rsidDel="00000000" w:rsidP="00000000" w:rsidRDefault="00000000" w:rsidRPr="00000000" w14:paraId="0000002E">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Use a low-quota lab cluster, drive etcd into the quota alarm/read-only failure mode, compact, defragment, clear the alarm and verify recovery</w:t>
      </w:r>
    </w:p>
    <w:p w:rsidR="00000000" w:rsidDel="00000000" w:rsidP="00000000" w:rsidRDefault="00000000" w:rsidRPr="00000000" w14:paraId="0000002F">
      <w:pPr>
        <w:numPr>
          <w:ilvl w:val="0"/>
          <w:numId w:val="1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Instructor extension: Full destructive snapshot-restore workflow</w:t>
      </w:r>
    </w:p>
    <w:p w:rsidR="00000000" w:rsidDel="00000000" w:rsidP="00000000" w:rsidRDefault="00000000" w:rsidRPr="00000000" w14:paraId="00000030">
      <w:pPr>
        <w:numPr>
          <w:ilvl w:val="0"/>
          <w:numId w:val="16"/>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Real-world case: OpenAI - separating Kubernetes Events into a dedicated etcd cluster</w:t>
      </w:r>
    </w:p>
    <w:p w:rsidR="00000000" w:rsidDel="00000000" w:rsidP="00000000" w:rsidRDefault="00000000" w:rsidRPr="00000000" w14:paraId="00000031">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4: Scheduling &amp; Controllers - How Intent Becomes Reality</w:t>
      </w:r>
      <w:r w:rsidDel="00000000" w:rsidR="00000000" w:rsidRPr="00000000">
        <w:rPr>
          <w:rtl w:val="0"/>
        </w:rPr>
      </w:r>
    </w:p>
    <w:p w:rsidR="00000000" w:rsidDel="00000000" w:rsidP="00000000" w:rsidRDefault="00000000" w:rsidRPr="00000000" w14:paraId="00000032">
      <w:pPr>
        <w:numPr>
          <w:ilvl w:val="0"/>
          <w:numId w:val="14"/>
        </w:numPr>
        <w:shd w:fill="ffffff" w:val="clear"/>
        <w:spacing w:after="0" w:afterAutospacing="0" w:lineRule="auto"/>
        <w:ind w:left="720" w:hanging="360"/>
        <w:rPr>
          <w:color w:val="5d5d5d"/>
          <w:sz w:val="24"/>
          <w:szCs w:val="24"/>
        </w:rPr>
      </w:pPr>
      <w:r w:rsidDel="00000000" w:rsidR="00000000" w:rsidRPr="00000000">
        <w:rPr>
          <w:rFonts w:ascii="Arial Unicode MS" w:cs="Arial Unicode MS" w:eastAsia="Arial Unicode MS" w:hAnsi="Arial Unicode MS"/>
          <w:color w:val="5d5d5d"/>
          <w:sz w:val="21"/>
          <w:szCs w:val="21"/>
          <w:rtl w:val="0"/>
        </w:rPr>
        <w:t xml:space="preserve">Scheduler framework: queue → filter → score → reserve → permit → bind</w:t>
      </w:r>
    </w:p>
    <w:p w:rsidR="00000000" w:rsidDel="00000000" w:rsidP="00000000" w:rsidRDefault="00000000" w:rsidRPr="00000000" w14:paraId="00000033">
      <w:pPr>
        <w:numPr>
          <w:ilvl w:val="0"/>
          <w:numId w:val="14"/>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The different causes hidden behind a Pending Pod</w:t>
      </w:r>
    </w:p>
    <w:p w:rsidR="00000000" w:rsidDel="00000000" w:rsidP="00000000" w:rsidRDefault="00000000" w:rsidRPr="00000000" w14:paraId="00000034">
      <w:pPr>
        <w:numPr>
          <w:ilvl w:val="0"/>
          <w:numId w:val="14"/>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Informers, work queues, rate limiting, backoff and leader election</w:t>
      </w:r>
    </w:p>
    <w:p w:rsidR="00000000" w:rsidDel="00000000" w:rsidP="00000000" w:rsidRDefault="00000000" w:rsidRPr="00000000" w14:paraId="00000035">
      <w:pPr>
        <w:numPr>
          <w:ilvl w:val="0"/>
          <w:numId w:val="14"/>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Node conditions, taints, tolerations, failure detection and eviction</w:t>
      </w:r>
    </w:p>
    <w:p w:rsidR="00000000" w:rsidDel="00000000" w:rsidP="00000000" w:rsidRDefault="00000000" w:rsidRPr="00000000" w14:paraId="00000036">
      <w:pPr>
        <w:numPr>
          <w:ilvl w:val="0"/>
          <w:numId w:val="14"/>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Hands-on: Debug seeded Pending workloads; change KWOK node conditions; observe node-controller and scheduler responses</w:t>
      </w:r>
    </w:p>
    <w:p w:rsidR="00000000" w:rsidDel="00000000" w:rsidP="00000000" w:rsidRDefault="00000000" w:rsidRPr="00000000" w14:paraId="00000037">
      <w:pPr>
        <w:pStyle w:val="Heading1"/>
        <w:rPr/>
      </w:pPr>
      <w:bookmarkStart w:colFirst="0" w:colLast="0" w:name="_18q6qrio3yf2" w:id="1"/>
      <w:bookmarkEnd w:id="1"/>
      <w:r w:rsidDel="00000000" w:rsidR="00000000" w:rsidRPr="00000000">
        <w:rPr>
          <w:b w:val="1"/>
          <w:bCs w:val="1"/>
          <w:color w:val="1a73e8"/>
          <w:sz w:val="36"/>
          <w:szCs w:val="36"/>
          <w:rtl w:val="0"/>
        </w:rPr>
        <w:t xml:space="preserve">Day 2 </w:t>
      </w:r>
      <w:r w:rsidDel="00000000" w:rsidR="00000000" w:rsidRPr="00000000">
        <w:rPr>
          <w:rtl w:val="0"/>
        </w:rPr>
        <w:t xml:space="preserve">-</w:t>
      </w:r>
      <w:r w:rsidDel="00000000" w:rsidR="00000000" w:rsidRPr="00000000">
        <w:rPr>
          <w:b w:val="1"/>
          <w:bCs w:val="1"/>
          <w:color w:val="1a73e8"/>
          <w:sz w:val="36"/>
          <w:szCs w:val="36"/>
          <w:rtl w:val="0"/>
        </w:rPr>
        <w:t xml:space="preserve"> Extending and Operating the Platform Under Pressure</w:t>
      </w:r>
      <w:r w:rsidDel="00000000" w:rsidR="00000000" w:rsidRPr="00000000">
        <w:rPr>
          <w:rtl w:val="0"/>
        </w:rPr>
      </w:r>
    </w:p>
    <w:p w:rsidR="00000000" w:rsidDel="00000000" w:rsidP="00000000" w:rsidRDefault="00000000" w:rsidRPr="00000000" w14:paraId="00000038">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5: Extending Kubernetes - CRDs &amp; Operators</w:t>
      </w:r>
      <w:r w:rsidDel="00000000" w:rsidR="00000000" w:rsidRPr="00000000">
        <w:rPr>
          <w:rtl w:val="0"/>
        </w:rPr>
      </w:r>
    </w:p>
    <w:p w:rsidR="00000000" w:rsidDel="00000000" w:rsidP="00000000" w:rsidRDefault="00000000" w:rsidRPr="00000000" w14:paraId="00000039">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CRD schema design, structural schemas, defaulting and validation</w:t>
      </w:r>
    </w:p>
    <w:p w:rsidR="00000000" w:rsidDel="00000000" w:rsidP="00000000" w:rsidRDefault="00000000" w:rsidRPr="00000000" w14:paraId="0000003A">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Versioning, conversion and API-compatibility decisions</w:t>
      </w:r>
    </w:p>
    <w:p w:rsidR="00000000" w:rsidDel="00000000" w:rsidP="00000000" w:rsidRDefault="00000000" w:rsidRPr="00000000" w14:paraId="0000003B">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Spec, status, conditions and scale subresources</w:t>
      </w:r>
    </w:p>
    <w:p w:rsidR="00000000" w:rsidDel="00000000" w:rsidP="00000000" w:rsidRDefault="00000000" w:rsidRPr="00000000" w14:paraId="0000003C">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Idempotent reconciliation, requeue, backoff and cache staleness</w:t>
      </w:r>
    </w:p>
    <w:p w:rsidR="00000000" w:rsidDel="00000000" w:rsidP="00000000" w:rsidRDefault="00000000" w:rsidRPr="00000000" w14:paraId="0000003D">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Finalizers, deletion lifecycle, owner references and garbage collection</w:t>
      </w:r>
    </w:p>
    <w:p w:rsidR="00000000" w:rsidDel="00000000" w:rsidP="00000000" w:rsidRDefault="00000000" w:rsidRPr="00000000" w14:paraId="0000003E">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When not to create an operator</w:t>
      </w:r>
    </w:p>
    <w:p w:rsidR="00000000" w:rsidDel="00000000" w:rsidP="00000000" w:rsidRDefault="00000000" w:rsidRPr="00000000" w14:paraId="0000003F">
      <w:pPr>
        <w:numPr>
          <w:ilvl w:val="0"/>
          <w:numId w:val="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Use a provided multi-architecture operator; implement or repair a finalizer; diagnose a stuck deletion and a reconcile hot loop</w:t>
      </w:r>
    </w:p>
    <w:p w:rsidR="00000000" w:rsidDel="00000000" w:rsidP="00000000" w:rsidRDefault="00000000" w:rsidRPr="00000000" w14:paraId="00000040">
      <w:pPr>
        <w:numPr>
          <w:ilvl w:val="0"/>
          <w:numId w:val="8"/>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Platform connection: How controllers such as Kueue, JobSet, KServe, LeaderWorkerSet and Agent Sandbox extend Kubernetes APIs</w:t>
      </w:r>
    </w:p>
    <w:p w:rsidR="00000000" w:rsidDel="00000000" w:rsidP="00000000" w:rsidRDefault="00000000" w:rsidRPr="00000000" w14:paraId="00000041">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6: Kubernetes at Scale - OpenAI and GKE Engineering Lessons</w:t>
      </w:r>
      <w:r w:rsidDel="00000000" w:rsidR="00000000" w:rsidRPr="00000000">
        <w:rPr>
          <w:rtl w:val="0"/>
        </w:rPr>
      </w:r>
    </w:p>
    <w:p w:rsidR="00000000" w:rsidDel="00000000" w:rsidP="00000000" w:rsidRDefault="00000000" w:rsidRPr="00000000" w14:paraId="00000042">
      <w:pPr>
        <w:numPr>
          <w:ilvl w:val="0"/>
          <w:numId w:val="17"/>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The multi-dimensional scalability envelope: nodes, Pods, objects, Services, endpoints, CRDs, watches, leases and controller throughput</w:t>
      </w:r>
    </w:p>
    <w:p w:rsidR="00000000" w:rsidDel="00000000" w:rsidP="00000000" w:rsidRDefault="00000000" w:rsidRPr="00000000" w14:paraId="00000043">
      <w:pPr>
        <w:numPr>
          <w:ilvl w:val="0"/>
          <w:numId w:val="17"/>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Kubernetes scalability SLOs and why a supported limit is not a workload guarantee</w:t>
      </w:r>
    </w:p>
    <w:p w:rsidR="00000000" w:rsidDel="00000000" w:rsidP="00000000" w:rsidRDefault="00000000" w:rsidRPr="00000000" w14:paraId="00000044">
      <w:pPr>
        <w:numPr>
          <w:ilvl w:val="0"/>
          <w:numId w:val="17"/>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What typically breaks first: etcd latency, API read amplification, watch-cache memory, EndpointSlice churn, DNS/IP exhaustion and controller resync storms</w:t>
      </w:r>
    </w:p>
    <w:p w:rsidR="00000000" w:rsidDel="00000000" w:rsidP="00000000" w:rsidRDefault="00000000" w:rsidRPr="00000000" w14:paraId="00000045">
      <w:pPr>
        <w:numPr>
          <w:ilvl w:val="0"/>
          <w:numId w:val="17"/>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Mitigations: pagination, efficient watches, EndpointSlices, tuned control planes, cells, sharding and multi-cluster architectures</w:t>
      </w:r>
    </w:p>
    <w:p w:rsidR="00000000" w:rsidDel="00000000" w:rsidP="00000000" w:rsidRDefault="00000000" w:rsidRPr="00000000" w14:paraId="00000046">
      <w:pPr>
        <w:numPr>
          <w:ilvl w:val="0"/>
          <w:numId w:val="17"/>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Use the kwok-scale profile to grow a simulated cluster until API latency or controller behaviour reaches a measurable knee; compare the 8-GB and 16-GB profiles</w:t>
      </w:r>
    </w:p>
    <w:p w:rsidR="00000000" w:rsidDel="00000000" w:rsidP="00000000" w:rsidRDefault="00000000" w:rsidRPr="00000000" w14:paraId="00000047">
      <w:pPr>
        <w:numPr>
          <w:ilvl w:val="0"/>
          <w:numId w:val="17"/>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Real-world case: OpenAI - dedicated control-plane capacity and the bottlenecks encountered at 7,500 nodes</w:t>
      </w:r>
    </w:p>
    <w:p w:rsidR="00000000" w:rsidDel="00000000" w:rsidP="00000000" w:rsidRDefault="00000000" w:rsidRPr="00000000" w14:paraId="00000048">
      <w:pPr>
        <w:shd w:fill="ffffff" w:val="clear"/>
        <w:spacing w:after="180" w:lineRule="auto"/>
        <w:rPr>
          <w:color w:val="5d5d5d"/>
          <w:sz w:val="21"/>
          <w:szCs w:val="21"/>
        </w:rPr>
      </w:pPr>
      <w:r w:rsidDel="00000000" w:rsidR="00000000" w:rsidRPr="00000000">
        <w:rPr>
          <w:b w:val="1"/>
          <w:bCs w:val="1"/>
          <w:color w:val="3c4043"/>
          <w:sz w:val="24"/>
          <w:szCs w:val="24"/>
          <w:rtl w:val="0"/>
        </w:rPr>
        <w:t xml:space="preserve">Focused Case Study: GKE at 65,000 Nodes - and 130,000 Nodes Experimentally</w:t>
      </w:r>
      <w:r w:rsidDel="00000000" w:rsidR="00000000" w:rsidRPr="00000000">
        <w:rPr>
          <w:rtl w:val="0"/>
        </w:rPr>
      </w:r>
    </w:p>
    <w:p w:rsidR="00000000" w:rsidDel="00000000" w:rsidP="00000000" w:rsidRDefault="00000000" w:rsidRPr="00000000" w14:paraId="00000049">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Distinguish GKE's officially supported 65,000-node scale from Google's 130,000-node experimental cluster</w:t>
      </w:r>
    </w:p>
    <w:p w:rsidR="00000000" w:rsidDel="00000000" w:rsidP="00000000" w:rsidRDefault="00000000" w:rsidRPr="00000000" w14:paraId="0000004A">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Why node count alone is insufficient: Pod creation, binding throughput, object count, lease-update rate and API read/write pressure</w:t>
      </w:r>
    </w:p>
    <w:p w:rsidR="00000000" w:rsidDel="00000000" w:rsidP="00000000" w:rsidRDefault="00000000" w:rsidRPr="00000000" w14:paraId="0000004B">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Consistent and snapshottable API-server caches for reducing datastore read amplification</w:t>
      </w:r>
    </w:p>
    <w:p w:rsidR="00000000" w:rsidDel="00000000" w:rsidP="00000000" w:rsidRDefault="00000000" w:rsidRPr="00000000" w14:paraId="0000004C">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GKE's use of a Spanner-based distributed backend while serving the etcd API contract</w:t>
      </w:r>
    </w:p>
    <w:p w:rsidR="00000000" w:rsidDel="00000000" w:rsidP="00000000" w:rsidRDefault="00000000" w:rsidRPr="00000000" w14:paraId="0000004D">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Mixed workload classes: low-priority data preparation, medium-priority training/fine-tuning and high-priority inference</w:t>
      </w:r>
    </w:p>
    <w:p w:rsidR="00000000" w:rsidDel="00000000" w:rsidP="00000000" w:rsidRDefault="00000000" w:rsidRPr="00000000" w14:paraId="0000004E">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Kueue for quota, priority, preemption and all-or-nothing admission; JobSet for coordinated training workloads</w:t>
      </w:r>
    </w:p>
    <w:p w:rsidR="00000000" w:rsidDel="00000000" w:rsidP="00000000" w:rsidRDefault="00000000" w:rsidRPr="00000000" w14:paraId="0000004F">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Data paths at scale: object storage, caching and high-throughput shared storage</w:t>
      </w:r>
    </w:p>
    <w:p w:rsidR="00000000" w:rsidDel="00000000" w:rsidP="00000000" w:rsidRDefault="00000000" w:rsidRPr="00000000" w14:paraId="00000050">
      <w:pPr>
        <w:numPr>
          <w:ilvl w:val="0"/>
          <w:numId w:val="1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Single-cluster limits versus cells, fleets and multi-cluster scheduling</w:t>
      </w:r>
    </w:p>
    <w:p w:rsidR="00000000" w:rsidDel="00000000" w:rsidP="00000000" w:rsidRDefault="00000000" w:rsidRPr="00000000" w14:paraId="00000051">
      <w:pPr>
        <w:numPr>
          <w:ilvl w:val="0"/>
          <w:numId w:val="15"/>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Transferable design lessons: benchmark realistic mixed workloads, protect the API path, plan CIDRs/quotas early and continuously qualify platform releases</w:t>
      </w:r>
    </w:p>
    <w:p w:rsidR="00000000" w:rsidDel="00000000" w:rsidP="00000000" w:rsidRDefault="00000000" w:rsidRPr="00000000" w14:paraId="00000052">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7: Networking &amp; the Data Plane - iptables, nftables, eBPF &amp; Cilium</w:t>
      </w:r>
      <w:r w:rsidDel="00000000" w:rsidR="00000000" w:rsidRPr="00000000">
        <w:rPr>
          <w:rtl w:val="0"/>
        </w:rPr>
      </w:r>
    </w:p>
    <w:p w:rsidR="00000000" w:rsidDel="00000000" w:rsidP="00000000" w:rsidRDefault="00000000" w:rsidRPr="00000000" w14:paraId="00000053">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The packet path from Pod to Pod, Pod to Service and Service to endpoint</w:t>
      </w:r>
    </w:p>
    <w:p w:rsidR="00000000" w:rsidDel="00000000" w:rsidP="00000000" w:rsidRDefault="00000000" w:rsidRPr="00000000" w14:paraId="00000054">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kube-proxy modes: iptables, stable nftables and deprecated IPVS</w:t>
      </w:r>
    </w:p>
    <w:p w:rsidR="00000000" w:rsidDel="00000000" w:rsidP="00000000" w:rsidRDefault="00000000" w:rsidRPr="00000000" w14:paraId="00000055">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eBPF-based service handling, policy and observability</w:t>
      </w:r>
    </w:p>
    <w:p w:rsidR="00000000" w:rsidDel="00000000" w:rsidP="00000000" w:rsidRDefault="00000000" w:rsidRPr="00000000" w14:paraId="00000056">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Cilium architecture and Hubble flow records</w:t>
      </w:r>
    </w:p>
    <w:p w:rsidR="00000000" w:rsidDel="00000000" w:rsidP="00000000" w:rsidRDefault="00000000" w:rsidRPr="00000000" w14:paraId="00000057">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CoreDNS, search domains, ndots, conntrack and common five-second DNS delays</w:t>
      </w:r>
    </w:p>
    <w:p w:rsidR="00000000" w:rsidDel="00000000" w:rsidP="00000000" w:rsidRDefault="00000000" w:rsidRPr="00000000" w14:paraId="00000058">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NetworkPolicy diagnosis using packet and flow evidence</w:t>
      </w:r>
    </w:p>
    <w:p w:rsidR="00000000" w:rsidDel="00000000" w:rsidP="00000000" w:rsidRDefault="00000000" w:rsidRPr="00000000" w14:paraId="00000059">
      <w:pPr>
        <w:numPr>
          <w:ilvl w:val="0"/>
          <w:numId w:val="5"/>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Create a small Cilium-enabled kind cluster, enable Hubble Relay, generate allowed and denied flows, then diagnose a policy drop and DNS failure using Hubble CLI</w:t>
      </w:r>
    </w:p>
    <w:p w:rsidR="00000000" w:rsidDel="00000000" w:rsidP="00000000" w:rsidRDefault="00000000" w:rsidRPr="00000000" w14:paraId="0000005A">
      <w:pPr>
        <w:numPr>
          <w:ilvl w:val="0"/>
          <w:numId w:val="5"/>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Real-world cases: Reddit's Pi-Day 2023 outage and Datadog's March 2023 Cilium route failure</w:t>
      </w:r>
    </w:p>
    <w:p w:rsidR="00000000" w:rsidDel="00000000" w:rsidP="00000000" w:rsidRDefault="00000000" w:rsidRPr="00000000" w14:paraId="0000005B">
      <w:pPr>
        <w:pStyle w:val="Heading1"/>
        <w:rPr/>
      </w:pPr>
      <w:bookmarkStart w:colFirst="0" w:colLast="0" w:name="_tp2cd2wt4ats" w:id="2"/>
      <w:bookmarkEnd w:id="2"/>
      <w:r w:rsidDel="00000000" w:rsidR="00000000" w:rsidRPr="00000000">
        <w:rPr>
          <w:b w:val="1"/>
          <w:bCs w:val="1"/>
          <w:color w:val="1a73e8"/>
          <w:sz w:val="36"/>
          <w:szCs w:val="36"/>
          <w:rtl w:val="0"/>
        </w:rPr>
        <w:t xml:space="preserve">Day 3 </w:t>
      </w:r>
      <w:r w:rsidDel="00000000" w:rsidR="00000000" w:rsidRPr="00000000">
        <w:rPr>
          <w:rtl w:val="0"/>
        </w:rPr>
        <w:t xml:space="preserve">-</w:t>
      </w:r>
      <w:r w:rsidDel="00000000" w:rsidR="00000000" w:rsidRPr="00000000">
        <w:rPr>
          <w:b w:val="1"/>
          <w:bCs w:val="1"/>
          <w:color w:val="1a73e8"/>
          <w:sz w:val="36"/>
          <w:szCs w:val="36"/>
          <w:rtl w:val="0"/>
        </w:rPr>
        <w:t xml:space="preserve"> Stateful Workloads, Persistent Storage &amp; Service Exposure</w:t>
      </w:r>
      <w:r w:rsidDel="00000000" w:rsidR="00000000" w:rsidRPr="00000000">
        <w:rPr>
          <w:rtl w:val="0"/>
        </w:rPr>
      </w:r>
    </w:p>
    <w:p w:rsidR="00000000" w:rsidDel="00000000" w:rsidP="00000000" w:rsidRDefault="00000000" w:rsidRPr="00000000" w14:paraId="0000005C">
      <w:pPr>
        <w:spacing w:after="180" w:lineRule="auto"/>
        <w:rPr>
          <w:color w:val="5d5d5d"/>
          <w:sz w:val="21"/>
          <w:szCs w:val="21"/>
        </w:rPr>
      </w:pPr>
      <w:r w:rsidDel="00000000" w:rsidR="00000000" w:rsidRPr="00000000">
        <w:rPr>
          <w:b w:val="1"/>
          <w:bCs w:val="1"/>
          <w:color w:val="202124"/>
          <w:sz w:val="28"/>
          <w:szCs w:val="28"/>
          <w:rtl w:val="0"/>
        </w:rPr>
        <w:t xml:space="preserve">Module 8: Stateful Workloads &amp; Persistent Storage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Volumes, PersistentVolumes, PersistentVolumeClaims and StorageClasses as a bound contract</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Static versus dynamic provisioning; CSI architecture and the external provisioner, attacher and resizer sidecars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Access modes, volume binding modes and why WaitForFirstConsumer changes scheduling behaviour</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StatefulSets: stable network identity, ordered rollout, per-replica volumeClaimTemplates and headless Services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Volume expansion, VolumeSnapshot, VolumeSnapshotClass and volume cloning</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Reclaim policies, PersistentVolume lifecycle and how a PVC finalizer produces a stuck deletion</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unbound PVC, multi-attach conflict, node-affinity-pinned volumes, filesystem versus block mismatch and full volumes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Deploy a stateful application using volumeClaimTemplates; observe PVC binding and scheduling interaction; expand a volume; take and restore a VolumeSnapshot; diagnose a seeded unbound-PVC and a multi-attach failure</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Platform connection: Mapping upstream CSI concepts onto a vendor CSI driver, including how storage classes, snapshot classes and topology constraints are exposed by the platform rather than by Kubernetes itself</w:t>
      </w:r>
    </w:p>
    <w:p w:rsidR="00000000" w:rsidDel="00000000" w:rsidP="00000000" w:rsidRDefault="00000000" w:rsidRPr="00000000" w14:paraId="00000066">
      <w:pPr>
        <w:spacing w:after="180" w:lineRule="auto"/>
        <w:rPr>
          <w:color w:val="5d5d5d"/>
          <w:sz w:val="21"/>
          <w:szCs w:val="21"/>
        </w:rPr>
      </w:pPr>
      <w:r w:rsidDel="00000000" w:rsidR="00000000" w:rsidRPr="00000000">
        <w:rPr>
          <w:b w:val="1"/>
          <w:bCs w:val="1"/>
          <w:color w:val="202124"/>
          <w:sz w:val="28"/>
          <w:szCs w:val="28"/>
          <w:rtl w:val="0"/>
        </w:rPr>
        <w:t xml:space="preserve">Module 9: Backup, Restore &amp; Disaster Recovery with Velero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What a Kubernetes backup must actually capture: API objects, persistent volume data and the ordering between them</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Velero architecture: server, BackupStorageLocation, VolumeSnapshotLocation, plugins and the node agent</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Object-storage targets, credential handling and backup-location validation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Two data paths: CSI snapshot backup versus filesystem backup, and when each is appropriate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Backup scope: namespace and label selectors, resource include/exclude rules, and pre/post hooks for application quiescing</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Schedules, time-to-live, retention and backup-expiry behaviour</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Restore semantics: namespace mapping, existing-resource policy, selective restore and resources Velero will not restore</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Disaster-recovery patterns: in-place rollback, cross-cluster migration and full cluster rebuild</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partially completed backups, missing snapshot class, un-quiesced databases and restores that report success without usable data</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Install Velero against a local MinIO object store; back up the Module 8 stateful application including PVC data; delete the namespace; restore and verify data integrity; create a schedule and inspect expiry behaviour</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War-room scenario: The backup reports Completed but the restored database will not start</w:t>
      </w:r>
    </w:p>
    <w:p w:rsidR="00000000" w:rsidDel="00000000" w:rsidP="00000000" w:rsidRDefault="00000000" w:rsidRPr="00000000" w14:paraId="00000072">
      <w:pPr>
        <w:spacing w:after="180" w:lineRule="auto"/>
        <w:rPr>
          <w:color w:val="5d5d5d"/>
          <w:sz w:val="21"/>
          <w:szCs w:val="21"/>
        </w:rPr>
      </w:pPr>
      <w:r w:rsidDel="00000000" w:rsidR="00000000" w:rsidRPr="00000000">
        <w:rPr>
          <w:b w:val="1"/>
          <w:bCs w:val="1"/>
          <w:color w:val="202124"/>
          <w:sz w:val="28"/>
          <w:szCs w:val="28"/>
          <w:rtl w:val="0"/>
        </w:rPr>
        <w:t xml:space="preserve">Module 10: Service Exposure on Bare Metal - MetalLB with Cilium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Why type=LoadBalancer has no implementation on bare metal, and what a cloud controller manager normally supplies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MetalLB architecture: controller, speaker, IPAddressPool and advertisement resources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Layer 2 mode using ARP/NDP versus BGP mode; failover behaviour and single-speaker traffic concentration</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Address-pool design, address sharing across Services and requesting a specific address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Integration with Cilium: running MetalLB alongside Cilium versus using Cilium LB-IPAM and the Cilium BGP control plane, and how to choose between them</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Interaction with externalTrafficPolicy, source-IP preservation and direct server return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Use cases: on-premises and edge clusters, ingress-controller front-ends, non-HTTP TCP and UDP services, and exposing stateful workloads with stable addresses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pool exhaustion, address conflicts with DHCP ranges, ARP not propagating across VLANs and a Service stuck in pending EXTERNAL-IP</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Install MetalLB in Layer 2 mode on a kind cluster using a Docker-network address pool; expose a Service as type=LoadBalancer; verify reachability; force speaker failover and observe recovery; compare the result against Cilium LB-IPAM on the Module 7 cluster</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Design discussion: When to prefer the Cilium BGP control plane over MetalLB BGP mode, and when running both is justified</w:t>
      </w:r>
    </w:p>
    <w:p w:rsidR="00000000" w:rsidDel="00000000" w:rsidP="00000000" w:rsidRDefault="00000000" w:rsidRPr="00000000" w14:paraId="0000007D">
      <w:pPr>
        <w:spacing w:after="180" w:lineRule="auto"/>
        <w:rPr>
          <w:color w:val="5d5d5d"/>
          <w:sz w:val="21"/>
          <w:szCs w:val="21"/>
        </w:rPr>
      </w:pPr>
      <w:r w:rsidDel="00000000" w:rsidR="00000000" w:rsidRPr="00000000">
        <w:rPr>
          <w:b w:val="1"/>
          <w:bCs w:val="1"/>
          <w:color w:val="202124"/>
          <w:sz w:val="28"/>
          <w:szCs w:val="28"/>
          <w:rtl w:val="0"/>
        </w:rPr>
        <w:t xml:space="preserve">Module 11: Logging &amp; Observability with Loki</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Logs, metrics and traces: where each signal is authoritative and where logs are the only evidence</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Loki architecture: distributor, ingester, querier, query frontend, compactor, index and chunk storage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Label-based indexing: why Loki indexes labels rather than content, and the operational cost of high-cardinality labels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Deployment modes: monolithic, simple-scalable and microservices, with object-storage backing</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Collection agents: Promtail and Grafana Alloy, Kubernetes service discovery and pod log-path collection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LogQL: stream selectors, line and label filters, parsers, metric queries and recording rules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Retention, compaction, per-tenant limits and multi-tenancy using X-Scope-OrgID</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Fleet-scale logging: per-cluster collection with central aggregation, tenant separation and cost control</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Correlating logs with the failure modes taught earlier in the course: API-server and API Priority and Fairness rejections, etcd quota alarms, controller hot loops, Hubble flow drops, PVC binding failures and Velero backup errors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Deploy Loki in single-binary mode with Alloy or Promtail collection; query workload and control-plane logs using LogQL; build a metric query and an alerting rule from log patterns; use Loki to diagnose a seeded failure drawn from an earlier module</w:t>
      </w:r>
    </w:p>
    <w:p w:rsidR="00000000" w:rsidDel="00000000" w:rsidP="00000000" w:rsidRDefault="00000000" w:rsidRPr="00000000" w14:paraId="00000088">
      <w:pPr>
        <w:pStyle w:val="Heading1"/>
        <w:rPr/>
      </w:pPr>
      <w:bookmarkStart w:colFirst="0" w:colLast="0" w:name="_3tw0j1ziie3o" w:id="3"/>
      <w:bookmarkEnd w:id="3"/>
      <w:r w:rsidDel="00000000" w:rsidR="00000000" w:rsidRPr="00000000">
        <w:rPr>
          <w:b w:val="1"/>
          <w:bCs w:val="1"/>
          <w:color w:val="1a73e8"/>
          <w:sz w:val="36"/>
          <w:szCs w:val="36"/>
          <w:rtl w:val="0"/>
        </w:rPr>
        <w:t xml:space="preserve">Day 4 </w:t>
      </w:r>
      <w:r w:rsidDel="00000000" w:rsidR="00000000" w:rsidRPr="00000000">
        <w:rPr>
          <w:rtl w:val="0"/>
        </w:rPr>
        <w:t xml:space="preserve">-</w:t>
      </w:r>
      <w:r w:rsidDel="00000000" w:rsidR="00000000" w:rsidRPr="00000000">
        <w:rPr>
          <w:b w:val="1"/>
          <w:bCs w:val="1"/>
          <w:color w:val="1a73e8"/>
          <w:sz w:val="36"/>
          <w:szCs w:val="36"/>
          <w:rtl w:val="0"/>
        </w:rPr>
        <w:t xml:space="preserve"> GitOps, Fleet Management &amp; Multi-Cluster Governance</w:t>
      </w:r>
      <w:r w:rsidDel="00000000" w:rsidR="00000000" w:rsidRPr="00000000">
        <w:rPr>
          <w:rtl w:val="0"/>
        </w:rPr>
      </w:r>
    </w:p>
    <w:p w:rsidR="00000000" w:rsidDel="00000000" w:rsidP="00000000" w:rsidRDefault="00000000" w:rsidRPr="00000000" w14:paraId="00000089">
      <w:pPr>
        <w:spacing w:after="180" w:lineRule="auto"/>
        <w:rPr>
          <w:color w:val="5d5d5d"/>
          <w:sz w:val="21"/>
          <w:szCs w:val="21"/>
        </w:rPr>
      </w:pPr>
      <w:r w:rsidDel="00000000" w:rsidR="00000000" w:rsidRPr="00000000">
        <w:rPr>
          <w:b w:val="1"/>
          <w:bCs w:val="1"/>
          <w:color w:val="202124"/>
          <w:sz w:val="28"/>
          <w:szCs w:val="28"/>
          <w:rtl w:val="0"/>
        </w:rPr>
        <w:t xml:space="preserve">Module 12: GitOps with Flux CD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Reconciliation over Git: extending the Module 1 control loop beyond the cluster boundary</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Push-based delivery versus pull-based GitOps, and the security consequences of each</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Flux controllers: source-controller, kustomize-controller, helm-controller, notification-controller and the image-automation controllers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Core APIs: GitRepository, OCIRepository, HelmRepository, Kustomization and HelmRelease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Bootstrap, the flux-system namespace and Flux managing its own upgrades</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Dependency ordering, health assessment, wait and timeout semantics, and pruning</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Drift detection and correction: what happens to a manual kubectl edit under a reconciling Kustomization</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Secrets under GitOps: SOPS, sealed secrets and external secret operators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Multi-tenancy in Flux: tenant isolation, service-account impersonation and path-scoped Kustomizations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reconciliation stuck on a bad revision, pruning removing live resources, a Helm release wedged in a failed state, and drift loops caused by mutating webhooks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Bootstrap Flux against a local Git server; deploy the Module 8 stateful application through a Kustomization; commit a change and observe reconciliation; introduce manual drift and watch correction; break a manifest and diagnose the failure from Flux conditions and events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Platform connection: Flux as the GitOps foundation of vendor Kubernetes platforms, including the Nutanix Kubernetes platform - who owns flux-system, how platform-managed and tenant-managed Kustomizations coexist, and how to add tenant workloads without fighting the platform reconciler</w:t>
      </w:r>
    </w:p>
    <w:p w:rsidR="00000000" w:rsidDel="00000000" w:rsidP="00000000" w:rsidRDefault="00000000" w:rsidRPr="00000000" w14:paraId="00000096">
      <w:pPr>
        <w:spacing w:after="180" w:lineRule="auto"/>
        <w:rPr>
          <w:color w:val="5d5d5d"/>
          <w:sz w:val="21"/>
          <w:szCs w:val="21"/>
        </w:rPr>
      </w:pPr>
      <w:r w:rsidDel="00000000" w:rsidR="00000000" w:rsidRPr="00000000">
        <w:rPr>
          <w:b w:val="1"/>
          <w:bCs w:val="1"/>
          <w:color w:val="202124"/>
          <w:sz w:val="28"/>
          <w:szCs w:val="28"/>
          <w:rtl w:val="0"/>
        </w:rPr>
        <w:t xml:space="preserve">Module 13: Fleet Management &amp; Multi-Cluster Operations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Single cluster, multiple clusters, cells and fleets: choosing the boundary deliberately</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Management cluster versus workload clusters; cluster registration, inventory and labelling</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Cluster API for context: Cluster, Machine, MachineDeployment, infrastructure and bootstrap providers, and why cluster lifecycle is a separate discipline from cluster operation</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Fleet-wide configuration delivery with Flux: one repository versus many, per-cluster overlays and variable substitution</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Fleet upgrade orchestration: canary clusters, staged rollout rings and continuous platform-release qualification</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Fleet-wide identity, policy and observability as shared services</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Cross-cluster networking and service discovery: Cilium Cluster Mesh, the Multi-Cluster Services API and global load balancing</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Cross-cluster workload placement and failover, including MultiKueue for batch and training workloads</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configuration drift between clusters, a change reaching every cluster simultaneously, credential sprawl and divergent platform versions</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Register two kind clusters as a fleet; deliver shared and per-cluster configuration from a single Git repository; perform a staged upgrade across the two clusters; introduce drift on one cluster and reconcile it</w:t>
      </w:r>
    </w:p>
    <w:p w:rsidR="00000000" w:rsidDel="00000000" w:rsidP="00000000" w:rsidRDefault="00000000" w:rsidRPr="00000000" w14:paraId="000000A1">
      <w:pPr>
        <w:spacing w:after="180" w:lineRule="auto"/>
        <w:rPr>
          <w:color w:val="5d5d5d"/>
          <w:sz w:val="21"/>
          <w:szCs w:val="21"/>
        </w:rPr>
      </w:pPr>
      <w:r w:rsidDel="00000000" w:rsidR="00000000" w:rsidRPr="00000000">
        <w:rPr>
          <w:b w:val="1"/>
          <w:bCs w:val="1"/>
          <w:color w:val="202124"/>
          <w:sz w:val="28"/>
          <w:szCs w:val="28"/>
          <w:rtl w:val="0"/>
        </w:rPr>
        <w:t xml:space="preserve">Module 14: Multi-Tenancy, Resource Quotas &amp; Limits Across Clusters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Tenancy models: namespace per tenant, cluster per tenant and virtual clusters, with their isolation and cost trade-offs</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ResourceQuota: compute, storage and object-count quotas, scopes and scope selectors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LimitRange, default requests and limits, and why a missing default silently breaks quota enforcement</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Quality-of-service classes, overcommit, eviction ordering and the effect of requests versus limits on scheduling</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PriorityClasses, preemption and their interaction with quota</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Hierarchical and pooled quota: the Hierarchical Namespace Controller, and Kueue ClusterQueue cohorts with borrowing and lending</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Why Kubernetes has no native cross-cluster quota, and the practical alternatives: per-cluster allocation derived from a fleet budget, Kueue cohorts spanning clusters through MultiKueue, and external chargeback and showback accounting</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Governance and enforcement: admission policy engines, GitOps-delivered quota as the tenant contract, and making quota changes auditable</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left"/>
        <w:rPr>
          <w:color w:val="5d5d5d"/>
          <w:sz w:val="24"/>
          <w:szCs w:val="24"/>
        </w:rPr>
      </w:pPr>
      <w:r w:rsidDel="00000000" w:rsidR="00000000" w:rsidRPr="00000000">
        <w:rPr>
          <w:color w:val="5d5d5d"/>
          <w:sz w:val="21"/>
          <w:szCs w:val="21"/>
          <w:rtl w:val="0"/>
        </w:rPr>
        <w:t xml:space="preserve">Failure patterns: quota exhaustion presenting as unschedulable Pods, storage-quota gaps per StorageClass, and quota blocking controller-driven scale-up during an incident</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60" w:before="0" w:line="276" w:lineRule="auto"/>
        <w:ind w:left="720" w:right="0" w:hanging="360"/>
        <w:jc w:val="left"/>
        <w:rPr>
          <w:color w:val="5d5d5d"/>
          <w:sz w:val="24"/>
          <w:szCs w:val="24"/>
        </w:rPr>
      </w:pPr>
      <w:r w:rsidDel="00000000" w:rsidR="00000000" w:rsidRPr="00000000">
        <w:rPr>
          <w:color w:val="5d5d5d"/>
          <w:sz w:val="21"/>
          <w:szCs w:val="21"/>
          <w:rtl w:val="0"/>
        </w:rPr>
        <w:t xml:space="preserve">Hands-on: Define tenant namespaces with ResourceQuota and LimitRange delivered by Flux; drive a tenant into quota exhaustion and diagnose the resulting failures; configure Kueue ClusterQueue cohorts with borrowing between two tenants; apply per-cluster quota derived from a fleet-level budget across the two-cluster fleet</w:t>
      </w:r>
    </w:p>
    <w:p w:rsidR="00000000" w:rsidDel="00000000" w:rsidP="00000000" w:rsidRDefault="00000000" w:rsidRPr="00000000" w14:paraId="000000AC">
      <w:pPr>
        <w:pStyle w:val="Heading1"/>
        <w:rPr/>
      </w:pPr>
      <w:bookmarkStart w:colFirst="0" w:colLast="0" w:name="_xiux01ysnejc" w:id="4"/>
      <w:bookmarkEnd w:id="4"/>
      <w:r w:rsidDel="00000000" w:rsidR="00000000" w:rsidRPr="00000000">
        <w:rPr>
          <w:b w:val="1"/>
          <w:bCs w:val="1"/>
          <w:color w:val="1a73e8"/>
          <w:sz w:val="36"/>
          <w:szCs w:val="36"/>
          <w:rtl w:val="0"/>
        </w:rPr>
        <w:t xml:space="preserve">Day 5 </w:t>
      </w:r>
      <w:r w:rsidDel="00000000" w:rsidR="00000000" w:rsidRPr="00000000">
        <w:rPr>
          <w:rtl w:val="0"/>
        </w:rPr>
        <w:t xml:space="preserve">-</w:t>
      </w:r>
      <w:r w:rsidDel="00000000" w:rsidR="00000000" w:rsidRPr="00000000">
        <w:rPr>
          <w:b w:val="1"/>
          <w:bCs w:val="1"/>
          <w:color w:val="1a73e8"/>
          <w:sz w:val="36"/>
          <w:szCs w:val="36"/>
          <w:rtl w:val="0"/>
        </w:rPr>
        <w:t xml:space="preserve"> Kubernetes as the AI-Native Platform</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76" w:lineRule="auto"/>
        <w:ind w:left="0" w:right="0" w:firstLine="0"/>
        <w:jc w:val="left"/>
        <w:rPr>
          <w:b w:val="1"/>
          <w:bCs w:val="1"/>
          <w:color w:val="202124"/>
          <w:sz w:val="28"/>
          <w:szCs w:val="28"/>
        </w:rPr>
      </w:pPr>
      <w:r w:rsidDel="00000000" w:rsidR="00000000" w:rsidRPr="00000000">
        <w:rPr>
          <w:b w:val="1"/>
          <w:bCs w:val="1"/>
          <w:color w:val="202124"/>
          <w:sz w:val="28"/>
          <w:szCs w:val="28"/>
          <w:rtl w:val="0"/>
        </w:rPr>
        <w:t xml:space="preserve">Module 15: Scheduling Accelerators &amp; Distributed Model Training</w:t>
      </w:r>
    </w:p>
    <w:p w:rsidR="00000000" w:rsidDel="00000000" w:rsidP="00000000" w:rsidRDefault="00000000" w:rsidRPr="00000000" w14:paraId="000000AE">
      <w:pPr>
        <w:shd w:fill="ffffff" w:val="clear"/>
        <w:spacing w:after="180" w:lineRule="auto"/>
        <w:rPr>
          <w:color w:val="5d5d5d"/>
          <w:sz w:val="21"/>
          <w:szCs w:val="21"/>
        </w:rPr>
      </w:pPr>
      <w:r w:rsidDel="00000000" w:rsidR="00000000" w:rsidRPr="00000000">
        <w:rPr>
          <w:b w:val="1"/>
          <w:bCs w:val="1"/>
          <w:color w:val="3c4043"/>
          <w:sz w:val="24"/>
          <w:szCs w:val="24"/>
          <w:rtl w:val="0"/>
        </w:rPr>
        <w:t xml:space="preserve">Part A - Accelerator Allocation</w:t>
      </w:r>
      <w:r w:rsidDel="00000000" w:rsidR="00000000" w:rsidRPr="00000000">
        <w:rPr>
          <w:rtl w:val="0"/>
        </w:rPr>
      </w:r>
    </w:p>
    <w:p w:rsidR="00000000" w:rsidDel="00000000" w:rsidP="00000000" w:rsidRDefault="00000000" w:rsidRPr="00000000" w14:paraId="000000AF">
      <w:pPr>
        <w:numPr>
          <w:ilvl w:val="0"/>
          <w:numId w:val="19"/>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How Kubernetes represents accelerators and the limits of extended resources/device plugins</w:t>
      </w:r>
    </w:p>
    <w:p w:rsidR="00000000" w:rsidDel="00000000" w:rsidP="00000000" w:rsidRDefault="00000000" w:rsidRPr="00000000" w14:paraId="000000B0">
      <w:pPr>
        <w:numPr>
          <w:ilvl w:val="0"/>
          <w:numId w:val="19"/>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Dynamic Resource Allocation: DeviceClasses, ResourceSlices, ResourceClaims and ResourceClaimTemplates</w:t>
      </w:r>
    </w:p>
    <w:p w:rsidR="00000000" w:rsidDel="00000000" w:rsidP="00000000" w:rsidRDefault="00000000" w:rsidRPr="00000000" w14:paraId="000000B1">
      <w:pPr>
        <w:numPr>
          <w:ilvl w:val="0"/>
          <w:numId w:val="19"/>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Attribute-based device selection and prioritized alternatives</w:t>
      </w:r>
    </w:p>
    <w:p w:rsidR="00000000" w:rsidDel="00000000" w:rsidP="00000000" w:rsidRDefault="00000000" w:rsidRPr="00000000" w14:paraId="000000B2">
      <w:pPr>
        <w:numPr>
          <w:ilvl w:val="0"/>
          <w:numId w:val="19"/>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Device allocation versus device preparation and why a DRA-compatible driver is required</w:t>
      </w:r>
    </w:p>
    <w:p w:rsidR="00000000" w:rsidDel="00000000" w:rsidP="00000000" w:rsidRDefault="00000000" w:rsidRPr="00000000" w14:paraId="000000B3">
      <w:pPr>
        <w:numPr>
          <w:ilvl w:val="0"/>
          <w:numId w:val="19"/>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Sharing and partitioning concepts: MIG, time-slicing, MPS, partitionable devices and consumable capacity</w:t>
      </w:r>
    </w:p>
    <w:p w:rsidR="00000000" w:rsidDel="00000000" w:rsidP="00000000" w:rsidRDefault="00000000" w:rsidRPr="00000000" w14:paraId="000000B4">
      <w:pPr>
        <w:numPr>
          <w:ilvl w:val="0"/>
          <w:numId w:val="19"/>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Hands-on: Install the upstream simulated-GPU DRA example driver on real kind workers; request devices by memory/capability attributes; inspect ResourceSlices, claims, allocation and Pod placement</w:t>
      </w:r>
    </w:p>
    <w:p w:rsidR="00000000" w:rsidDel="00000000" w:rsidP="00000000" w:rsidRDefault="00000000" w:rsidRPr="00000000" w14:paraId="000000B5">
      <w:pPr>
        <w:shd w:fill="ffffff" w:val="clear"/>
        <w:spacing w:after="180" w:lineRule="auto"/>
        <w:rPr>
          <w:color w:val="5d5d5d"/>
          <w:sz w:val="21"/>
          <w:szCs w:val="21"/>
        </w:rPr>
      </w:pPr>
      <w:r w:rsidDel="00000000" w:rsidR="00000000" w:rsidRPr="00000000">
        <w:rPr>
          <w:b w:val="1"/>
          <w:bCs w:val="1"/>
          <w:color w:val="3c4043"/>
          <w:sz w:val="24"/>
          <w:szCs w:val="24"/>
          <w:rtl w:val="0"/>
        </w:rPr>
        <w:t xml:space="preserve">Focused Lesson: Distributed Model Training on Kubernetes - GPU Topology, Batch Scheduling and Data Paths</w:t>
      </w:r>
      <w:r w:rsidDel="00000000" w:rsidR="00000000" w:rsidRPr="00000000">
        <w:rPr>
          <w:rtl w:val="0"/>
        </w:rPr>
      </w:r>
    </w:p>
    <w:p w:rsidR="00000000" w:rsidDel="00000000" w:rsidP="00000000" w:rsidRDefault="00000000" w:rsidRPr="00000000" w14:paraId="000000B6">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Why receiving the correct GPU count does not guarantee training performance</w:t>
      </w:r>
    </w:p>
    <w:p w:rsidR="00000000" w:rsidDel="00000000" w:rsidP="00000000" w:rsidRDefault="00000000" w:rsidRPr="00000000" w14:paraId="000000B7">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PCIe, NVLink, NVSwitch, and cross-node Ethernet/InfiniBand/RoCE communication paths</w:t>
      </w:r>
    </w:p>
    <w:p w:rsidR="00000000" w:rsidDel="00000000" w:rsidP="00000000" w:rsidRDefault="00000000" w:rsidRPr="00000000" w14:paraId="000000B8">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NCCL collectives and the effect of P2P reachability, NUMA locality, NIC locality and oversubscription</w:t>
      </w:r>
    </w:p>
    <w:p w:rsidR="00000000" w:rsidDel="00000000" w:rsidP="00000000" w:rsidRDefault="00000000" w:rsidRPr="00000000" w14:paraId="000000B9">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Data, tensor, pipeline and hybrid parallelism and their placement implications</w:t>
      </w:r>
    </w:p>
    <w:p w:rsidR="00000000" w:rsidDel="00000000" w:rsidP="00000000" w:rsidRDefault="00000000" w:rsidRPr="00000000" w14:paraId="000000BA">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Failure patterns: split GPUs, disabled P2P, misleading virtualized topology, slow workers, mixed pools and degraded data loaders</w:t>
      </w:r>
    </w:p>
    <w:p w:rsidR="00000000" w:rsidDel="00000000" w:rsidP="00000000" w:rsidRDefault="00000000" w:rsidRPr="00000000" w14:paraId="000000BB">
      <w:pPr>
        <w:numPr>
          <w:ilvl w:val="0"/>
          <w:numId w:val="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Division of responsibility:</w:t>
      </w:r>
    </w:p>
    <w:p w:rsidR="00000000" w:rsidDel="00000000" w:rsidP="00000000" w:rsidRDefault="00000000" w:rsidRPr="00000000" w14:paraId="000000BC">
      <w:pPr>
        <w:numPr>
          <w:ilvl w:val="1"/>
          <w:numId w:val="7"/>
        </w:numPr>
        <w:shd w:fill="ffffff" w:val="clear"/>
        <w:spacing w:after="0" w:afterAutospacing="0" w:lineRule="auto"/>
        <w:ind w:left="1440" w:hanging="360"/>
        <w:rPr>
          <w:color w:val="5d5d5d"/>
        </w:rPr>
      </w:pPr>
      <w:r w:rsidDel="00000000" w:rsidR="00000000" w:rsidRPr="00000000">
        <w:rPr>
          <w:color w:val="5d5d5d"/>
          <w:sz w:val="21"/>
          <w:szCs w:val="21"/>
          <w:rtl w:val="0"/>
        </w:rPr>
        <w:t xml:space="preserve">DRA selects and prepares devices</w:t>
      </w:r>
    </w:p>
    <w:p w:rsidR="00000000" w:rsidDel="00000000" w:rsidP="00000000" w:rsidRDefault="00000000" w:rsidRPr="00000000" w14:paraId="000000BD">
      <w:pPr>
        <w:numPr>
          <w:ilvl w:val="1"/>
          <w:numId w:val="11"/>
        </w:numPr>
        <w:shd w:fill="ffffff" w:val="clear"/>
        <w:spacing w:after="0" w:afterAutospacing="0" w:lineRule="auto"/>
        <w:ind w:left="1440" w:hanging="360"/>
        <w:rPr>
          <w:color w:val="5d5d5d"/>
        </w:rPr>
      </w:pPr>
      <w:r w:rsidDel="00000000" w:rsidR="00000000" w:rsidRPr="00000000">
        <w:rPr>
          <w:color w:val="5d5d5d"/>
          <w:sz w:val="21"/>
          <w:szCs w:val="21"/>
          <w:rtl w:val="0"/>
        </w:rPr>
        <w:t xml:space="preserve">Kueue controls job admission, quota, priority, and preemption</w:t>
      </w:r>
    </w:p>
    <w:p w:rsidR="00000000" w:rsidDel="00000000" w:rsidP="00000000" w:rsidRDefault="00000000" w:rsidRPr="00000000" w14:paraId="000000BE">
      <w:pPr>
        <w:numPr>
          <w:ilvl w:val="1"/>
          <w:numId w:val="9"/>
        </w:numPr>
        <w:shd w:fill="ffffff" w:val="clear"/>
        <w:spacing w:after="0" w:afterAutospacing="0" w:lineRule="auto"/>
        <w:ind w:left="1440" w:hanging="360"/>
        <w:rPr>
          <w:color w:val="5d5d5d"/>
        </w:rPr>
      </w:pPr>
      <w:r w:rsidDel="00000000" w:rsidR="00000000" w:rsidRPr="00000000">
        <w:rPr>
          <w:color w:val="5d5d5d"/>
          <w:sz w:val="21"/>
          <w:szCs w:val="21"/>
          <w:rtl w:val="0"/>
        </w:rPr>
        <w:t xml:space="preserve">JobSet or Kubeflow Trainer manages the coordinated distributed workload lifecycle</w:t>
      </w:r>
    </w:p>
    <w:p w:rsidR="00000000" w:rsidDel="00000000" w:rsidP="00000000" w:rsidRDefault="00000000" w:rsidRPr="00000000" w14:paraId="000000BF">
      <w:pPr>
        <w:numPr>
          <w:ilvl w:val="1"/>
          <w:numId w:val="4"/>
        </w:numPr>
        <w:shd w:fill="ffffff" w:val="clear"/>
        <w:spacing w:after="0" w:afterAutospacing="0" w:lineRule="auto"/>
        <w:ind w:left="1440" w:hanging="360"/>
        <w:rPr>
          <w:color w:val="5d5d5d"/>
        </w:rPr>
      </w:pPr>
      <w:r w:rsidDel="00000000" w:rsidR="00000000" w:rsidRPr="00000000">
        <w:rPr>
          <w:color w:val="5d5d5d"/>
          <w:sz w:val="21"/>
          <w:szCs w:val="21"/>
          <w:rtl w:val="0"/>
        </w:rPr>
        <w:t xml:space="preserve">The framework and NCCL execute computation and communication</w:t>
      </w:r>
    </w:p>
    <w:p w:rsidR="00000000" w:rsidDel="00000000" w:rsidP="00000000" w:rsidRDefault="00000000" w:rsidRPr="00000000" w14:paraId="000000C0">
      <w:pPr>
        <w:numPr>
          <w:ilvl w:val="0"/>
          <w:numId w:val="1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Kueue concepts: LocalQueue, ClusterQueue, ResourceFlavor, Workload, quota, priority, preemption and topology-aware scheduling</w:t>
      </w:r>
    </w:p>
    <w:p w:rsidR="00000000" w:rsidDel="00000000" w:rsidP="00000000" w:rsidRDefault="00000000" w:rsidRPr="00000000" w14:paraId="000000C1">
      <w:pPr>
        <w:numPr>
          <w:ilvl w:val="0"/>
          <w:numId w:val="1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Training data and checkpoint paths: object storage, network filesystems, PVCs, local NVMe, staging, caching, sharding and restart cost</w:t>
      </w:r>
    </w:p>
    <w:p w:rsidR="00000000" w:rsidDel="00000000" w:rsidP="00000000" w:rsidRDefault="00000000" w:rsidRPr="00000000" w14:paraId="000000C2">
      <w:pPr>
        <w:numPr>
          <w:ilvl w:val="0"/>
          <w:numId w:val="1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Guided walkthrough, instructor-driven: Install Kueue; submit native parallel Jobs; observe suspension, admission and preemption; compare partial Pod scheduling with all-or-nothing admission; use KWOK topology labels to reason about preferred placement</w:t>
      </w:r>
    </w:p>
    <w:p w:rsidR="00000000" w:rsidDel="00000000" w:rsidP="00000000" w:rsidRDefault="00000000" w:rsidRPr="00000000" w14:paraId="000000C3">
      <w:pPr>
        <w:numPr>
          <w:ilvl w:val="0"/>
          <w:numId w:val="1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Take-home reference: JobSet, Kubeflow Trainer and MultiKueue architecture, issued as reading rather than taught in the room</w:t>
      </w:r>
    </w:p>
    <w:p w:rsidR="00000000" w:rsidDel="00000000" w:rsidP="00000000" w:rsidRDefault="00000000" w:rsidRPr="00000000" w14:paraId="000000C4">
      <w:pPr>
        <w:numPr>
          <w:ilvl w:val="0"/>
          <w:numId w:val="18"/>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Instructor GPU demonstration: nvidia-smi topo, NCCL tests and throughput comparison across NVLink/NVSwitch, PCIe and cross-node paths</w:t>
      </w:r>
    </w:p>
    <w:p w:rsidR="00000000" w:rsidDel="00000000" w:rsidP="00000000" w:rsidRDefault="00000000" w:rsidRPr="00000000" w14:paraId="000000C5">
      <w:pPr>
        <w:numPr>
          <w:ilvl w:val="0"/>
          <w:numId w:val="18"/>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Diagnostic scenario, delivered inside the instructor GPU demonstration above: Eight GPUs were allocated, but training is slower than four</w:t>
      </w:r>
    </w:p>
    <w:p w:rsidR="00000000" w:rsidDel="00000000" w:rsidP="00000000" w:rsidRDefault="00000000" w:rsidRPr="00000000" w14:paraId="000000C6">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16: Serving AI &amp; LLM Workloads at Scale</w:t>
      </w:r>
      <w:r w:rsidDel="00000000" w:rsidR="00000000" w:rsidRPr="00000000">
        <w:rPr>
          <w:rtl w:val="0"/>
        </w:rPr>
      </w:r>
    </w:p>
    <w:p w:rsidR="00000000" w:rsidDel="00000000" w:rsidP="00000000" w:rsidRDefault="00000000" w:rsidRPr="00000000" w14:paraId="000000C7">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vLLM concepts: PagedAttention, continuous batching, KV-cache pressure and streaming</w:t>
      </w:r>
    </w:p>
    <w:p w:rsidR="00000000" w:rsidDel="00000000" w:rsidP="00000000" w:rsidRDefault="00000000" w:rsidRPr="00000000" w14:paraId="000000C8">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KServe's LLMInferenceService as a higher-level Kubernetes control plane</w:t>
      </w:r>
    </w:p>
    <w:p w:rsidR="00000000" w:rsidDel="00000000" w:rsidP="00000000" w:rsidRDefault="00000000" w:rsidRPr="00000000" w14:paraId="000000C9">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llm-d and disaggregated prefill/decode serving</w:t>
      </w:r>
    </w:p>
    <w:p w:rsidR="00000000" w:rsidDel="00000000" w:rsidP="00000000" w:rsidRDefault="00000000" w:rsidRPr="00000000" w14:paraId="000000CA">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LeaderWorkerSet and multi-host serving patterns</w:t>
      </w:r>
    </w:p>
    <w:p w:rsidR="00000000" w:rsidDel="00000000" w:rsidP="00000000" w:rsidRDefault="00000000" w:rsidRPr="00000000" w14:paraId="000000CB">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Gateway API Inference Extension: InferencePool, endpoint selection, load-aware routing, cache-aware routing and flow control</w:t>
      </w:r>
    </w:p>
    <w:p w:rsidR="00000000" w:rsidDel="00000000" w:rsidP="00000000" w:rsidRDefault="00000000" w:rsidRPr="00000000" w14:paraId="000000CC">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Critical distinction: the inference gateway routes requests; HPA, KEDA, Knative or another controller changes replica/capacity levels</w:t>
      </w:r>
    </w:p>
    <w:p w:rsidR="00000000" w:rsidDel="00000000" w:rsidP="00000000" w:rsidRDefault="00000000" w:rsidRPr="00000000" w14:paraId="000000CD">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Why conventional CPU/RPS autoscaling is insufficient for variable-length prompts and generated outputs</w:t>
      </w:r>
    </w:p>
    <w:p w:rsidR="00000000" w:rsidDel="00000000" w:rsidP="00000000" w:rsidRDefault="00000000" w:rsidRPr="00000000" w14:paraId="000000CE">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Useful signals: queue depth, in-flight requests, time to first token, inter-token latency, prompt tokens, generated tokens, cache occupancy and accelerator memory</w:t>
      </w:r>
    </w:p>
    <w:p w:rsidR="00000000" w:rsidDel="00000000" w:rsidP="00000000" w:rsidRDefault="00000000" w:rsidRPr="00000000" w14:paraId="000000CF">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Deploy a lightweight multi-architecture inference simulator; generate short and long requests; inspect streaming, queue depth, token throughput and latency; manually scale replicas and derive an autoscaling policy from the observed signals</w:t>
      </w:r>
    </w:p>
    <w:p w:rsidR="00000000" w:rsidDel="00000000" w:rsidP="00000000" w:rsidRDefault="00000000" w:rsidRPr="00000000" w14:paraId="000000D0">
      <w:pPr>
        <w:numPr>
          <w:ilvl w:val="0"/>
          <w:numId w:val="13"/>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Take-home reference: Mapping the simulator signals to Gateway API Inference Extension and KServe resources, issued as reading rather than run in the room</w:t>
      </w:r>
    </w:p>
    <w:p w:rsidR="00000000" w:rsidDel="00000000" w:rsidP="00000000" w:rsidRDefault="00000000" w:rsidRPr="00000000" w14:paraId="000000D1">
      <w:pPr>
        <w:numPr>
          <w:ilvl w:val="0"/>
          <w:numId w:val="13"/>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Optional enhanced/instructor demonstration: Serve a small model with vLLM and show batching, inference-aware routing and model-replica startup cost</w:t>
      </w:r>
    </w:p>
    <w:p w:rsidR="00000000" w:rsidDel="00000000" w:rsidP="00000000" w:rsidRDefault="00000000" w:rsidRPr="00000000" w14:paraId="000000D2">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17: Agentic Kubernetes - Platform for and by AI</w:t>
      </w:r>
      <w:r w:rsidDel="00000000" w:rsidR="00000000" w:rsidRPr="00000000">
        <w:rPr>
          <w:rtl w:val="0"/>
        </w:rPr>
      </w:r>
    </w:p>
    <w:p w:rsidR="00000000" w:rsidDel="00000000" w:rsidP="00000000" w:rsidRDefault="00000000" w:rsidRPr="00000000" w14:paraId="000000D3">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Kubernetes as a substrate for model, agent, tool and sandbox workloads</w:t>
      </w:r>
    </w:p>
    <w:p w:rsidR="00000000" w:rsidDel="00000000" w:rsidP="00000000" w:rsidRDefault="00000000" w:rsidRPr="00000000" w14:paraId="000000D4">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CNCF Kubernetes AI Conformance and portability goals</w:t>
      </w:r>
    </w:p>
    <w:p w:rsidR="00000000" w:rsidDel="00000000" w:rsidP="00000000" w:rsidRDefault="00000000" w:rsidRPr="00000000" w14:paraId="000000D5">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MCP servers and agent runtimes as Kubernetes workloads</w:t>
      </w:r>
    </w:p>
    <w:p w:rsidR="00000000" w:rsidDel="00000000" w:rsidP="00000000" w:rsidRDefault="00000000" w:rsidRPr="00000000" w14:paraId="000000D6">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Emerging APIs and projects: Kubernetes Agent Sandbox and kagent</w:t>
      </w:r>
    </w:p>
    <w:p w:rsidR="00000000" w:rsidDel="00000000" w:rsidP="00000000" w:rsidRDefault="00000000" w:rsidRPr="00000000" w14:paraId="000000D7">
      <w:pPr>
        <w:numPr>
          <w:ilvl w:val="0"/>
          <w:numId w:val="6"/>
        </w:numPr>
        <w:shd w:fill="ffffff" w:val="clear"/>
        <w:spacing w:after="0" w:afterAutospacing="0" w:lineRule="auto"/>
        <w:ind w:left="720" w:hanging="360"/>
        <w:rPr>
          <w:color w:val="5d5d5d"/>
          <w:sz w:val="24"/>
          <w:szCs w:val="24"/>
        </w:rPr>
      </w:pPr>
      <w:r w:rsidDel="00000000" w:rsidR="00000000" w:rsidRPr="00000000">
        <w:rPr>
          <w:rFonts w:ascii="Arial Unicode MS" w:cs="Arial Unicode MS" w:eastAsia="Arial Unicode MS" w:hAnsi="Arial Unicode MS"/>
          <w:color w:val="5d5d5d"/>
          <w:sz w:val="21"/>
          <w:szCs w:val="21"/>
          <w:rtl w:val="0"/>
        </w:rPr>
        <w:t xml:space="preserve">Agents operating Kubernetes: detect → diagnose → propose → approve → execute → verify</w:t>
      </w:r>
    </w:p>
    <w:p w:rsidR="00000000" w:rsidDel="00000000" w:rsidP="00000000" w:rsidRDefault="00000000" w:rsidRPr="00000000" w14:paraId="000000D8">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Security surface: Service Accounts, RBAC, credential scope, network access, untrusted code, audit trails and blast radius</w:t>
      </w:r>
    </w:p>
    <w:p w:rsidR="00000000" w:rsidDel="00000000" w:rsidP="00000000" w:rsidRDefault="00000000" w:rsidRPr="00000000" w14:paraId="000000D9">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Guardrails: read-only defaults, human approval, policy checks, Git-based changes and rollback</w:t>
      </w:r>
    </w:p>
    <w:p w:rsidR="00000000" w:rsidDel="00000000" w:rsidP="00000000" w:rsidRDefault="00000000" w:rsidRPr="00000000" w14:paraId="000000DA">
      <w:pPr>
        <w:numPr>
          <w:ilvl w:val="0"/>
          <w:numId w:val="6"/>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Deploy a lightweight MCP tool server with a read-only ServiceAccount; perform allowed reads; attempt a denied mutation; inspect audit/RBAC evidence; optionally connect an external agent client</w:t>
      </w:r>
    </w:p>
    <w:p w:rsidR="00000000" w:rsidDel="00000000" w:rsidP="00000000" w:rsidRDefault="00000000" w:rsidRPr="00000000" w14:paraId="000000DB">
      <w:pPr>
        <w:numPr>
          <w:ilvl w:val="0"/>
          <w:numId w:val="6"/>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Structured debate: Which actions can be autonomous, which require approval and which should never be delegated?</w:t>
      </w:r>
    </w:p>
    <w:p w:rsidR="00000000" w:rsidDel="00000000" w:rsidP="00000000" w:rsidRDefault="00000000" w:rsidRPr="00000000" w14:paraId="000000DC">
      <w:pPr>
        <w:shd w:fill="ffffff" w:val="clear"/>
        <w:spacing w:after="180" w:lineRule="auto"/>
        <w:rPr>
          <w:color w:val="5d5d5d"/>
          <w:sz w:val="21"/>
          <w:szCs w:val="21"/>
        </w:rPr>
      </w:pPr>
      <w:r w:rsidDel="00000000" w:rsidR="00000000" w:rsidRPr="00000000">
        <w:rPr>
          <w:b w:val="1"/>
          <w:bCs w:val="1"/>
          <w:color w:val="202124"/>
          <w:sz w:val="28"/>
          <w:szCs w:val="28"/>
          <w:rtl w:val="0"/>
        </w:rPr>
        <w:t xml:space="preserve">Module 18: Capstone - Production War-Room</w:t>
      </w:r>
      <w:r w:rsidDel="00000000" w:rsidR="00000000" w:rsidRPr="00000000">
        <w:rPr>
          <w:rtl w:val="0"/>
        </w:rPr>
      </w:r>
    </w:p>
    <w:p w:rsidR="00000000" w:rsidDel="00000000" w:rsidP="00000000" w:rsidRDefault="00000000" w:rsidRPr="00000000" w14:paraId="000000DD">
      <w:pPr>
        <w:shd w:fill="ffffff" w:val="clear"/>
        <w:spacing w:after="60" w:lineRule="auto"/>
        <w:ind w:left="1080" w:hanging="360"/>
        <w:rPr>
          <w:color w:val="5d5d5d"/>
          <w:sz w:val="21"/>
          <w:szCs w:val="21"/>
        </w:rPr>
      </w:pPr>
      <w:r w:rsidDel="00000000" w:rsidR="00000000" w:rsidRPr="00000000">
        <w:rPr>
          <w:color w:val="5d5d5d"/>
          <w:sz w:val="21"/>
          <w:szCs w:val="21"/>
          <w:rtl w:val="0"/>
        </w:rPr>
        <w:t xml:space="preserve">Closing exercise: Scheduled on the five-day format rather than run only if time permits</w:t>
      </w:r>
    </w:p>
    <w:p w:rsidR="00000000" w:rsidDel="00000000" w:rsidP="00000000" w:rsidRDefault="00000000" w:rsidRPr="00000000" w14:paraId="000000DE">
      <w:pPr>
        <w:numPr>
          <w:ilvl w:val="0"/>
          <w:numId w:val="1"/>
        </w:numPr>
        <w:shd w:fill="ffffff" w:val="clear"/>
        <w:spacing w:after="0" w:afterAutospacing="0" w:lineRule="auto"/>
        <w:ind w:left="720" w:hanging="360"/>
        <w:rPr>
          <w:color w:val="5d5d5d"/>
          <w:sz w:val="24"/>
          <w:szCs w:val="24"/>
        </w:rPr>
      </w:pPr>
      <w:r w:rsidDel="00000000" w:rsidR="00000000" w:rsidRPr="00000000">
        <w:rPr>
          <w:rFonts w:ascii="Arial Unicode MS" w:cs="Arial Unicode MS" w:eastAsia="Arial Unicode MS" w:hAnsi="Arial Unicode MS"/>
          <w:color w:val="5d5d5d"/>
          <w:sz w:val="21"/>
          <w:szCs w:val="21"/>
          <w:rtl w:val="0"/>
        </w:rPr>
        <w:t xml:space="preserve">Observe → hypothesise → isolate → remediate → verify</w:t>
      </w:r>
    </w:p>
    <w:p w:rsidR="00000000" w:rsidDel="00000000" w:rsidP="00000000" w:rsidRDefault="00000000" w:rsidRPr="00000000" w14:paraId="000000DF">
      <w:pPr>
        <w:numPr>
          <w:ilvl w:val="0"/>
          <w:numId w:val="1"/>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Establishing evidence before changing the system</w:t>
      </w:r>
    </w:p>
    <w:p w:rsidR="00000000" w:rsidDel="00000000" w:rsidP="00000000" w:rsidRDefault="00000000" w:rsidRPr="00000000" w14:paraId="000000E0">
      <w:pPr>
        <w:numPr>
          <w:ilvl w:val="0"/>
          <w:numId w:val="1"/>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Incident roles, status communication and decision logging</w:t>
      </w:r>
    </w:p>
    <w:p w:rsidR="00000000" w:rsidDel="00000000" w:rsidP="00000000" w:rsidRDefault="00000000" w:rsidRPr="00000000" w14:paraId="000000E1">
      <w:pPr>
        <w:numPr>
          <w:ilvl w:val="0"/>
          <w:numId w:val="1"/>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Writing a concise one-page postmortem</w:t>
      </w:r>
    </w:p>
    <w:p w:rsidR="00000000" w:rsidDel="00000000" w:rsidP="00000000" w:rsidRDefault="00000000" w:rsidRPr="00000000" w14:paraId="000000E2">
      <w:pPr>
        <w:numPr>
          <w:ilvl w:val="0"/>
          <w:numId w:val="1"/>
        </w:numPr>
        <w:shd w:fill="ffffff" w:val="clear"/>
        <w:spacing w:after="0" w:afterAutospacing="0" w:lineRule="auto"/>
        <w:ind w:left="720" w:hanging="360"/>
        <w:rPr>
          <w:color w:val="5d5d5d"/>
          <w:sz w:val="24"/>
          <w:szCs w:val="24"/>
        </w:rPr>
      </w:pPr>
      <w:r w:rsidDel="00000000" w:rsidR="00000000" w:rsidRPr="00000000">
        <w:rPr>
          <w:color w:val="5d5d5d"/>
          <w:sz w:val="21"/>
          <w:szCs w:val="21"/>
          <w:rtl w:val="0"/>
        </w:rPr>
        <w:t xml:space="preserve">Hands-on: Teams receive a pre-broken lightweight kind cluster with faults spanning API pressure, etcd, an operator, scheduling, CoreDNS/NetworkPolicy and a Kueue-managed workload</w:t>
      </w:r>
    </w:p>
    <w:p w:rsidR="00000000" w:rsidDel="00000000" w:rsidP="00000000" w:rsidRDefault="00000000" w:rsidRPr="00000000" w14:paraId="000000E3">
      <w:pPr>
        <w:numPr>
          <w:ilvl w:val="0"/>
          <w:numId w:val="1"/>
        </w:numPr>
        <w:shd w:fill="ffffff" w:val="clear"/>
        <w:spacing w:after="60" w:lineRule="auto"/>
        <w:ind w:left="720" w:hanging="360"/>
        <w:rPr>
          <w:color w:val="5d5d5d"/>
          <w:sz w:val="24"/>
          <w:szCs w:val="24"/>
        </w:rPr>
      </w:pPr>
      <w:r w:rsidDel="00000000" w:rsidR="00000000" w:rsidRPr="00000000">
        <w:rPr>
          <w:color w:val="5d5d5d"/>
          <w:sz w:val="21"/>
          <w:szCs w:val="21"/>
          <w:rtl w:val="0"/>
        </w:rPr>
        <w:t xml:space="preserve">Scoring prioritizes diagnostic method, safety and communication rather than only time-to-fix</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400" w:line="276" w:lineRule="auto"/>
    </w:pPr>
    <w:rPr>
      <w:rFonts w:ascii="Arial" w:cs="Arial" w:eastAsia="Arial" w:hAnsi="Arial"/>
      <w:b w:val="1"/>
      <w:bCs w:val="1"/>
      <w:color w:val="1a73e8"/>
      <w:sz w:val="36"/>
      <w:szCs w:val="36"/>
    </w:rPr>
  </w:style>
  <w:style w:type="paragraph" w:styleId="Heading2">
    <w:name w:val="heading 2"/>
    <w:basedOn w:val="Normal"/>
    <w:next w:val="Normal"/>
    <w:pPr>
      <w:keepNext w:val="1"/>
      <w:keepLines w:val="1"/>
      <w:pageBreakBefore w:val="0"/>
      <w:spacing w:after="120" w:before="320" w:line="276" w:lineRule="auto"/>
    </w:pPr>
    <w:rPr>
      <w:rFonts w:ascii="Arial" w:cs="Arial" w:eastAsia="Arial" w:hAnsi="Arial"/>
      <w:b w:val="1"/>
      <w:bCs w:val="1"/>
      <w:color w:val="202124"/>
      <w:sz w:val="28"/>
      <w:szCs w:val="28"/>
    </w:rPr>
  </w:style>
  <w:style w:type="paragraph" w:styleId="Heading3">
    <w:name w:val="heading 3"/>
    <w:basedOn w:val="Normal"/>
    <w:next w:val="Normal"/>
    <w:pPr>
      <w:keepNext w:val="1"/>
      <w:keepLines w:val="1"/>
      <w:pageBreakBefore w:val="0"/>
      <w:spacing w:after="80" w:before="240" w:line="276" w:lineRule="auto"/>
    </w:pPr>
    <w:rPr>
      <w:rFonts w:ascii="Arial" w:cs="Arial" w:eastAsia="Arial" w:hAnsi="Arial"/>
      <w:b w:val="1"/>
      <w:bCs w:val="1"/>
      <w:color w:val="3c4043"/>
      <w:sz w:val="24"/>
      <w:szCs w:val="24"/>
    </w:rPr>
  </w:style>
  <w:style w:type="paragraph" w:styleId="Heading4">
    <w:name w:val="heading 4"/>
    <w:basedOn w:val="Normal"/>
    <w:next w:val="Normal"/>
    <w:pPr>
      <w:keepNext w:val="1"/>
      <w:keepLines w:val="1"/>
      <w:pageBreakBefore w:val="0"/>
      <w:spacing w:after="80" w:before="200" w:line="276" w:lineRule="auto"/>
    </w:pPr>
    <w:rPr>
      <w:rFonts w:ascii="Arial" w:cs="Arial" w:eastAsia="Arial" w:hAnsi="Arial"/>
      <w:b w:val="1"/>
      <w:bCs w:val="1"/>
      <w:i w:val="1"/>
      <w:iCs w:val="1"/>
      <w:color w:val="5f6368"/>
      <w:sz w:val="22"/>
      <w:szCs w:val="22"/>
    </w:rPr>
  </w:style>
  <w:style w:type="paragraph" w:styleId="Heading5">
    <w:name w:val="heading 5"/>
    <w:basedOn w:val="Normal"/>
    <w:next w:val="Normal"/>
    <w:pPr>
      <w:keepNext w:val="1"/>
      <w:keepLines w:val="1"/>
      <w:pageBreakBefore w:val="0"/>
      <w:spacing w:after="80" w:before="160" w:line="276" w:lineRule="auto"/>
    </w:pPr>
    <w:rPr>
      <w:rFonts w:ascii="Arial" w:cs="Arial" w:eastAsia="Arial" w:hAnsi="Arial"/>
      <w:b w:val="1"/>
      <w:bCs w:val="1"/>
      <w:color w:val="5f6368"/>
      <w:sz w:val="22"/>
      <w:szCs w:val="22"/>
    </w:rPr>
  </w:style>
  <w:style w:type="paragraph" w:styleId="Heading6">
    <w:name w:val="heading 6"/>
    <w:basedOn w:val="Normal"/>
    <w:next w:val="Normal"/>
    <w:pPr>
      <w:keepNext w:val="1"/>
      <w:keepLines w:val="1"/>
      <w:pageBreakBefore w:val="0"/>
      <w:spacing w:after="80" w:before="160" w:line="276" w:lineRule="auto"/>
    </w:pPr>
    <w:rPr>
      <w:rFonts w:ascii="Arial" w:cs="Arial" w:eastAsia="Arial" w:hAnsi="Arial"/>
      <w:i w:val="1"/>
      <w:iCs w:val="1"/>
      <w:color w:val="5f6368"/>
      <w:sz w:val="22"/>
      <w:szCs w:val="22"/>
    </w:rPr>
  </w:style>
  <w:style w:type="paragraph" w:styleId="Title">
    <w:name w:val="Title"/>
    <w:basedOn w:val="Normal"/>
    <w:next w:val="Normal"/>
    <w:pPr>
      <w:keepNext w:val="1"/>
      <w:keepLines w:val="1"/>
      <w:pageBreakBefore w:val="0"/>
      <w:spacing w:after="240" w:before="0" w:line="276" w:lineRule="auto"/>
    </w:pPr>
    <w:rPr>
      <w:rFonts w:ascii="Arial" w:cs="Arial" w:eastAsia="Arial" w:hAnsi="Arial"/>
      <w:b w:val="1"/>
      <w:bCs w:val="1"/>
      <w:color w:val="1a73e8"/>
      <w:sz w:val="52"/>
      <w:szCs w:val="52"/>
    </w:rPr>
  </w:style>
  <w:style w:type="paragraph" w:styleId="Subtitle">
    <w:name w:val="Subtitle"/>
    <w:basedOn w:val="Normal"/>
    <w:next w:val="Normal"/>
    <w:pPr>
      <w:keepNext w:val="1"/>
      <w:keepLines w:val="1"/>
      <w:pageBreakBefore w:val="0"/>
      <w:spacing w:after="320" w:before="0" w:line="276" w:lineRule="auto"/>
    </w:pPr>
    <w:rPr>
      <w:rFonts w:ascii="Arial" w:cs="Arial" w:eastAsia="Arial" w:hAnsi="Arial"/>
      <w:i w:val="1"/>
      <w:iCs w:val="1"/>
      <w:color w:val="5f6368"/>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