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 3 Documentation – Visual Storytelling &amp; Scenario Analysis</w:t>
      </w:r>
    </w:p>
    <w:p>
      <w:r>
        <w:t>Objective:</w:t>
        <w:br/>
        <w:t>The goal of Week 3 was to transform quantitative risk outputs into an interactive visual analytics dashboard using Tableau. This enables business users and stakeholders to perform scenario-based risk analysis through dynamic What-If controls.</w:t>
      </w:r>
    </w:p>
    <w:p>
      <w:pPr>
        <w:pStyle w:val="Heading2"/>
      </w:pPr>
      <w:r>
        <w:t>Key Tasks Completed</w:t>
      </w:r>
    </w:p>
    <w:p>
      <w:r>
        <w:t>- Connected Tableau directly to the cleaned and processed CSV dataset.</w:t>
        <w:br/>
        <w:t>- Designed an interactive dashboard for portfolio risk monitoring.</w:t>
        <w:br/>
        <w:t>- Implemented dynamic What-If parameters to simulate sector-level market shocks.</w:t>
        <w:br/>
        <w:t>- Visualized portfolio performance, volatility comparison, and risk metrics.</w:t>
        <w:br/>
        <w:t>- Ensured instant recalculation of all visuals without performance lag.</w:t>
      </w:r>
    </w:p>
    <w:p>
      <w:pPr>
        <w:pStyle w:val="Heading2"/>
      </w:pPr>
      <w:r>
        <w:t>Dashboard Components</w:t>
      </w:r>
    </w:p>
    <w:p>
      <w:r>
        <w:t>1. Portfolio Value Over Time:</w:t>
        <w:br/>
        <w:t xml:space="preserve">   Line chart showing portfolio returns over time.</w:t>
        <w:br/>
        <w:br/>
        <w:t>2. Volatility Before vs After Shock:</w:t>
        <w:br/>
        <w:t xml:space="preserve">   Bar chart comparing portfolio volatility under normal and stressed conditions.</w:t>
        <w:br/>
        <w:br/>
        <w:t>3. KPI Indicators:</w:t>
        <w:br/>
        <w:t xml:space="preserve">   - Value at Risk (VaR %)</w:t>
        <w:br/>
        <w:t xml:space="preserve">   - Expected Return (%)</w:t>
        <w:br/>
        <w:t xml:space="preserve">   - Portfolio Volatility</w:t>
        <w:br/>
        <w:br/>
        <w:t>4. Scenario Control:</w:t>
        <w:br/>
        <w:t xml:space="preserve">   A What-If parameter allowing users to simulate a percentage shock to the Tech sector.</w:t>
      </w:r>
    </w:p>
    <w:p>
      <w:pPr>
        <w:pStyle w:val="Heading2"/>
      </w:pPr>
      <w:r>
        <w:t>Interactivity Validation</w:t>
      </w:r>
    </w:p>
    <w:p>
      <w:r>
        <w:t>All calculated fields and visuals dynamically update when the What-If parameter value is changed. No lag was observed, confirming efficient dashboard performance.</w:t>
      </w:r>
    </w:p>
    <w:p>
      <w:pPr>
        <w:pStyle w:val="Heading2"/>
      </w:pPr>
      <w:r>
        <w:t>Outcome</w:t>
      </w:r>
    </w:p>
    <w:p>
      <w:r>
        <w:t>The Week 3 deliverable successfully bridges quantitative finance concepts with business-friendly visual storytelling, enabling intuitive risk scenario analysis.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