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CDF2C" w14:textId="77777777" w:rsidR="00133E46" w:rsidRDefault="00000000">
      <w:pPr>
        <w:pStyle w:val="Heading1"/>
      </w:pPr>
      <w:r>
        <w:t>Week 1 Project Documentation – Consumer360</w:t>
      </w:r>
    </w:p>
    <w:p w14:paraId="5E5A8EF9" w14:textId="4AE138DE" w:rsidR="00133E46" w:rsidRDefault="00133E46"/>
    <w:p w14:paraId="532BC730" w14:textId="77777777" w:rsidR="00133E46" w:rsidRDefault="00000000">
      <w:pPr>
        <w:pStyle w:val="Heading2"/>
      </w:pPr>
      <w:r>
        <w:t>1. Objective of Week 1</w:t>
      </w:r>
    </w:p>
    <w:p w14:paraId="51856962" w14:textId="77777777" w:rsidR="00133E46" w:rsidRDefault="00000000">
      <w:r>
        <w:br/>
        <w:t xml:space="preserve">The objective of Week 1 was to design and implement a production-ready Star Schema for an </w:t>
      </w:r>
      <w:r>
        <w:br/>
        <w:t xml:space="preserve">e-commerce analytics system. This included creating fact and dimension tables, cleaning and </w:t>
      </w:r>
      <w:r>
        <w:br/>
        <w:t>loading transactional data, optimizing query performance, and verifying the ERD.</w:t>
      </w:r>
      <w:r>
        <w:br/>
      </w:r>
    </w:p>
    <w:p w14:paraId="0628B27E" w14:textId="77777777" w:rsidR="00133E46" w:rsidRDefault="00000000">
      <w:pPr>
        <w:pStyle w:val="Heading2"/>
      </w:pPr>
      <w:r>
        <w:t>2. Star Schema Design</w:t>
      </w:r>
    </w:p>
    <w:p w14:paraId="62542FBD" w14:textId="77777777" w:rsidR="00133E46" w:rsidRDefault="00000000">
      <w:r>
        <w:br/>
        <w:t xml:space="preserve">A star schema was implemented with a centralized fact table surrounded by dimension tables </w:t>
      </w:r>
      <w:r>
        <w:br/>
        <w:t>to support fast analytical queries.</w:t>
      </w:r>
      <w:r>
        <w:br/>
      </w:r>
    </w:p>
    <w:p w14:paraId="52B846B1" w14:textId="77777777" w:rsidR="00133E46" w:rsidRDefault="00000000">
      <w:r>
        <w:br/>
        <w:t>Fact Table:</w:t>
      </w:r>
      <w:r>
        <w:br/>
        <w:t xml:space="preserve">- </w:t>
      </w:r>
      <w:proofErr w:type="spellStart"/>
      <w:r>
        <w:t>fact_sales</w:t>
      </w:r>
      <w:proofErr w:type="spellEnd"/>
      <w:r>
        <w:br/>
      </w:r>
      <w:r>
        <w:br/>
        <w:t>Dimension Tables:</w:t>
      </w:r>
      <w:r>
        <w:br/>
        <w:t xml:space="preserve">- </w:t>
      </w:r>
      <w:proofErr w:type="spellStart"/>
      <w:r>
        <w:t>dim_customer</w:t>
      </w:r>
      <w:proofErr w:type="spellEnd"/>
      <w:r>
        <w:br/>
        <w:t xml:space="preserve">- </w:t>
      </w:r>
      <w:proofErr w:type="spellStart"/>
      <w:r>
        <w:t>dim_item</w:t>
      </w:r>
      <w:proofErr w:type="spellEnd"/>
      <w:r>
        <w:br/>
        <w:t xml:space="preserve">- </w:t>
      </w:r>
      <w:proofErr w:type="spellStart"/>
      <w:r>
        <w:t>dim_store</w:t>
      </w:r>
      <w:proofErr w:type="spellEnd"/>
      <w:r>
        <w:br/>
        <w:t xml:space="preserve">- </w:t>
      </w:r>
      <w:proofErr w:type="spellStart"/>
      <w:r>
        <w:t>dim_time</w:t>
      </w:r>
      <w:proofErr w:type="spellEnd"/>
      <w:r>
        <w:br/>
        <w:t xml:space="preserve">- </w:t>
      </w:r>
      <w:proofErr w:type="spellStart"/>
      <w:r>
        <w:t>dim_payments</w:t>
      </w:r>
      <w:proofErr w:type="spellEnd"/>
      <w:r>
        <w:br/>
      </w:r>
    </w:p>
    <w:p w14:paraId="027CD6C3" w14:textId="77777777" w:rsidR="00133E46" w:rsidRDefault="00000000">
      <w:pPr>
        <w:pStyle w:val="Heading2"/>
      </w:pPr>
      <w:r>
        <w:t>3. Table Design Approach</w:t>
      </w:r>
    </w:p>
    <w:p w14:paraId="0A479DE2" w14:textId="3D4F75E3" w:rsidR="00133E46" w:rsidRDefault="00000000">
      <w:r>
        <w:br/>
        <w:t>Surrogate keys (AUTO_INCREMENT integers) were used as primary keys in all dimension tables.</w:t>
      </w:r>
      <w:r>
        <w:br/>
        <w:t xml:space="preserve">Business identifiers such as </w:t>
      </w:r>
      <w:proofErr w:type="spellStart"/>
      <w:r>
        <w:t>customer_id</w:t>
      </w:r>
      <w:proofErr w:type="spellEnd"/>
      <w:r>
        <w:t xml:space="preserve"> and </w:t>
      </w:r>
      <w:proofErr w:type="spellStart"/>
      <w:r>
        <w:t>item_id</w:t>
      </w:r>
      <w:proofErr w:type="spellEnd"/>
      <w:r>
        <w:t xml:space="preserve"> were retained as attributes. The fact table stores only surrogate keys and measurable metrics like quantity and </w:t>
      </w:r>
      <w:proofErr w:type="spellStart"/>
      <w:r>
        <w:t>total_price</w:t>
      </w:r>
      <w:proofErr w:type="spellEnd"/>
      <w:r>
        <w:t>.</w:t>
      </w:r>
      <w:r>
        <w:br/>
      </w:r>
    </w:p>
    <w:p w14:paraId="09C28EE6" w14:textId="77777777" w:rsidR="007F28F4" w:rsidRDefault="007F28F4"/>
    <w:p w14:paraId="78808C91" w14:textId="77777777" w:rsidR="00133E46" w:rsidRDefault="00000000">
      <w:pPr>
        <w:pStyle w:val="Heading2"/>
      </w:pPr>
      <w:r>
        <w:lastRenderedPageBreak/>
        <w:t>4. Data Loading &amp; Cleaning</w:t>
      </w:r>
    </w:p>
    <w:p w14:paraId="769D809D" w14:textId="77777777" w:rsidR="00133E46" w:rsidRDefault="00000000">
      <w:r>
        <w:br/>
        <w:t>Clean CSV datasets were imported into MySQL using MySQL Workbench’s Table Data Import Wizard.</w:t>
      </w:r>
      <w:r>
        <w:br/>
        <w:t>Date-time formatting issues were handled by standardizing formats before final usage.</w:t>
      </w:r>
      <w:r>
        <w:br/>
      </w:r>
    </w:p>
    <w:p w14:paraId="135BF1F6" w14:textId="77777777" w:rsidR="00133E46" w:rsidRDefault="00000000">
      <w:pPr>
        <w:pStyle w:val="Heading2"/>
      </w:pPr>
      <w:r>
        <w:t>5. Fact Table Population</w:t>
      </w:r>
    </w:p>
    <w:p w14:paraId="495E25A3" w14:textId="77777777" w:rsidR="00133E46" w:rsidRDefault="00000000">
      <w:r>
        <w:br/>
        <w:t xml:space="preserve">The </w:t>
      </w:r>
      <w:proofErr w:type="spellStart"/>
      <w:r>
        <w:t>fact_sales</w:t>
      </w:r>
      <w:proofErr w:type="spellEnd"/>
      <w:r>
        <w:t xml:space="preserve"> table was populated using SQL JOIN operations between transaction data and </w:t>
      </w:r>
      <w:r>
        <w:br/>
        <w:t>dimension tables to replace business keys with surrogate keys, ensuring referential integrity.</w:t>
      </w:r>
      <w:r>
        <w:br/>
      </w:r>
    </w:p>
    <w:p w14:paraId="3BD6ABB1" w14:textId="77777777" w:rsidR="00133E46" w:rsidRDefault="00000000">
      <w:pPr>
        <w:pStyle w:val="Heading2"/>
      </w:pPr>
      <w:r>
        <w:t>6. Performance Optimization</w:t>
      </w:r>
    </w:p>
    <w:p w14:paraId="35857819" w14:textId="3BBA9306" w:rsidR="00133E46" w:rsidRDefault="00000000">
      <w:r>
        <w:br/>
      </w:r>
      <w:r w:rsidR="00D9043D" w:rsidRPr="00D9043D">
        <w:t xml:space="preserve">Initial cold-run queries took approximately </w:t>
      </w:r>
      <w:r w:rsidR="007F28F4">
        <w:t>4</w:t>
      </w:r>
      <w:r w:rsidR="00D9043D" w:rsidRPr="00D9043D">
        <w:t xml:space="preserve"> seconds due to disk I/O and dataset size. After indexing and caching, all analytical queries execute under 2 seconds. This behavior aligns with real-world production systems.</w:t>
      </w:r>
      <w:r>
        <w:br/>
      </w:r>
    </w:p>
    <w:p w14:paraId="5C5D25E8" w14:textId="77777777" w:rsidR="00133E46" w:rsidRDefault="00000000">
      <w:pPr>
        <w:pStyle w:val="Heading2"/>
      </w:pPr>
      <w:r>
        <w:t>7. ERD Verification</w:t>
      </w:r>
    </w:p>
    <w:p w14:paraId="164A8898" w14:textId="77777777" w:rsidR="007F28F4" w:rsidRDefault="00000000">
      <w:r>
        <w:br/>
        <w:t>An Entity Relationship Diagram (ERD) was generated using MySQL Workbench reverse engineering.</w:t>
      </w:r>
      <w:r>
        <w:br/>
        <w:t xml:space="preserve">The ERD confirms one-to-many relationships between dimension tables and the fact table, </w:t>
      </w:r>
      <w:r>
        <w:br/>
        <w:t>accurately reflecting the star schema design.</w:t>
      </w:r>
    </w:p>
    <w:p w14:paraId="73A7A29C" w14:textId="77777777" w:rsidR="007F28F4" w:rsidRDefault="007F28F4" w:rsidP="007F28F4">
      <w:r>
        <w:t>ERD Description:</w:t>
      </w:r>
    </w:p>
    <w:p w14:paraId="7C84126A" w14:textId="01162AD8" w:rsidR="00133E46" w:rsidRDefault="007F28F4" w:rsidP="007F28F4">
      <w:r>
        <w:t xml:space="preserve">The Entity Relationship Diagram represents a star schema design with the </w:t>
      </w:r>
      <w:proofErr w:type="spellStart"/>
      <w:r>
        <w:t>fact_sales</w:t>
      </w:r>
      <w:proofErr w:type="spellEnd"/>
      <w:r>
        <w:t xml:space="preserve"> table at the center, connected to customer, item, store, time, and payment dimension tables using surrogate keys. Each dimension maintains a one-to-many relationship with the fact table, ensuring optimized query performance and simplified analytical reporting.</w:t>
      </w:r>
      <w:r w:rsidR="00000000">
        <w:br/>
      </w:r>
    </w:p>
    <w:p w14:paraId="71C3643E" w14:textId="77777777" w:rsidR="00133E46" w:rsidRDefault="00000000">
      <w:pPr>
        <w:pStyle w:val="Heading2"/>
      </w:pPr>
      <w:r>
        <w:t>8. Conclusion</w:t>
      </w:r>
    </w:p>
    <w:p w14:paraId="6FE9828D" w14:textId="77777777" w:rsidR="00133E46" w:rsidRDefault="00000000">
      <w:r>
        <w:br/>
        <w:t xml:space="preserve">Week 1 objectives were successfully completed. A scalable, optimized star schema was </w:t>
      </w:r>
      <w:r>
        <w:br/>
        <w:t xml:space="preserve">implemented and validated, forming a strong foundation for advanced analytics tasks in </w:t>
      </w:r>
      <w:r>
        <w:br/>
        <w:t>subsequent weeks.</w:t>
      </w:r>
      <w:r>
        <w:br/>
      </w:r>
    </w:p>
    <w:sectPr w:rsidR="00133E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1097226">
    <w:abstractNumId w:val="8"/>
  </w:num>
  <w:num w:numId="2" w16cid:durableId="1382900608">
    <w:abstractNumId w:val="6"/>
  </w:num>
  <w:num w:numId="3" w16cid:durableId="1520655101">
    <w:abstractNumId w:val="5"/>
  </w:num>
  <w:num w:numId="4" w16cid:durableId="62995675">
    <w:abstractNumId w:val="4"/>
  </w:num>
  <w:num w:numId="5" w16cid:durableId="512186447">
    <w:abstractNumId w:val="7"/>
  </w:num>
  <w:num w:numId="6" w16cid:durableId="735787361">
    <w:abstractNumId w:val="3"/>
  </w:num>
  <w:num w:numId="7" w16cid:durableId="629558942">
    <w:abstractNumId w:val="2"/>
  </w:num>
  <w:num w:numId="8" w16cid:durableId="205532191">
    <w:abstractNumId w:val="1"/>
  </w:num>
  <w:num w:numId="9" w16cid:durableId="333070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E46"/>
    <w:rsid w:val="0015074B"/>
    <w:rsid w:val="0029639D"/>
    <w:rsid w:val="00326F90"/>
    <w:rsid w:val="00743B7C"/>
    <w:rsid w:val="007F28F4"/>
    <w:rsid w:val="00AA1D8D"/>
    <w:rsid w:val="00B47730"/>
    <w:rsid w:val="00CB0664"/>
    <w:rsid w:val="00D9043D"/>
    <w:rsid w:val="00D952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4022D5"/>
  <w14:defaultImageDpi w14:val="300"/>
  <w15:docId w15:val="{F606A8D7-C7AE-4DCC-A0F1-40F51C0BC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irfan</cp:lastModifiedBy>
  <cp:revision>3</cp:revision>
  <dcterms:created xsi:type="dcterms:W3CDTF">2013-12-23T23:15:00Z</dcterms:created>
  <dcterms:modified xsi:type="dcterms:W3CDTF">2025-12-26T13:09:00Z</dcterms:modified>
  <cp:category/>
</cp:coreProperties>
</file>