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5C9" w:rsidRDefault="004B1BD0" w:rsidP="004B1BD0">
      <w:r>
        <w:t xml:space="preserve">In this report, we are trying to divide the dataset into four different points and we have selected these four different as 4 different period in which we want to evaluate whether or not, the crypto currency is a valuable asset to invest or not. The first period is 2018 and following are the results that has been derived from it. </w:t>
      </w:r>
    </w:p>
    <w:p w:rsidR="004B1BD0" w:rsidRDefault="004B1BD0" w:rsidP="004B1BD0">
      <w:pPr>
        <w:pStyle w:val="Heading1"/>
      </w:pPr>
      <w:r>
        <w:t>Asset Allocation 1</w:t>
      </w:r>
    </w:p>
    <w:p w:rsidR="004B1BD0" w:rsidRDefault="004B1BD0" w:rsidP="004B1BD0">
      <w:r>
        <w:t xml:space="preserve">The following is the distribution and percentages that are being followed in different asset allocation 1 strategies of the portfolios. </w:t>
      </w:r>
    </w:p>
    <w:tbl>
      <w:tblPr>
        <w:tblStyle w:val="PlainTable5"/>
        <w:tblW w:w="8126" w:type="dxa"/>
        <w:jc w:val="center"/>
        <w:tblLook w:val="04A0" w:firstRow="1" w:lastRow="0" w:firstColumn="1" w:lastColumn="0" w:noHBand="0" w:noVBand="1"/>
      </w:tblPr>
      <w:tblGrid>
        <w:gridCol w:w="1503"/>
        <w:gridCol w:w="1520"/>
        <w:gridCol w:w="1320"/>
        <w:gridCol w:w="1365"/>
        <w:gridCol w:w="1320"/>
        <w:gridCol w:w="1320"/>
      </w:tblGrid>
      <w:tr w:rsidR="004B1BD0" w:rsidRPr="004B1BD0" w:rsidTr="004B1BD0">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326" w:type="dxa"/>
            <w:noWrap/>
            <w:hideMark/>
          </w:tcPr>
          <w:p w:rsidR="004B1BD0" w:rsidRPr="004B1BD0" w:rsidRDefault="004B1BD0" w:rsidP="0094148F">
            <w:pPr>
              <w:spacing w:line="240" w:lineRule="auto"/>
              <w:jc w:val="left"/>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 </w:t>
            </w:r>
          </w:p>
        </w:tc>
        <w:tc>
          <w:tcPr>
            <w:tcW w:w="15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Crypto-</w:t>
            </w:r>
            <w:proofErr w:type="spellStart"/>
            <w:r w:rsidRPr="004B1BD0">
              <w:rPr>
                <w:rFonts w:ascii="Calibri" w:eastAsia="Times New Roman" w:hAnsi="Calibri" w:cs="Calibri"/>
                <w:b/>
                <w:bCs/>
                <w:color w:val="0D0D0D" w:themeColor="text1" w:themeTint="F2"/>
                <w:szCs w:val="24"/>
              </w:rPr>
              <w:t>monnaies</w:t>
            </w:r>
            <w:proofErr w:type="spellEnd"/>
          </w:p>
        </w:tc>
        <w:tc>
          <w:tcPr>
            <w:tcW w:w="13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 xml:space="preserve">Actions </w:t>
            </w:r>
          </w:p>
        </w:tc>
        <w:tc>
          <w:tcPr>
            <w:tcW w:w="13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 xml:space="preserve">Obligations </w:t>
            </w:r>
          </w:p>
        </w:tc>
        <w:tc>
          <w:tcPr>
            <w:tcW w:w="13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Or</w:t>
            </w:r>
          </w:p>
        </w:tc>
        <w:tc>
          <w:tcPr>
            <w:tcW w:w="1320" w:type="dxa"/>
            <w:noWrap/>
            <w:hideMark/>
          </w:tcPr>
          <w:p w:rsidR="004B1BD0" w:rsidRPr="004B1BD0" w:rsidRDefault="004B1BD0" w:rsidP="0094148F">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TOTAL</w:t>
            </w:r>
          </w:p>
        </w:tc>
      </w:tr>
      <w:tr w:rsidR="004B1BD0" w:rsidRPr="00A35A13" w:rsidTr="004B1B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4B1BD0" w:rsidRPr="004B1BD0" w:rsidRDefault="004B1BD0" w:rsidP="0094148F">
            <w:pPr>
              <w:spacing w:line="240" w:lineRule="auto"/>
              <w:jc w:val="left"/>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Conservative</w:t>
            </w:r>
          </w:p>
        </w:tc>
        <w:tc>
          <w:tcPr>
            <w:tcW w:w="15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20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30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50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100</w:t>
            </w:r>
          </w:p>
        </w:tc>
      </w:tr>
      <w:tr w:rsidR="004B1BD0" w:rsidRPr="00A35A13" w:rsidTr="004B1BD0">
        <w:trPr>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4B1BD0" w:rsidRPr="004B1BD0" w:rsidRDefault="004B1BD0" w:rsidP="0094148F">
            <w:pPr>
              <w:spacing w:line="240" w:lineRule="auto"/>
              <w:jc w:val="left"/>
              <w:rPr>
                <w:rFonts w:ascii="Calibri" w:eastAsia="Times New Roman" w:hAnsi="Calibri" w:cs="Calibri"/>
                <w:b/>
                <w:bCs/>
                <w:color w:val="0D0D0D" w:themeColor="text1" w:themeTint="F2"/>
                <w:szCs w:val="24"/>
              </w:rPr>
            </w:pPr>
            <w:r w:rsidRPr="004B1BD0">
              <w:rPr>
                <w:rFonts w:ascii="Calibri" w:eastAsia="Times New Roman" w:hAnsi="Calibri" w:cs="Calibri"/>
                <w:b/>
                <w:bCs/>
                <w:color w:val="0D0D0D" w:themeColor="text1" w:themeTint="F2"/>
                <w:szCs w:val="24"/>
              </w:rPr>
              <w:t>Moderate</w:t>
            </w:r>
          </w:p>
        </w:tc>
        <w:tc>
          <w:tcPr>
            <w:tcW w:w="15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0</w:t>
            </w:r>
          </w:p>
        </w:tc>
        <w:tc>
          <w:tcPr>
            <w:tcW w:w="13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40</w:t>
            </w:r>
          </w:p>
        </w:tc>
        <w:tc>
          <w:tcPr>
            <w:tcW w:w="13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40</w:t>
            </w:r>
          </w:p>
        </w:tc>
        <w:tc>
          <w:tcPr>
            <w:tcW w:w="13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20</w:t>
            </w:r>
          </w:p>
        </w:tc>
        <w:tc>
          <w:tcPr>
            <w:tcW w:w="1320" w:type="dxa"/>
            <w:noWrap/>
            <w:hideMark/>
          </w:tcPr>
          <w:p w:rsidR="004B1BD0" w:rsidRPr="00A35A13" w:rsidRDefault="004B1BD0" w:rsidP="0094148F">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100</w:t>
            </w:r>
          </w:p>
        </w:tc>
      </w:tr>
      <w:tr w:rsidR="004B1BD0" w:rsidRPr="00A35A13" w:rsidTr="004B1BD0">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4B1BD0" w:rsidRPr="004B1BD0" w:rsidRDefault="004B1BD0" w:rsidP="0094148F">
            <w:pPr>
              <w:spacing w:line="240" w:lineRule="auto"/>
              <w:jc w:val="left"/>
              <w:rPr>
                <w:rFonts w:ascii="Calibri" w:eastAsia="Times New Roman" w:hAnsi="Calibri" w:cs="Calibri"/>
                <w:b/>
                <w:bCs/>
                <w:color w:val="0D0D0D" w:themeColor="text1" w:themeTint="F2"/>
                <w:szCs w:val="24"/>
              </w:rPr>
            </w:pPr>
            <w:r>
              <w:rPr>
                <w:rFonts w:ascii="Calibri" w:eastAsia="Times New Roman" w:hAnsi="Calibri" w:cs="Calibri"/>
                <w:b/>
                <w:bCs/>
                <w:color w:val="0D0D0D" w:themeColor="text1" w:themeTint="F2"/>
                <w:szCs w:val="24"/>
              </w:rPr>
              <w:t>A</w:t>
            </w:r>
            <w:r w:rsidRPr="004B1BD0">
              <w:rPr>
                <w:rFonts w:ascii="Calibri" w:eastAsia="Times New Roman" w:hAnsi="Calibri" w:cs="Calibri"/>
                <w:b/>
                <w:bCs/>
                <w:color w:val="0D0D0D" w:themeColor="text1" w:themeTint="F2"/>
                <w:szCs w:val="24"/>
              </w:rPr>
              <w:t>g</w:t>
            </w:r>
            <w:r>
              <w:rPr>
                <w:rFonts w:ascii="Calibri" w:eastAsia="Times New Roman" w:hAnsi="Calibri" w:cs="Calibri"/>
                <w:b/>
                <w:bCs/>
                <w:color w:val="0D0D0D" w:themeColor="text1" w:themeTint="F2"/>
                <w:szCs w:val="24"/>
              </w:rPr>
              <w:t>g</w:t>
            </w:r>
            <w:r w:rsidRPr="004B1BD0">
              <w:rPr>
                <w:rFonts w:ascii="Calibri" w:eastAsia="Times New Roman" w:hAnsi="Calibri" w:cs="Calibri"/>
                <w:b/>
                <w:bCs/>
                <w:color w:val="0D0D0D" w:themeColor="text1" w:themeTint="F2"/>
                <w:szCs w:val="24"/>
              </w:rPr>
              <w:t>ressive</w:t>
            </w:r>
          </w:p>
        </w:tc>
        <w:tc>
          <w:tcPr>
            <w:tcW w:w="15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65</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30</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5</w:t>
            </w:r>
          </w:p>
        </w:tc>
        <w:tc>
          <w:tcPr>
            <w:tcW w:w="1320" w:type="dxa"/>
            <w:noWrap/>
            <w:hideMark/>
          </w:tcPr>
          <w:p w:rsidR="004B1BD0" w:rsidRPr="00A35A13" w:rsidRDefault="004B1BD0" w:rsidP="0094148F">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Cs w:val="24"/>
              </w:rPr>
            </w:pPr>
            <w:r w:rsidRPr="00A35A13">
              <w:rPr>
                <w:rFonts w:ascii="Calibri" w:eastAsia="Times New Roman" w:hAnsi="Calibri" w:cs="Calibri"/>
                <w:color w:val="000000"/>
                <w:szCs w:val="24"/>
              </w:rPr>
              <w:t>100</w:t>
            </w:r>
          </w:p>
        </w:tc>
      </w:tr>
    </w:tbl>
    <w:p w:rsidR="004B1BD0" w:rsidRPr="004B1BD0" w:rsidRDefault="004B1BD0" w:rsidP="004B1BD0"/>
    <w:p w:rsidR="004B1BD0" w:rsidRDefault="004B1BD0" w:rsidP="004B1BD0">
      <w:r>
        <w:t>In the first Allocation Strategy the conservative, crypto has been assigned a minimum percentages of funds to be invested and therefore the return of the portfolio can be visualized below:</w:t>
      </w:r>
    </w:p>
    <w:p w:rsidR="004B1BD0" w:rsidRDefault="004B1BD0" w:rsidP="004B1BD0">
      <w:r>
        <w:rPr>
          <w:noProof/>
        </w:rPr>
        <w:drawing>
          <wp:inline distT="0" distB="0" distL="0" distR="0">
            <wp:extent cx="594360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rsidR="00111873" w:rsidRDefault="00111873" w:rsidP="004B1BD0">
      <w:r>
        <w:t>Then we have the results from our moderate strategy and the results are below:</w:t>
      </w:r>
    </w:p>
    <w:p w:rsidR="00111873" w:rsidRDefault="00111873" w:rsidP="004B1BD0">
      <w:r>
        <w:rPr>
          <w:noProof/>
        </w:rPr>
        <w:lastRenderedPageBreak/>
        <w:drawing>
          <wp:inline distT="0" distB="0" distL="0" distR="0">
            <wp:extent cx="5943600" cy="327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76600"/>
                    </a:xfrm>
                    <a:prstGeom prst="rect">
                      <a:avLst/>
                    </a:prstGeom>
                  </pic:spPr>
                </pic:pic>
              </a:graphicData>
            </a:graphic>
          </wp:inline>
        </w:drawing>
      </w:r>
    </w:p>
    <w:p w:rsidR="00111873" w:rsidRDefault="00111873" w:rsidP="004B1BD0">
      <w:r>
        <w:t>The last is the aggressive strategy in which gold has been assigned minimum percentages of the funds comparatively to the above two strategies:</w:t>
      </w:r>
    </w:p>
    <w:p w:rsidR="00111873" w:rsidRDefault="00111873" w:rsidP="004B1BD0">
      <w:r>
        <w:rPr>
          <w:noProof/>
        </w:rPr>
        <w:drawing>
          <wp:inline distT="0" distB="0" distL="0" distR="0">
            <wp:extent cx="5943600" cy="3590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0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rsidR="00111873" w:rsidRDefault="00111873" w:rsidP="004B1BD0">
      <w:r>
        <w:lastRenderedPageBreak/>
        <w:t>After that all of the returns of these three strategies is being compared in order to see, at this point of time what are the optimized weightages of percentage of funds that must be assigned to each asset; in order to get maximum return and choose the best strategy. The following graph will help us understand all of this:</w:t>
      </w:r>
    </w:p>
    <w:p w:rsidR="00111873" w:rsidRDefault="00111873" w:rsidP="004B1BD0">
      <w:r>
        <w:rPr>
          <w:noProof/>
        </w:rPr>
        <w:drawing>
          <wp:inline distT="0" distB="0" distL="0" distR="0">
            <wp:extent cx="59436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lot0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rsidR="00111873" w:rsidRDefault="00111873" w:rsidP="004B1BD0">
      <w:pPr>
        <w:rPr>
          <w:i/>
        </w:rPr>
      </w:pPr>
      <w:r>
        <w:t>In the above graph, it can be visualized that the conservative strategy is returning minimum return because, in this gold has been assigned a maximum amount of funds. On the other, the aggressive strategy is returning the maximum return but we have a drop down performance of all of the market at the end of 2018 but still Aggressive has been returning the maximum return, the probable reason for this is because gold has been assigned a minimum percentage of funds</w:t>
      </w:r>
      <w:r w:rsidRPr="00111873">
        <w:rPr>
          <w:i/>
        </w:rPr>
        <w:t>. When the return from the gold is low then the return from NASDAQ is high. This is another finding of this study because when price of gold is stable then NASDAQ will be yielding returns.</w:t>
      </w:r>
    </w:p>
    <w:p w:rsidR="00111873" w:rsidRDefault="00111873" w:rsidP="004B1BD0">
      <w:r>
        <w:t xml:space="preserve">Following ratios are calculated for </w:t>
      </w:r>
      <w:r w:rsidR="003218C8">
        <w:t>this particular period:</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3218C8" w:rsidRPr="003218C8" w:rsidTr="005D4A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3218C8" w:rsidRPr="003218C8" w:rsidRDefault="003218C8" w:rsidP="004B1BD0">
            <w:pPr>
              <w:rPr>
                <w:b/>
              </w:rPr>
            </w:pPr>
          </w:p>
        </w:tc>
        <w:tc>
          <w:tcPr>
            <w:tcW w:w="1558"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Sharpe</w:t>
            </w:r>
          </w:p>
        </w:tc>
        <w:tc>
          <w:tcPr>
            <w:tcW w:w="1558"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Sortino</w:t>
            </w:r>
          </w:p>
        </w:tc>
        <w:tc>
          <w:tcPr>
            <w:tcW w:w="1558"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VaR</w:t>
            </w:r>
          </w:p>
        </w:tc>
        <w:tc>
          <w:tcPr>
            <w:tcW w:w="1559"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Skewness</w:t>
            </w:r>
          </w:p>
        </w:tc>
        <w:tc>
          <w:tcPr>
            <w:tcW w:w="1559" w:type="dxa"/>
          </w:tcPr>
          <w:p w:rsidR="003218C8" w:rsidRPr="003218C8" w:rsidRDefault="003218C8" w:rsidP="004B1BD0">
            <w:pPr>
              <w:cnfStyle w:val="100000000000" w:firstRow="1" w:lastRow="0" w:firstColumn="0" w:lastColumn="0" w:oddVBand="0" w:evenVBand="0" w:oddHBand="0" w:evenHBand="0" w:firstRowFirstColumn="0" w:firstRowLastColumn="0" w:lastRowFirstColumn="0" w:lastRowLastColumn="0"/>
              <w:rPr>
                <w:b/>
              </w:rPr>
            </w:pPr>
            <w:r w:rsidRPr="003218C8">
              <w:rPr>
                <w:b/>
              </w:rPr>
              <w:t>Kurtosis</w:t>
            </w:r>
          </w:p>
        </w:tc>
      </w:tr>
      <w:tr w:rsidR="003218C8" w:rsidTr="005D4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218C8" w:rsidRPr="003218C8" w:rsidRDefault="003218C8" w:rsidP="004B1BD0">
            <w:pPr>
              <w:rPr>
                <w:b/>
              </w:rPr>
            </w:pPr>
            <w:r w:rsidRPr="003218C8">
              <w:rPr>
                <w:b/>
              </w:rPr>
              <w:t>Conservative</w:t>
            </w:r>
          </w:p>
        </w:tc>
        <w:tc>
          <w:tcPr>
            <w:tcW w:w="1558" w:type="dxa"/>
          </w:tcPr>
          <w:p w:rsidR="003218C8" w:rsidRDefault="00212543" w:rsidP="004B1BD0">
            <w:pPr>
              <w:cnfStyle w:val="000000100000" w:firstRow="0" w:lastRow="0" w:firstColumn="0" w:lastColumn="0" w:oddVBand="0" w:evenVBand="0" w:oddHBand="1" w:evenHBand="0" w:firstRowFirstColumn="0" w:firstRowLastColumn="0" w:lastRowFirstColumn="0" w:lastRowLastColumn="0"/>
            </w:pPr>
            <w:r w:rsidRPr="00212543">
              <w:t>-0.1672025</w:t>
            </w:r>
          </w:p>
        </w:tc>
        <w:tc>
          <w:tcPr>
            <w:tcW w:w="1558" w:type="dxa"/>
          </w:tcPr>
          <w:p w:rsidR="003218C8" w:rsidRDefault="003218C8" w:rsidP="004B1BD0">
            <w:pPr>
              <w:cnfStyle w:val="000000100000" w:firstRow="0" w:lastRow="0" w:firstColumn="0" w:lastColumn="0" w:oddVBand="0" w:evenVBand="0" w:oddHBand="1" w:evenHBand="0" w:firstRowFirstColumn="0" w:firstRowLastColumn="0" w:lastRowFirstColumn="0" w:lastRowLastColumn="0"/>
            </w:pPr>
            <w:r w:rsidRPr="003218C8">
              <w:t>-0.008486811</w:t>
            </w:r>
          </w:p>
        </w:tc>
        <w:tc>
          <w:tcPr>
            <w:tcW w:w="1558" w:type="dxa"/>
          </w:tcPr>
          <w:p w:rsidR="003218C8" w:rsidRDefault="003218C8" w:rsidP="004B1BD0">
            <w:pPr>
              <w:cnfStyle w:val="000000100000" w:firstRow="0" w:lastRow="0" w:firstColumn="0" w:lastColumn="0" w:oddVBand="0" w:evenVBand="0" w:oddHBand="1" w:evenHBand="0" w:firstRowFirstColumn="0" w:firstRowLastColumn="0" w:lastRowFirstColumn="0" w:lastRowLastColumn="0"/>
            </w:pPr>
            <w:r w:rsidRPr="003218C8">
              <w:t>-0.01469308</w:t>
            </w:r>
          </w:p>
        </w:tc>
        <w:tc>
          <w:tcPr>
            <w:tcW w:w="1559" w:type="dxa"/>
          </w:tcPr>
          <w:p w:rsidR="003218C8" w:rsidRDefault="003218C8" w:rsidP="004B1BD0">
            <w:pPr>
              <w:cnfStyle w:val="000000100000" w:firstRow="0" w:lastRow="0" w:firstColumn="0" w:lastColumn="0" w:oddVBand="0" w:evenVBand="0" w:oddHBand="1" w:evenHBand="0" w:firstRowFirstColumn="0" w:firstRowLastColumn="0" w:lastRowFirstColumn="0" w:lastRowLastColumn="0"/>
            </w:pPr>
            <w:r w:rsidRPr="003218C8">
              <w:t>-0.08787042</w:t>
            </w:r>
          </w:p>
        </w:tc>
        <w:tc>
          <w:tcPr>
            <w:tcW w:w="1559" w:type="dxa"/>
          </w:tcPr>
          <w:p w:rsidR="003218C8" w:rsidRDefault="003218C8" w:rsidP="004B1BD0">
            <w:pPr>
              <w:cnfStyle w:val="000000100000" w:firstRow="0" w:lastRow="0" w:firstColumn="0" w:lastColumn="0" w:oddVBand="0" w:evenVBand="0" w:oddHBand="1" w:evenHBand="0" w:firstRowFirstColumn="0" w:firstRowLastColumn="0" w:lastRowFirstColumn="0" w:lastRowLastColumn="0"/>
            </w:pPr>
            <w:r w:rsidRPr="003218C8">
              <w:t>2.275385</w:t>
            </w:r>
          </w:p>
        </w:tc>
      </w:tr>
      <w:tr w:rsidR="003218C8" w:rsidTr="005D4A69">
        <w:tc>
          <w:tcPr>
            <w:cnfStyle w:val="001000000000" w:firstRow="0" w:lastRow="0" w:firstColumn="1" w:lastColumn="0" w:oddVBand="0" w:evenVBand="0" w:oddHBand="0" w:evenHBand="0" w:firstRowFirstColumn="0" w:firstRowLastColumn="0" w:lastRowFirstColumn="0" w:lastRowLastColumn="0"/>
            <w:tcW w:w="1558" w:type="dxa"/>
          </w:tcPr>
          <w:p w:rsidR="003218C8" w:rsidRPr="003218C8" w:rsidRDefault="003218C8" w:rsidP="004B1BD0">
            <w:pPr>
              <w:rPr>
                <w:b/>
              </w:rPr>
            </w:pPr>
            <w:r w:rsidRPr="003218C8">
              <w:rPr>
                <w:b/>
              </w:rPr>
              <w:t>Moderate</w:t>
            </w:r>
          </w:p>
        </w:tc>
        <w:tc>
          <w:tcPr>
            <w:tcW w:w="1558" w:type="dxa"/>
          </w:tcPr>
          <w:p w:rsidR="003218C8" w:rsidRDefault="00212543" w:rsidP="004B1BD0">
            <w:pPr>
              <w:cnfStyle w:val="000000000000" w:firstRow="0" w:lastRow="0" w:firstColumn="0" w:lastColumn="0" w:oddVBand="0" w:evenVBand="0" w:oddHBand="0" w:evenHBand="0" w:firstRowFirstColumn="0" w:firstRowLastColumn="0" w:lastRowFirstColumn="0" w:lastRowLastColumn="0"/>
            </w:pPr>
            <w:r w:rsidRPr="00212543">
              <w:t>0.4453322</w:t>
            </w:r>
          </w:p>
        </w:tc>
        <w:tc>
          <w:tcPr>
            <w:tcW w:w="1558" w:type="dxa"/>
          </w:tcPr>
          <w:p w:rsidR="003218C8" w:rsidRDefault="003218C8" w:rsidP="004B1BD0">
            <w:pPr>
              <w:cnfStyle w:val="000000000000" w:firstRow="0" w:lastRow="0" w:firstColumn="0" w:lastColumn="0" w:oddVBand="0" w:evenVBand="0" w:oddHBand="0" w:evenHBand="0" w:firstRowFirstColumn="0" w:firstRowLastColumn="0" w:lastRowFirstColumn="0" w:lastRowLastColumn="0"/>
            </w:pPr>
            <w:r w:rsidRPr="003218C8">
              <w:t>0.04237899</w:t>
            </w:r>
          </w:p>
        </w:tc>
        <w:tc>
          <w:tcPr>
            <w:tcW w:w="1558" w:type="dxa"/>
          </w:tcPr>
          <w:p w:rsidR="003218C8" w:rsidRDefault="003218C8" w:rsidP="004B1BD0">
            <w:pPr>
              <w:cnfStyle w:val="000000000000" w:firstRow="0" w:lastRow="0" w:firstColumn="0" w:lastColumn="0" w:oddVBand="0" w:evenVBand="0" w:oddHBand="0" w:evenHBand="0" w:firstRowFirstColumn="0" w:firstRowLastColumn="0" w:lastRowFirstColumn="0" w:lastRowLastColumn="0"/>
            </w:pPr>
            <w:r w:rsidRPr="003218C8">
              <w:t>-0.01360522</w:t>
            </w:r>
          </w:p>
        </w:tc>
        <w:tc>
          <w:tcPr>
            <w:tcW w:w="1559" w:type="dxa"/>
          </w:tcPr>
          <w:p w:rsidR="003218C8" w:rsidRDefault="003218C8" w:rsidP="004B1BD0">
            <w:pPr>
              <w:cnfStyle w:val="000000000000" w:firstRow="0" w:lastRow="0" w:firstColumn="0" w:lastColumn="0" w:oddVBand="0" w:evenVBand="0" w:oddHBand="0" w:evenHBand="0" w:firstRowFirstColumn="0" w:firstRowLastColumn="0" w:lastRowFirstColumn="0" w:lastRowLastColumn="0"/>
            </w:pPr>
            <w:r w:rsidRPr="003218C8">
              <w:t>-0.5212931</w:t>
            </w:r>
          </w:p>
        </w:tc>
        <w:tc>
          <w:tcPr>
            <w:tcW w:w="1559" w:type="dxa"/>
          </w:tcPr>
          <w:p w:rsidR="003218C8" w:rsidRDefault="003218C8" w:rsidP="004B1BD0">
            <w:pPr>
              <w:cnfStyle w:val="000000000000" w:firstRow="0" w:lastRow="0" w:firstColumn="0" w:lastColumn="0" w:oddVBand="0" w:evenVBand="0" w:oddHBand="0" w:evenHBand="0" w:firstRowFirstColumn="0" w:firstRowLastColumn="0" w:lastRowFirstColumn="0" w:lastRowLastColumn="0"/>
            </w:pPr>
            <w:r w:rsidRPr="003218C8">
              <w:t>2.113125</w:t>
            </w:r>
          </w:p>
        </w:tc>
      </w:tr>
      <w:tr w:rsidR="003218C8" w:rsidTr="005D4A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218C8" w:rsidRPr="003218C8" w:rsidRDefault="003218C8" w:rsidP="004B1BD0">
            <w:pPr>
              <w:rPr>
                <w:b/>
              </w:rPr>
            </w:pPr>
            <w:r w:rsidRPr="003218C8">
              <w:rPr>
                <w:b/>
              </w:rPr>
              <w:t>Aggressive</w:t>
            </w:r>
          </w:p>
        </w:tc>
        <w:tc>
          <w:tcPr>
            <w:tcW w:w="1558" w:type="dxa"/>
          </w:tcPr>
          <w:p w:rsidR="003218C8" w:rsidRDefault="00212543" w:rsidP="003218C8">
            <w:pPr>
              <w:cnfStyle w:val="000000100000" w:firstRow="0" w:lastRow="0" w:firstColumn="0" w:lastColumn="0" w:oddVBand="0" w:evenVBand="0" w:oddHBand="1" w:evenHBand="0" w:firstRowFirstColumn="0" w:firstRowLastColumn="0" w:lastRowFirstColumn="0" w:lastRowLastColumn="0"/>
            </w:pPr>
            <w:r w:rsidRPr="00212543">
              <w:t>0.5636575</w:t>
            </w:r>
          </w:p>
        </w:tc>
        <w:tc>
          <w:tcPr>
            <w:tcW w:w="1558" w:type="dxa"/>
          </w:tcPr>
          <w:p w:rsidR="003218C8" w:rsidRDefault="003218C8" w:rsidP="004B1BD0">
            <w:pPr>
              <w:cnfStyle w:val="000000100000" w:firstRow="0" w:lastRow="0" w:firstColumn="0" w:lastColumn="0" w:oddVBand="0" w:evenVBand="0" w:oddHBand="1" w:evenHBand="0" w:firstRowFirstColumn="0" w:firstRowLastColumn="0" w:lastRowFirstColumn="0" w:lastRowLastColumn="0"/>
            </w:pPr>
            <w:r w:rsidRPr="003218C8">
              <w:t>0.05181986</w:t>
            </w:r>
          </w:p>
        </w:tc>
        <w:tc>
          <w:tcPr>
            <w:tcW w:w="1558" w:type="dxa"/>
          </w:tcPr>
          <w:p w:rsidR="003218C8" w:rsidRDefault="003218C8" w:rsidP="004B1BD0">
            <w:pPr>
              <w:cnfStyle w:val="000000100000" w:firstRow="0" w:lastRow="0" w:firstColumn="0" w:lastColumn="0" w:oddVBand="0" w:evenVBand="0" w:oddHBand="1" w:evenHBand="0" w:firstRowFirstColumn="0" w:firstRowLastColumn="0" w:lastRowFirstColumn="0" w:lastRowLastColumn="0"/>
            </w:pPr>
            <w:r w:rsidRPr="003218C8">
              <w:t>-0.01545314</w:t>
            </w:r>
          </w:p>
        </w:tc>
        <w:tc>
          <w:tcPr>
            <w:tcW w:w="1559" w:type="dxa"/>
          </w:tcPr>
          <w:p w:rsidR="003218C8" w:rsidRDefault="003218C8" w:rsidP="004B1BD0">
            <w:pPr>
              <w:cnfStyle w:val="000000100000" w:firstRow="0" w:lastRow="0" w:firstColumn="0" w:lastColumn="0" w:oddVBand="0" w:evenVBand="0" w:oddHBand="1" w:evenHBand="0" w:firstRowFirstColumn="0" w:firstRowLastColumn="0" w:lastRowFirstColumn="0" w:lastRowLastColumn="0"/>
            </w:pPr>
            <w:r w:rsidRPr="003218C8">
              <w:t>-0.7238944</w:t>
            </w:r>
          </w:p>
        </w:tc>
        <w:tc>
          <w:tcPr>
            <w:tcW w:w="1559" w:type="dxa"/>
          </w:tcPr>
          <w:p w:rsidR="003218C8" w:rsidRDefault="003218C8" w:rsidP="004B1BD0">
            <w:pPr>
              <w:cnfStyle w:val="000000100000" w:firstRow="0" w:lastRow="0" w:firstColumn="0" w:lastColumn="0" w:oddVBand="0" w:evenVBand="0" w:oddHBand="1" w:evenHBand="0" w:firstRowFirstColumn="0" w:firstRowLastColumn="0" w:lastRowFirstColumn="0" w:lastRowLastColumn="0"/>
            </w:pPr>
            <w:r w:rsidRPr="003218C8">
              <w:t>1.896538</w:t>
            </w:r>
          </w:p>
        </w:tc>
      </w:tr>
    </w:tbl>
    <w:p w:rsidR="003218C8" w:rsidRDefault="005D4A69" w:rsidP="005D4A69">
      <w:pPr>
        <w:pStyle w:val="Heading2"/>
      </w:pPr>
      <w:r>
        <w:lastRenderedPageBreak/>
        <w:t>Interpretation of the Ratio:</w:t>
      </w:r>
    </w:p>
    <w:p w:rsidR="005D4A69" w:rsidRDefault="005D4A69" w:rsidP="005D4A69">
      <w:r w:rsidRPr="005D4A69">
        <w:t>The Sharpe ratio is a measure of return often used to compare the performance of investment managers by making an adjustment for risk.</w:t>
      </w:r>
      <w:r w:rsidR="00212543" w:rsidRPr="00212543">
        <w:t xml:space="preserve"> The Sharpe ratio can also help explain whether a portfolio's excess returns are due to smart investment decisions or a result of too much risk. Although one portfolio or fund can enjoy higher returns than its peers, it is only a good investment if those higher returns do not come with an excess of additional risk.</w:t>
      </w:r>
      <w:r w:rsidR="00212543">
        <w:t xml:space="preserve"> </w:t>
      </w:r>
      <w:r w:rsidR="00212543" w:rsidRPr="00212543">
        <w:t>The greater a portfolio's Sharpe ratio, the better its risk-adjusted performance. If the analysis results in a negative Sharpe ratio, it either means the risk-free rate is greater than the portfolio’s return, or the portfolio's return is expected to be negative. In either case, a negative Sharpe ratio does not convey any useful meaning.</w:t>
      </w:r>
      <w:r w:rsidR="00212543">
        <w:t xml:space="preserve"> “So for the first strategy, sharp ratio explains that the risk free rate is greater than the return of the portfolio”. Moreover, the second strategy has positive sharp ratio but the sharp less than one is not considered to be good. But the maximum sharp ratio of the portfolio or strategy is considered to be a good ratio and we </w:t>
      </w:r>
      <w:r w:rsidR="00F2023B">
        <w:t>have seen that amongst the all 3</w:t>
      </w:r>
      <w:r w:rsidR="00212543">
        <w:t xml:space="preserve"> ratios, maximum sharp ratio exists in the aggressive strategy that means the adjusted risk performance of this strategy is bett</w:t>
      </w:r>
      <w:r w:rsidR="00F2023B">
        <w:t xml:space="preserve">er. </w:t>
      </w:r>
      <w:r w:rsidR="00F2023B" w:rsidRPr="00F2023B">
        <w:t>Sharpe ratios above 1.0 are generally considered “good," as this would suggest that the portfolio is offering excess returns relative to its volatility. Having said that, investors will often compare the Sharpe ratio of a portfolio relative to its peers. Therefore, a portfolio with a Sharpe ratio of 1.0 might be considered inadequate if the competitors in its peer group have a</w:t>
      </w:r>
      <w:r w:rsidR="00F2023B">
        <w:t>n average Sharpe ratio above 1. On the other hand, we have S</w:t>
      </w:r>
      <w:r w:rsidR="00212543">
        <w:t>ortino</w:t>
      </w:r>
      <w:r w:rsidR="00F2023B">
        <w:t xml:space="preserve"> ratio that is a</w:t>
      </w:r>
      <w:r w:rsidR="00F2023B" w:rsidRPr="00F2023B">
        <w:t xml:space="preserve"> variation of the Sharpe ratio is the Sortino ratio, which removes the effects of upward price movements on standard deviation to focus on the distribution of returns that are below the target or required return.</w:t>
      </w:r>
      <w:r w:rsidR="00F2023B">
        <w:t xml:space="preserve"> </w:t>
      </w:r>
      <w:r w:rsidR="00F2023B" w:rsidRPr="00F2023B">
        <w:t>A higher Sortino ratio is better than a lower one as it indicates that the portfolio is operating efficiently by not taking on unnecessary risk that is not being rewarded in the form of higher returns. A low, or negative, Sortino ratio may suggest that the investor is not being rewarded for taking on additional risk</w:t>
      </w:r>
      <w:r w:rsidR="00F2023B">
        <w:t xml:space="preserve">. Next is Value at Risk (VaR), it is </w:t>
      </w:r>
      <w:r w:rsidR="00F2023B" w:rsidRPr="00F2023B">
        <w:t>the probability of occurrence for the amount of loss, and the timeframe</w:t>
      </w:r>
      <w:r w:rsidR="00F2023B">
        <w:t xml:space="preserve">. The negative VaR means that the portfolio is in the probability of making the profit. Next is skewness that </w:t>
      </w:r>
      <w:r w:rsidR="00F2023B" w:rsidRPr="00F2023B">
        <w:t>tells us about the direction of outliers.</w:t>
      </w:r>
      <w:r w:rsidR="00F2023B">
        <w:t xml:space="preserve"> </w:t>
      </w:r>
      <w:r w:rsidR="00F2023B" w:rsidRPr="00F2023B">
        <w:t>If the skewness is between -0.5 and 0.5, the data are fairly symmetrical. If the skewness is between -1 and – 0.5 or between 0.5 and 1, the data are moderately skewed. If the skewness is less than -1 or greater than 1, the data are highly skewed.</w:t>
      </w:r>
      <w:r w:rsidR="00F2023B">
        <w:t xml:space="preserve"> And lastly, kurtosis </w:t>
      </w:r>
      <w:r w:rsidR="00F2023B" w:rsidRPr="00F2023B">
        <w:t>is a measure of whether the data are heavy-tailed or light-tailed relative to a normal distribution.</w:t>
      </w:r>
      <w:r w:rsidR="00F2023B">
        <w:t xml:space="preserve"> </w:t>
      </w:r>
      <w:r w:rsidR="00F2023B" w:rsidRPr="00F2023B">
        <w:t xml:space="preserve">If the kurtosis is greater than 3, then the dataset has heavier tails than a normal </w:t>
      </w:r>
      <w:r w:rsidR="00F2023B" w:rsidRPr="00F2023B">
        <w:lastRenderedPageBreak/>
        <w:t>distribution (more in the tails). If the kurtosis is less than 3, then the dataset has lighter tails than a normal distribution (less in the tails).</w:t>
      </w:r>
      <w:r w:rsidR="00F2023B">
        <w:t xml:space="preserve"> For all these, it is not heavier at tail. </w:t>
      </w:r>
    </w:p>
    <w:p w:rsidR="00F2023B" w:rsidRDefault="00F2023B" w:rsidP="00F2023B">
      <w:pPr>
        <w:pStyle w:val="Heading1"/>
      </w:pPr>
      <w:r>
        <w:t>Asset Allocation 2</w:t>
      </w:r>
    </w:p>
    <w:p w:rsidR="001F52A1" w:rsidRDefault="001F52A1" w:rsidP="001F52A1">
      <w:r>
        <w:t xml:space="preserve">Following are the graphs of conservation, moderate and aggressive strategy respectively. </w:t>
      </w:r>
      <w:r>
        <w:rPr>
          <w:noProof/>
        </w:rPr>
        <w:drawing>
          <wp:inline distT="0" distB="0" distL="0" distR="0" wp14:anchorId="7380A308" wp14:editId="28FB5A86">
            <wp:extent cx="59436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r>
        <w:rPr>
          <w:noProof/>
        </w:rPr>
        <w:drawing>
          <wp:inline distT="0" distB="0" distL="0" distR="0" wp14:anchorId="5AE98068" wp14:editId="4AEFFC82">
            <wp:extent cx="5943600" cy="32657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5959377" cy="3274382"/>
                    </a:xfrm>
                    <a:prstGeom prst="rect">
                      <a:avLst/>
                    </a:prstGeom>
                  </pic:spPr>
                </pic:pic>
              </a:graphicData>
            </a:graphic>
          </wp:inline>
        </w:drawing>
      </w:r>
    </w:p>
    <w:p w:rsidR="001F52A1" w:rsidRDefault="001F52A1" w:rsidP="001F52A1">
      <w:r>
        <w:rPr>
          <w:noProof/>
        </w:rPr>
        <w:lastRenderedPageBreak/>
        <w:drawing>
          <wp:inline distT="0" distB="0" distL="0" distR="0">
            <wp:extent cx="5943600" cy="30044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6.png"/>
                    <pic:cNvPicPr/>
                  </pic:nvPicPr>
                  <pic:blipFill>
                    <a:blip r:embed="rId11">
                      <a:extLst>
                        <a:ext uri="{28A0092B-C50C-407E-A947-70E740481C1C}">
                          <a14:useLocalDpi xmlns:a14="http://schemas.microsoft.com/office/drawing/2010/main" val="0"/>
                        </a:ext>
                      </a:extLst>
                    </a:blip>
                    <a:stretch>
                      <a:fillRect/>
                    </a:stretch>
                  </pic:blipFill>
                  <pic:spPr>
                    <a:xfrm>
                      <a:off x="0" y="0"/>
                      <a:ext cx="5947270" cy="3006312"/>
                    </a:xfrm>
                    <a:prstGeom prst="rect">
                      <a:avLst/>
                    </a:prstGeom>
                  </pic:spPr>
                </pic:pic>
              </a:graphicData>
            </a:graphic>
          </wp:inline>
        </w:drawing>
      </w:r>
    </w:p>
    <w:p w:rsidR="001F52A1" w:rsidRDefault="001F52A1" w:rsidP="001F52A1">
      <w:r>
        <w:t>After combining all three of them and comparing the return:</w:t>
      </w:r>
    </w:p>
    <w:p w:rsidR="001F52A1" w:rsidRDefault="001F52A1" w:rsidP="001F52A1">
      <w:r>
        <w:rPr>
          <w:noProof/>
        </w:rPr>
        <w:drawing>
          <wp:inline distT="0" distB="0" distL="0" distR="0">
            <wp:extent cx="5943600" cy="42920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8.png"/>
                    <pic:cNvPicPr/>
                  </pic:nvPicPr>
                  <pic:blipFill>
                    <a:blip r:embed="rId12">
                      <a:extLst>
                        <a:ext uri="{28A0092B-C50C-407E-A947-70E740481C1C}">
                          <a14:useLocalDpi xmlns:a14="http://schemas.microsoft.com/office/drawing/2010/main" val="0"/>
                        </a:ext>
                      </a:extLst>
                    </a:blip>
                    <a:stretch>
                      <a:fillRect/>
                    </a:stretch>
                  </pic:blipFill>
                  <pic:spPr>
                    <a:xfrm>
                      <a:off x="0" y="0"/>
                      <a:ext cx="5946295" cy="4294028"/>
                    </a:xfrm>
                    <a:prstGeom prst="rect">
                      <a:avLst/>
                    </a:prstGeom>
                  </pic:spPr>
                </pic:pic>
              </a:graphicData>
            </a:graphic>
          </wp:inline>
        </w:drawing>
      </w:r>
    </w:p>
    <w:p w:rsidR="001F52A1" w:rsidRDefault="001F52A1" w:rsidP="001F52A1"/>
    <w:p w:rsidR="001F52A1" w:rsidRDefault="001F52A1" w:rsidP="001F52A1">
      <w:pPr>
        <w:rPr>
          <w:i/>
        </w:rPr>
      </w:pPr>
      <w:r>
        <w:lastRenderedPageBreak/>
        <w:t>In the above graph, it can be visualized that the conservative strategy is returning minimum return because, in this gold has been assigned a maximum amount of funds. On the other, the aggressive strategy is returning the maximum return but we have a drop down performance of all of the market at the end of 2018 but still Aggressive has been returning the maximum return, the probable reason for this is because gold has been assigned a minimum percentage of funds</w:t>
      </w:r>
      <w:r w:rsidRPr="00111873">
        <w:rPr>
          <w:i/>
        </w:rPr>
        <w:t>. When the return from the gold is low then the return from NASDAQ is high. This is another finding of this study because when price of gold is stable then NASDAQ will be yielding returns.</w:t>
      </w:r>
    </w:p>
    <w:p w:rsidR="00E80A40" w:rsidRDefault="00E80A40" w:rsidP="001F52A1">
      <w:r w:rsidRPr="00E80A40">
        <w:t>Following ratios are derived for asset allocation 2 strategy</w:t>
      </w:r>
      <w:r>
        <w:t>:</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E80A40" w:rsidRPr="003218C8" w:rsidTr="000A4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E80A40" w:rsidRPr="003218C8" w:rsidRDefault="00E80A40" w:rsidP="000A4770">
            <w:pPr>
              <w:rPr>
                <w:b/>
              </w:rPr>
            </w:pPr>
          </w:p>
        </w:tc>
        <w:tc>
          <w:tcPr>
            <w:tcW w:w="1558"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Sharpe</w:t>
            </w:r>
          </w:p>
        </w:tc>
        <w:tc>
          <w:tcPr>
            <w:tcW w:w="1558"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Sortino</w:t>
            </w:r>
          </w:p>
        </w:tc>
        <w:tc>
          <w:tcPr>
            <w:tcW w:w="1558"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VaR</w:t>
            </w:r>
          </w:p>
        </w:tc>
        <w:tc>
          <w:tcPr>
            <w:tcW w:w="1559"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Skewness</w:t>
            </w:r>
          </w:p>
        </w:tc>
        <w:tc>
          <w:tcPr>
            <w:tcW w:w="1559" w:type="dxa"/>
          </w:tcPr>
          <w:p w:rsidR="00E80A40" w:rsidRPr="003218C8" w:rsidRDefault="00E80A40" w:rsidP="000A4770">
            <w:pPr>
              <w:cnfStyle w:val="100000000000" w:firstRow="1" w:lastRow="0" w:firstColumn="0" w:lastColumn="0" w:oddVBand="0" w:evenVBand="0" w:oddHBand="0" w:evenHBand="0" w:firstRowFirstColumn="0" w:firstRowLastColumn="0" w:lastRowFirstColumn="0" w:lastRowLastColumn="0"/>
              <w:rPr>
                <w:b/>
              </w:rPr>
            </w:pPr>
            <w:r w:rsidRPr="003218C8">
              <w:rPr>
                <w:b/>
              </w:rPr>
              <w:t>Kurtosis</w:t>
            </w:r>
          </w:p>
        </w:tc>
      </w:tr>
      <w:tr w:rsidR="00E80A40" w:rsidTr="000A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E80A40" w:rsidRPr="003218C8" w:rsidRDefault="00E80A40" w:rsidP="000A4770">
            <w:pPr>
              <w:rPr>
                <w:b/>
              </w:rPr>
            </w:pPr>
            <w:r w:rsidRPr="003218C8">
              <w:rPr>
                <w:b/>
              </w:rPr>
              <w:t>Conservative</w:t>
            </w:r>
          </w:p>
        </w:tc>
        <w:tc>
          <w:tcPr>
            <w:tcW w:w="1558" w:type="dxa"/>
          </w:tcPr>
          <w:p w:rsidR="00E80A40" w:rsidRDefault="00E80A40" w:rsidP="000A4770">
            <w:pPr>
              <w:cnfStyle w:val="000000100000" w:firstRow="0" w:lastRow="0" w:firstColumn="0" w:lastColumn="0" w:oddVBand="0" w:evenVBand="0" w:oddHBand="1" w:evenHBand="0" w:firstRowFirstColumn="0" w:firstRowLastColumn="0" w:lastRowFirstColumn="0" w:lastRowLastColumn="0"/>
            </w:pPr>
            <w:r w:rsidRPr="00E80A40">
              <w:t>0.3987446</w:t>
            </w:r>
          </w:p>
        </w:tc>
        <w:tc>
          <w:tcPr>
            <w:tcW w:w="1558" w:type="dxa"/>
          </w:tcPr>
          <w:p w:rsidR="00E80A40" w:rsidRDefault="00E80A40" w:rsidP="00E80A40">
            <w:pPr>
              <w:cnfStyle w:val="000000100000" w:firstRow="0" w:lastRow="0" w:firstColumn="0" w:lastColumn="0" w:oddVBand="0" w:evenVBand="0" w:oddHBand="1" w:evenHBand="0" w:firstRowFirstColumn="0" w:firstRowLastColumn="0" w:lastRowFirstColumn="0" w:lastRowLastColumn="0"/>
            </w:pPr>
            <w:r w:rsidRPr="00E80A40">
              <w:t>0.03849616</w:t>
            </w:r>
          </w:p>
        </w:tc>
        <w:tc>
          <w:tcPr>
            <w:tcW w:w="1558" w:type="dxa"/>
          </w:tcPr>
          <w:p w:rsidR="00E80A40" w:rsidRDefault="00E80A40" w:rsidP="00E80A40">
            <w:pPr>
              <w:cnfStyle w:val="000000100000" w:firstRow="0" w:lastRow="0" w:firstColumn="0" w:lastColumn="0" w:oddVBand="0" w:evenVBand="0" w:oddHBand="1" w:evenHBand="0" w:firstRowFirstColumn="0" w:firstRowLastColumn="0" w:lastRowFirstColumn="0" w:lastRowLastColumn="0"/>
            </w:pPr>
            <w:r>
              <w:t>-</w:t>
            </w:r>
            <w:r w:rsidRPr="00E80A40">
              <w:t>0.01373312</w:t>
            </w:r>
          </w:p>
        </w:tc>
        <w:tc>
          <w:tcPr>
            <w:tcW w:w="1559" w:type="dxa"/>
          </w:tcPr>
          <w:p w:rsidR="00E80A40" w:rsidRDefault="00E80A40" w:rsidP="00E80A40">
            <w:pPr>
              <w:cnfStyle w:val="000000100000" w:firstRow="0" w:lastRow="0" w:firstColumn="0" w:lastColumn="0" w:oddVBand="0" w:evenVBand="0" w:oddHBand="1" w:evenHBand="0" w:firstRowFirstColumn="0" w:firstRowLastColumn="0" w:lastRowFirstColumn="0" w:lastRowLastColumn="0"/>
            </w:pPr>
            <w:r>
              <w:t>-</w:t>
            </w:r>
            <w:r w:rsidRPr="00E80A40">
              <w:t>0.5331766</w:t>
            </w:r>
          </w:p>
        </w:tc>
        <w:tc>
          <w:tcPr>
            <w:tcW w:w="1559" w:type="dxa"/>
          </w:tcPr>
          <w:p w:rsidR="00E80A40" w:rsidRDefault="00E80A40" w:rsidP="00E80A40">
            <w:pPr>
              <w:cnfStyle w:val="000000100000" w:firstRow="0" w:lastRow="0" w:firstColumn="0" w:lastColumn="0" w:oddVBand="0" w:evenVBand="0" w:oddHBand="1" w:evenHBand="0" w:firstRowFirstColumn="0" w:firstRowLastColumn="0" w:lastRowFirstColumn="0" w:lastRowLastColumn="0"/>
            </w:pPr>
            <w:r w:rsidRPr="00E80A40">
              <w:t>1.960937</w:t>
            </w:r>
          </w:p>
        </w:tc>
      </w:tr>
      <w:tr w:rsidR="00E80A40" w:rsidTr="000A4770">
        <w:tc>
          <w:tcPr>
            <w:cnfStyle w:val="001000000000" w:firstRow="0" w:lastRow="0" w:firstColumn="1" w:lastColumn="0" w:oddVBand="0" w:evenVBand="0" w:oddHBand="0" w:evenHBand="0" w:firstRowFirstColumn="0" w:firstRowLastColumn="0" w:lastRowFirstColumn="0" w:lastRowLastColumn="0"/>
            <w:tcW w:w="1558" w:type="dxa"/>
          </w:tcPr>
          <w:p w:rsidR="00E80A40" w:rsidRPr="003218C8" w:rsidRDefault="00E80A40" w:rsidP="000A4770">
            <w:pPr>
              <w:rPr>
                <w:b/>
              </w:rPr>
            </w:pPr>
            <w:r w:rsidRPr="003218C8">
              <w:rPr>
                <w:b/>
              </w:rPr>
              <w:t>Moderate</w:t>
            </w:r>
          </w:p>
        </w:tc>
        <w:tc>
          <w:tcPr>
            <w:tcW w:w="1558" w:type="dxa"/>
          </w:tcPr>
          <w:p w:rsidR="00E80A40" w:rsidRDefault="00E80A40" w:rsidP="00E80A40">
            <w:pPr>
              <w:cnfStyle w:val="000000000000" w:firstRow="0" w:lastRow="0" w:firstColumn="0" w:lastColumn="0" w:oddVBand="0" w:evenVBand="0" w:oddHBand="0" w:evenHBand="0" w:firstRowFirstColumn="0" w:firstRowLastColumn="0" w:lastRowFirstColumn="0" w:lastRowLastColumn="0"/>
            </w:pPr>
            <w:r w:rsidRPr="00E80A40">
              <w:t>0.6682311</w:t>
            </w:r>
          </w:p>
        </w:tc>
        <w:tc>
          <w:tcPr>
            <w:tcW w:w="1558" w:type="dxa"/>
          </w:tcPr>
          <w:p w:rsidR="00E80A40" w:rsidRDefault="00E80A40" w:rsidP="00E80A40">
            <w:pPr>
              <w:cnfStyle w:val="000000000000" w:firstRow="0" w:lastRow="0" w:firstColumn="0" w:lastColumn="0" w:oddVBand="0" w:evenVBand="0" w:oddHBand="0" w:evenHBand="0" w:firstRowFirstColumn="0" w:firstRowLastColumn="0" w:lastRowFirstColumn="0" w:lastRowLastColumn="0"/>
            </w:pPr>
            <w:r w:rsidRPr="00E80A40">
              <w:t>0.0600549</w:t>
            </w:r>
          </w:p>
        </w:tc>
        <w:tc>
          <w:tcPr>
            <w:tcW w:w="1558" w:type="dxa"/>
          </w:tcPr>
          <w:p w:rsidR="00E80A40" w:rsidRDefault="00E80A40" w:rsidP="000A4770">
            <w:pPr>
              <w:cnfStyle w:val="000000000000" w:firstRow="0" w:lastRow="0" w:firstColumn="0" w:lastColumn="0" w:oddVBand="0" w:evenVBand="0" w:oddHBand="0" w:evenHBand="0" w:firstRowFirstColumn="0" w:firstRowLastColumn="0" w:lastRowFirstColumn="0" w:lastRowLastColumn="0"/>
            </w:pPr>
            <w:r w:rsidRPr="00E80A40">
              <w:t>-0.01497908</w:t>
            </w:r>
          </w:p>
        </w:tc>
        <w:tc>
          <w:tcPr>
            <w:tcW w:w="1559" w:type="dxa"/>
          </w:tcPr>
          <w:p w:rsidR="00E80A40" w:rsidRDefault="00E80A40" w:rsidP="000A4770">
            <w:pPr>
              <w:cnfStyle w:val="000000000000" w:firstRow="0" w:lastRow="0" w:firstColumn="0" w:lastColumn="0" w:oddVBand="0" w:evenVBand="0" w:oddHBand="0" w:evenHBand="0" w:firstRowFirstColumn="0" w:firstRowLastColumn="0" w:lastRowFirstColumn="0" w:lastRowLastColumn="0"/>
            </w:pPr>
            <w:r w:rsidRPr="00E80A40">
              <w:t>-0.7093915</w:t>
            </w:r>
          </w:p>
        </w:tc>
        <w:tc>
          <w:tcPr>
            <w:tcW w:w="1559" w:type="dxa"/>
          </w:tcPr>
          <w:p w:rsidR="00E80A40" w:rsidRDefault="00E80A40" w:rsidP="000A4770">
            <w:pPr>
              <w:cnfStyle w:val="000000000000" w:firstRow="0" w:lastRow="0" w:firstColumn="0" w:lastColumn="0" w:oddVBand="0" w:evenVBand="0" w:oddHBand="0" w:evenHBand="0" w:firstRowFirstColumn="0" w:firstRowLastColumn="0" w:lastRowFirstColumn="0" w:lastRowLastColumn="0"/>
            </w:pPr>
            <w:r>
              <w:t>1.897027</w:t>
            </w:r>
          </w:p>
        </w:tc>
      </w:tr>
      <w:tr w:rsidR="00E80A40" w:rsidTr="000A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E80A40" w:rsidRPr="003218C8" w:rsidRDefault="00E80A40" w:rsidP="000A4770">
            <w:pPr>
              <w:rPr>
                <w:b/>
              </w:rPr>
            </w:pPr>
            <w:r w:rsidRPr="003218C8">
              <w:rPr>
                <w:b/>
              </w:rPr>
              <w:t>Aggressive</w:t>
            </w:r>
          </w:p>
        </w:tc>
        <w:tc>
          <w:tcPr>
            <w:tcW w:w="1558" w:type="dxa"/>
          </w:tcPr>
          <w:p w:rsidR="00E80A40" w:rsidRDefault="00E80A40" w:rsidP="000A4770">
            <w:pPr>
              <w:cnfStyle w:val="000000100000" w:firstRow="0" w:lastRow="0" w:firstColumn="0" w:lastColumn="0" w:oddVBand="0" w:evenVBand="0" w:oddHBand="1" w:evenHBand="0" w:firstRowFirstColumn="0" w:firstRowLastColumn="0" w:lastRowFirstColumn="0" w:lastRowLastColumn="0"/>
            </w:pPr>
            <w:r w:rsidRPr="00E80A40">
              <w:t>0.4495833</w:t>
            </w:r>
          </w:p>
        </w:tc>
        <w:tc>
          <w:tcPr>
            <w:tcW w:w="1558" w:type="dxa"/>
          </w:tcPr>
          <w:p w:rsidR="00E80A40" w:rsidRDefault="00E80A40" w:rsidP="00E80A40">
            <w:pPr>
              <w:cnfStyle w:val="000000100000" w:firstRow="0" w:lastRow="0" w:firstColumn="0" w:lastColumn="0" w:oddVBand="0" w:evenVBand="0" w:oddHBand="1" w:evenHBand="0" w:firstRowFirstColumn="0" w:firstRowLastColumn="0" w:lastRowFirstColumn="0" w:lastRowLastColumn="0"/>
            </w:pPr>
            <w:r w:rsidRPr="003218C8">
              <w:t>0.0</w:t>
            </w:r>
            <w:r>
              <w:t>43</w:t>
            </w:r>
            <w:r w:rsidR="00B62895">
              <w:t>02043</w:t>
            </w:r>
          </w:p>
        </w:tc>
        <w:tc>
          <w:tcPr>
            <w:tcW w:w="1558" w:type="dxa"/>
          </w:tcPr>
          <w:p w:rsidR="00E80A40" w:rsidRDefault="00B62895" w:rsidP="000A4770">
            <w:pPr>
              <w:cnfStyle w:val="000000100000" w:firstRow="0" w:lastRow="0" w:firstColumn="0" w:lastColumn="0" w:oddVBand="0" w:evenVBand="0" w:oddHBand="1" w:evenHBand="0" w:firstRowFirstColumn="0" w:firstRowLastColumn="0" w:lastRowFirstColumn="0" w:lastRowLastColumn="0"/>
            </w:pPr>
            <w:r>
              <w:t>-</w:t>
            </w:r>
            <w:r w:rsidRPr="00B62895">
              <w:t>0.01624213</w:t>
            </w:r>
          </w:p>
        </w:tc>
        <w:tc>
          <w:tcPr>
            <w:tcW w:w="1559" w:type="dxa"/>
          </w:tcPr>
          <w:p w:rsidR="00E80A40" w:rsidRDefault="00B62895" w:rsidP="00B62895">
            <w:pPr>
              <w:cnfStyle w:val="000000100000" w:firstRow="0" w:lastRow="0" w:firstColumn="0" w:lastColumn="0" w:oddVBand="0" w:evenVBand="0" w:oddHBand="1" w:evenHBand="0" w:firstRowFirstColumn="0" w:firstRowLastColumn="0" w:lastRowFirstColumn="0" w:lastRowLastColumn="0"/>
            </w:pPr>
            <w:r>
              <w:t>-</w:t>
            </w:r>
            <w:r w:rsidRPr="00B62895">
              <w:t>0.7198936</w:t>
            </w:r>
          </w:p>
        </w:tc>
        <w:tc>
          <w:tcPr>
            <w:tcW w:w="1559" w:type="dxa"/>
          </w:tcPr>
          <w:p w:rsidR="00E80A40" w:rsidRDefault="00B62895" w:rsidP="00E80A40">
            <w:pPr>
              <w:cnfStyle w:val="000000100000" w:firstRow="0" w:lastRow="0" w:firstColumn="0" w:lastColumn="0" w:oddVBand="0" w:evenVBand="0" w:oddHBand="1" w:evenHBand="0" w:firstRowFirstColumn="0" w:firstRowLastColumn="0" w:lastRowFirstColumn="0" w:lastRowLastColumn="0"/>
            </w:pPr>
            <w:r w:rsidRPr="00B62895">
              <w:t>2.012693</w:t>
            </w:r>
          </w:p>
        </w:tc>
      </w:tr>
    </w:tbl>
    <w:p w:rsidR="00E80A40" w:rsidRDefault="00E80A40" w:rsidP="001F52A1"/>
    <w:p w:rsidR="00B62895" w:rsidRDefault="00B62895" w:rsidP="00B62895">
      <w:pPr>
        <w:pStyle w:val="Heading2"/>
      </w:pPr>
      <w:r>
        <w:t>Interpretation of the Results</w:t>
      </w:r>
    </w:p>
    <w:p w:rsidR="00B62895" w:rsidRDefault="00B62895" w:rsidP="005C58FA">
      <w:pPr>
        <w:pStyle w:val="ListParagraph"/>
        <w:numPr>
          <w:ilvl w:val="0"/>
          <w:numId w:val="1"/>
        </w:numPr>
      </w:pPr>
      <w:r>
        <w:t>Sharp ratio is highest in the moderate meaning the adjusted risk performance is better in it and Sortino is also better in moderate that means investor is being rewarded without taking any additional risk.</w:t>
      </w:r>
    </w:p>
    <w:p w:rsidR="00B62895" w:rsidRDefault="00B62895" w:rsidP="00B62895">
      <w:pPr>
        <w:pStyle w:val="Heading1"/>
      </w:pPr>
      <w:r>
        <w:t>Asset Allocation 3</w:t>
      </w:r>
    </w:p>
    <w:p w:rsidR="00B62895" w:rsidRDefault="00B62895" w:rsidP="00B62895">
      <w:r>
        <w:t xml:space="preserve">Following are the graphs of conservation, moderate and aggressive strategy respectively. </w:t>
      </w:r>
    </w:p>
    <w:p w:rsidR="00F50212" w:rsidRPr="00F50212" w:rsidRDefault="00F50212" w:rsidP="00F50212">
      <w:pPr>
        <w:rPr>
          <w:b/>
          <w:noProof/>
        </w:rPr>
      </w:pPr>
      <w:r w:rsidRPr="00F50212">
        <w:rPr>
          <w:b/>
          <w:noProof/>
        </w:rPr>
        <w:t>Asset Allocation 2</w:t>
      </w:r>
    </w:p>
    <w:p w:rsidR="00F50212" w:rsidRPr="00F50212" w:rsidRDefault="00F50212" w:rsidP="00F50212">
      <w:pPr>
        <w:rPr>
          <w:noProof/>
        </w:rPr>
      </w:pPr>
      <w:r w:rsidRPr="00F50212">
        <w:rPr>
          <w:noProof/>
        </w:rPr>
        <w:lastRenderedPageBreak/>
        <w:t xml:space="preserve">Following are the graphs of conservation, moderate and aggressive strategy respectively. </w:t>
      </w:r>
      <w:r w:rsidRPr="00F50212">
        <w:rPr>
          <w:noProof/>
        </w:rPr>
        <w:drawing>
          <wp:inline distT="0" distB="0" distL="0" distR="0" wp14:anchorId="552A9777" wp14:editId="5E01A1AC">
            <wp:extent cx="5943600" cy="3200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0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r w:rsidRPr="00F50212">
        <w:rPr>
          <w:noProof/>
        </w:rPr>
        <w:drawing>
          <wp:inline distT="0" distB="0" distL="0" distR="0" wp14:anchorId="7FA41D78" wp14:editId="560B8A91">
            <wp:extent cx="5943600" cy="326571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5.png"/>
                    <pic:cNvPicPr/>
                  </pic:nvPicPr>
                  <pic:blipFill>
                    <a:blip r:embed="rId10">
                      <a:extLst>
                        <a:ext uri="{28A0092B-C50C-407E-A947-70E740481C1C}">
                          <a14:useLocalDpi xmlns:a14="http://schemas.microsoft.com/office/drawing/2010/main" val="0"/>
                        </a:ext>
                      </a:extLst>
                    </a:blip>
                    <a:stretch>
                      <a:fillRect/>
                    </a:stretch>
                  </pic:blipFill>
                  <pic:spPr>
                    <a:xfrm>
                      <a:off x="0" y="0"/>
                      <a:ext cx="5959377" cy="3274382"/>
                    </a:xfrm>
                    <a:prstGeom prst="rect">
                      <a:avLst/>
                    </a:prstGeom>
                  </pic:spPr>
                </pic:pic>
              </a:graphicData>
            </a:graphic>
          </wp:inline>
        </w:drawing>
      </w:r>
    </w:p>
    <w:p w:rsidR="00F50212" w:rsidRPr="00F50212" w:rsidRDefault="00F50212" w:rsidP="00F50212">
      <w:pPr>
        <w:rPr>
          <w:noProof/>
        </w:rPr>
      </w:pPr>
      <w:r w:rsidRPr="00F50212">
        <w:rPr>
          <w:noProof/>
        </w:rPr>
        <w:lastRenderedPageBreak/>
        <w:drawing>
          <wp:inline distT="0" distB="0" distL="0" distR="0" wp14:anchorId="13CFADD3" wp14:editId="214C46A1">
            <wp:extent cx="5943600" cy="300445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6.png"/>
                    <pic:cNvPicPr/>
                  </pic:nvPicPr>
                  <pic:blipFill>
                    <a:blip r:embed="rId11">
                      <a:extLst>
                        <a:ext uri="{28A0092B-C50C-407E-A947-70E740481C1C}">
                          <a14:useLocalDpi xmlns:a14="http://schemas.microsoft.com/office/drawing/2010/main" val="0"/>
                        </a:ext>
                      </a:extLst>
                    </a:blip>
                    <a:stretch>
                      <a:fillRect/>
                    </a:stretch>
                  </pic:blipFill>
                  <pic:spPr>
                    <a:xfrm>
                      <a:off x="0" y="0"/>
                      <a:ext cx="5947270" cy="3006312"/>
                    </a:xfrm>
                    <a:prstGeom prst="rect">
                      <a:avLst/>
                    </a:prstGeom>
                  </pic:spPr>
                </pic:pic>
              </a:graphicData>
            </a:graphic>
          </wp:inline>
        </w:drawing>
      </w:r>
    </w:p>
    <w:p w:rsidR="00F50212" w:rsidRPr="00F50212" w:rsidRDefault="00F50212" w:rsidP="00F50212">
      <w:pPr>
        <w:rPr>
          <w:noProof/>
        </w:rPr>
      </w:pPr>
      <w:r w:rsidRPr="00F50212">
        <w:rPr>
          <w:noProof/>
        </w:rPr>
        <w:t>After combining all three of them and comparing the return:</w:t>
      </w:r>
    </w:p>
    <w:p w:rsidR="00F50212" w:rsidRPr="00F50212" w:rsidRDefault="00F50212" w:rsidP="00F50212">
      <w:pPr>
        <w:rPr>
          <w:noProof/>
        </w:rPr>
      </w:pPr>
      <w:r w:rsidRPr="00F50212">
        <w:rPr>
          <w:noProof/>
        </w:rPr>
        <w:drawing>
          <wp:inline distT="0" distB="0" distL="0" distR="0" wp14:anchorId="063E5334" wp14:editId="200A94A9">
            <wp:extent cx="5943600" cy="429208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8.png"/>
                    <pic:cNvPicPr/>
                  </pic:nvPicPr>
                  <pic:blipFill>
                    <a:blip r:embed="rId12">
                      <a:extLst>
                        <a:ext uri="{28A0092B-C50C-407E-A947-70E740481C1C}">
                          <a14:useLocalDpi xmlns:a14="http://schemas.microsoft.com/office/drawing/2010/main" val="0"/>
                        </a:ext>
                      </a:extLst>
                    </a:blip>
                    <a:stretch>
                      <a:fillRect/>
                    </a:stretch>
                  </pic:blipFill>
                  <pic:spPr>
                    <a:xfrm>
                      <a:off x="0" y="0"/>
                      <a:ext cx="5946295" cy="4294028"/>
                    </a:xfrm>
                    <a:prstGeom prst="rect">
                      <a:avLst/>
                    </a:prstGeom>
                  </pic:spPr>
                </pic:pic>
              </a:graphicData>
            </a:graphic>
          </wp:inline>
        </w:drawing>
      </w:r>
    </w:p>
    <w:p w:rsidR="00F50212" w:rsidRPr="00F50212" w:rsidRDefault="00F50212" w:rsidP="00F50212">
      <w:pPr>
        <w:rPr>
          <w:noProof/>
        </w:rPr>
      </w:pPr>
    </w:p>
    <w:p w:rsidR="00F50212" w:rsidRPr="00F50212" w:rsidRDefault="00F50212" w:rsidP="00F50212">
      <w:pPr>
        <w:rPr>
          <w:i/>
          <w:noProof/>
        </w:rPr>
      </w:pPr>
      <w:r w:rsidRPr="00F50212">
        <w:rPr>
          <w:noProof/>
        </w:rPr>
        <w:lastRenderedPageBreak/>
        <w:t>In the above graph, it can be visualized that the conservative strategy is returning minimum return because, in this gold has been assigned a maximum amount of funds. On the other, the aggressive strategy is returning the maximum return but we have a drop down performance of all of the market at the end of 2018 but still Aggressive has been returning the maximum return, the probable reason for this is because gold has been assigned a minimum percentage of funds</w:t>
      </w:r>
      <w:r w:rsidRPr="00F50212">
        <w:rPr>
          <w:i/>
          <w:noProof/>
        </w:rPr>
        <w:t>. When the return from the gold is low then the return from NASDAQ is high. This is another finding of this study because when price of gold is stable then NASDAQ will be yielding returns.</w:t>
      </w:r>
    </w:p>
    <w:p w:rsidR="00B62895" w:rsidRDefault="00B62895" w:rsidP="00B62895">
      <w:r>
        <w:rPr>
          <w:noProof/>
        </w:rPr>
        <w:drawing>
          <wp:inline distT="0" distB="0" distL="0" distR="0">
            <wp:extent cx="5943600" cy="2385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plot0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rsidR="00B62895" w:rsidRDefault="00B62895" w:rsidP="00B62895">
      <w:r>
        <w:rPr>
          <w:noProof/>
        </w:rPr>
        <w:lastRenderedPageBreak/>
        <w:drawing>
          <wp:inline distT="0" distB="0" distL="0" distR="0">
            <wp:extent cx="5943220" cy="3825551"/>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plot10.png"/>
                    <pic:cNvPicPr/>
                  </pic:nvPicPr>
                  <pic:blipFill>
                    <a:blip r:embed="rId14">
                      <a:extLst>
                        <a:ext uri="{28A0092B-C50C-407E-A947-70E740481C1C}">
                          <a14:useLocalDpi xmlns:a14="http://schemas.microsoft.com/office/drawing/2010/main" val="0"/>
                        </a:ext>
                      </a:extLst>
                    </a:blip>
                    <a:stretch>
                      <a:fillRect/>
                    </a:stretch>
                  </pic:blipFill>
                  <pic:spPr>
                    <a:xfrm>
                      <a:off x="0" y="0"/>
                      <a:ext cx="5954344" cy="3832712"/>
                    </a:xfrm>
                    <a:prstGeom prst="rect">
                      <a:avLst/>
                    </a:prstGeom>
                  </pic:spPr>
                </pic:pic>
              </a:graphicData>
            </a:graphic>
          </wp:inline>
        </w:drawing>
      </w:r>
    </w:p>
    <w:p w:rsidR="00B62895" w:rsidRDefault="00B62895" w:rsidP="00B62895">
      <w:r>
        <w:rPr>
          <w:noProof/>
        </w:rPr>
        <w:drawing>
          <wp:inline distT="0" distB="0" distL="0" distR="0">
            <wp:extent cx="5943047" cy="3741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plot11.png"/>
                    <pic:cNvPicPr/>
                  </pic:nvPicPr>
                  <pic:blipFill>
                    <a:blip r:embed="rId15">
                      <a:extLst>
                        <a:ext uri="{28A0092B-C50C-407E-A947-70E740481C1C}">
                          <a14:useLocalDpi xmlns:a14="http://schemas.microsoft.com/office/drawing/2010/main" val="0"/>
                        </a:ext>
                      </a:extLst>
                    </a:blip>
                    <a:stretch>
                      <a:fillRect/>
                    </a:stretch>
                  </pic:blipFill>
                  <pic:spPr>
                    <a:xfrm>
                      <a:off x="0" y="0"/>
                      <a:ext cx="5955302" cy="3749290"/>
                    </a:xfrm>
                    <a:prstGeom prst="rect">
                      <a:avLst/>
                    </a:prstGeom>
                  </pic:spPr>
                </pic:pic>
              </a:graphicData>
            </a:graphic>
          </wp:inline>
        </w:drawing>
      </w:r>
    </w:p>
    <w:p w:rsidR="00B62895" w:rsidRDefault="00B62895" w:rsidP="00B62895">
      <w:r>
        <w:t>After combining all three of them and comparing the return:</w:t>
      </w:r>
    </w:p>
    <w:p w:rsidR="00B62895" w:rsidRDefault="00B62895" w:rsidP="00B62895">
      <w:r>
        <w:rPr>
          <w:noProof/>
        </w:rPr>
        <w:lastRenderedPageBreak/>
        <w:drawing>
          <wp:inline distT="0" distB="0" distL="0" distR="0">
            <wp:extent cx="5943600" cy="344299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plot12.png"/>
                    <pic:cNvPicPr/>
                  </pic:nvPicPr>
                  <pic:blipFill>
                    <a:blip r:embed="rId16">
                      <a:extLst>
                        <a:ext uri="{28A0092B-C50C-407E-A947-70E740481C1C}">
                          <a14:useLocalDpi xmlns:a14="http://schemas.microsoft.com/office/drawing/2010/main" val="0"/>
                        </a:ext>
                      </a:extLst>
                    </a:blip>
                    <a:stretch>
                      <a:fillRect/>
                    </a:stretch>
                  </pic:blipFill>
                  <pic:spPr>
                    <a:xfrm>
                      <a:off x="0" y="0"/>
                      <a:ext cx="5949340" cy="3446321"/>
                    </a:xfrm>
                    <a:prstGeom prst="rect">
                      <a:avLst/>
                    </a:prstGeom>
                  </pic:spPr>
                </pic:pic>
              </a:graphicData>
            </a:graphic>
          </wp:inline>
        </w:drawing>
      </w:r>
    </w:p>
    <w:p w:rsidR="00B62895" w:rsidRDefault="00B62895" w:rsidP="00B62895">
      <w:r>
        <w:t>In the above graph, it can be visualized that the con</w:t>
      </w:r>
      <w:r w:rsidR="00F50212">
        <w:t>servative strategy is showing good performance and the aggressive is showing the lowest performance in this allocation. The weights are assigned below:</w:t>
      </w:r>
    </w:p>
    <w:tbl>
      <w:tblPr>
        <w:tblStyle w:val="GridTable3"/>
        <w:tblW w:w="8126" w:type="dxa"/>
        <w:jc w:val="center"/>
        <w:tblLook w:val="04A0" w:firstRow="1" w:lastRow="0" w:firstColumn="1" w:lastColumn="0" w:noHBand="0" w:noVBand="1"/>
      </w:tblPr>
      <w:tblGrid>
        <w:gridCol w:w="1503"/>
        <w:gridCol w:w="1520"/>
        <w:gridCol w:w="1320"/>
        <w:gridCol w:w="1353"/>
        <w:gridCol w:w="1320"/>
        <w:gridCol w:w="1320"/>
      </w:tblGrid>
      <w:tr w:rsidR="00F50212" w:rsidRPr="00F50212" w:rsidTr="00F50212">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100" w:firstRow="0" w:lastRow="0" w:firstColumn="1" w:lastColumn="0" w:oddVBand="0" w:evenVBand="0" w:oddHBand="0" w:evenHBand="0" w:firstRowFirstColumn="1" w:firstRowLastColumn="0" w:lastRowFirstColumn="0" w:lastRowLastColumn="0"/>
            <w:tcW w:w="1326" w:type="dxa"/>
            <w:noWrap/>
            <w:hideMark/>
          </w:tcPr>
          <w:p w:rsidR="00F50212" w:rsidRPr="00F50212" w:rsidRDefault="00F50212" w:rsidP="00F50212">
            <w:pPr>
              <w:spacing w:line="240" w:lineRule="auto"/>
              <w:jc w:val="left"/>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 </w:t>
            </w:r>
          </w:p>
        </w:tc>
        <w:tc>
          <w:tcPr>
            <w:tcW w:w="15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Pr>
                <w:rFonts w:ascii="Calibri" w:eastAsia="Times New Roman" w:hAnsi="Calibri" w:cs="Calibri"/>
                <w:color w:val="0D0D0D" w:themeColor="text1" w:themeTint="F2"/>
                <w:szCs w:val="24"/>
              </w:rPr>
              <w:t>Crypto</w:t>
            </w:r>
          </w:p>
        </w:tc>
        <w:tc>
          <w:tcPr>
            <w:tcW w:w="13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 xml:space="preserve">Actions </w:t>
            </w:r>
          </w:p>
        </w:tc>
        <w:tc>
          <w:tcPr>
            <w:tcW w:w="13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 xml:space="preserve">Obligations </w:t>
            </w:r>
          </w:p>
        </w:tc>
        <w:tc>
          <w:tcPr>
            <w:tcW w:w="13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Or</w:t>
            </w:r>
          </w:p>
        </w:tc>
        <w:tc>
          <w:tcPr>
            <w:tcW w:w="1320" w:type="dxa"/>
            <w:noWrap/>
            <w:hideMark/>
          </w:tcPr>
          <w:p w:rsidR="00F50212" w:rsidRPr="00F50212" w:rsidRDefault="00F50212" w:rsidP="00F50212">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TOTAL</w:t>
            </w:r>
          </w:p>
        </w:tc>
      </w:tr>
      <w:tr w:rsidR="00F50212" w:rsidRPr="00F50212" w:rsidTr="00F5021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F50212" w:rsidRPr="00F50212" w:rsidRDefault="00F50212" w:rsidP="00F50212">
            <w:pPr>
              <w:spacing w:line="240" w:lineRule="auto"/>
              <w:jc w:val="left"/>
              <w:rPr>
                <w:rFonts w:ascii="Calibri" w:eastAsia="Times New Roman" w:hAnsi="Calibri" w:cs="Calibri"/>
                <w:b/>
                <w:bCs/>
                <w:color w:val="0D0D0D" w:themeColor="text1" w:themeTint="F2"/>
                <w:szCs w:val="24"/>
              </w:rPr>
            </w:pPr>
            <w:r w:rsidRPr="00F50212">
              <w:rPr>
                <w:rFonts w:ascii="Calibri" w:eastAsia="Times New Roman" w:hAnsi="Calibri" w:cs="Calibri"/>
                <w:b/>
                <w:bCs/>
                <w:color w:val="0D0D0D" w:themeColor="text1" w:themeTint="F2"/>
                <w:szCs w:val="24"/>
              </w:rPr>
              <w:t>Conservative</w:t>
            </w:r>
          </w:p>
        </w:tc>
        <w:tc>
          <w:tcPr>
            <w:tcW w:w="15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5</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15</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30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50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100</w:t>
            </w:r>
          </w:p>
        </w:tc>
      </w:tr>
      <w:tr w:rsidR="00F50212" w:rsidRPr="00F50212" w:rsidTr="00F50212">
        <w:trPr>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F50212" w:rsidRPr="00F50212" w:rsidRDefault="00F50212" w:rsidP="00F50212">
            <w:pPr>
              <w:spacing w:line="240" w:lineRule="auto"/>
              <w:jc w:val="left"/>
              <w:rPr>
                <w:rFonts w:ascii="Calibri" w:eastAsia="Times New Roman" w:hAnsi="Calibri" w:cs="Calibri"/>
                <w:b/>
                <w:bCs/>
                <w:color w:val="0D0D0D" w:themeColor="text1" w:themeTint="F2"/>
                <w:szCs w:val="24"/>
              </w:rPr>
            </w:pPr>
            <w:r w:rsidRPr="00F50212">
              <w:rPr>
                <w:rFonts w:ascii="Calibri" w:eastAsia="Times New Roman" w:hAnsi="Calibri" w:cs="Calibri"/>
                <w:b/>
                <w:bCs/>
                <w:color w:val="0D0D0D" w:themeColor="text1" w:themeTint="F2"/>
                <w:szCs w:val="24"/>
              </w:rPr>
              <w:t>Moderate</w:t>
            </w:r>
          </w:p>
        </w:tc>
        <w:tc>
          <w:tcPr>
            <w:tcW w:w="15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25</w:t>
            </w:r>
          </w:p>
        </w:tc>
        <w:tc>
          <w:tcPr>
            <w:tcW w:w="13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25</w:t>
            </w:r>
          </w:p>
        </w:tc>
        <w:tc>
          <w:tcPr>
            <w:tcW w:w="13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40</w:t>
            </w:r>
          </w:p>
        </w:tc>
        <w:tc>
          <w:tcPr>
            <w:tcW w:w="13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10</w:t>
            </w:r>
          </w:p>
        </w:tc>
        <w:tc>
          <w:tcPr>
            <w:tcW w:w="1320" w:type="dxa"/>
            <w:noWrap/>
            <w:hideMark/>
          </w:tcPr>
          <w:p w:rsidR="00F50212" w:rsidRPr="00F50212" w:rsidRDefault="00F50212" w:rsidP="00F50212">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100</w:t>
            </w:r>
          </w:p>
        </w:tc>
      </w:tr>
      <w:tr w:rsidR="00F50212" w:rsidRPr="00F50212" w:rsidTr="00F50212">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326" w:type="dxa"/>
            <w:noWrap/>
            <w:hideMark/>
          </w:tcPr>
          <w:p w:rsidR="00F50212" w:rsidRPr="00F50212" w:rsidRDefault="00F50212" w:rsidP="00F50212">
            <w:pPr>
              <w:spacing w:line="240" w:lineRule="auto"/>
              <w:jc w:val="left"/>
              <w:rPr>
                <w:rFonts w:ascii="Calibri" w:eastAsia="Times New Roman" w:hAnsi="Calibri" w:cs="Calibri"/>
                <w:b/>
                <w:bCs/>
                <w:color w:val="0D0D0D" w:themeColor="text1" w:themeTint="F2"/>
                <w:szCs w:val="24"/>
              </w:rPr>
            </w:pPr>
            <w:r w:rsidRPr="00F50212">
              <w:rPr>
                <w:rFonts w:ascii="Calibri" w:eastAsia="Times New Roman" w:hAnsi="Calibri" w:cs="Calibri"/>
                <w:b/>
                <w:bCs/>
                <w:color w:val="0D0D0D" w:themeColor="text1" w:themeTint="F2"/>
                <w:szCs w:val="24"/>
              </w:rPr>
              <w:t>a</w:t>
            </w:r>
            <w:r>
              <w:rPr>
                <w:rFonts w:ascii="Calibri" w:eastAsia="Times New Roman" w:hAnsi="Calibri" w:cs="Calibri"/>
                <w:b/>
                <w:bCs/>
                <w:color w:val="0D0D0D" w:themeColor="text1" w:themeTint="F2"/>
                <w:szCs w:val="24"/>
              </w:rPr>
              <w:t>g</w:t>
            </w:r>
            <w:r w:rsidRPr="00F50212">
              <w:rPr>
                <w:rFonts w:ascii="Calibri" w:eastAsia="Times New Roman" w:hAnsi="Calibri" w:cs="Calibri"/>
                <w:b/>
                <w:bCs/>
                <w:color w:val="0D0D0D" w:themeColor="text1" w:themeTint="F2"/>
                <w:szCs w:val="24"/>
              </w:rPr>
              <w:t>gressive</w:t>
            </w:r>
          </w:p>
        </w:tc>
        <w:tc>
          <w:tcPr>
            <w:tcW w:w="15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60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40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0</w:t>
            </w:r>
          </w:p>
        </w:tc>
        <w:tc>
          <w:tcPr>
            <w:tcW w:w="1320" w:type="dxa"/>
            <w:noWrap/>
            <w:hideMark/>
          </w:tcPr>
          <w:p w:rsidR="00F50212" w:rsidRPr="00F50212" w:rsidRDefault="00F50212" w:rsidP="00F50212">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D0D0D" w:themeColor="text1" w:themeTint="F2"/>
                <w:szCs w:val="24"/>
              </w:rPr>
            </w:pPr>
            <w:r w:rsidRPr="00F50212">
              <w:rPr>
                <w:rFonts w:ascii="Calibri" w:eastAsia="Times New Roman" w:hAnsi="Calibri" w:cs="Calibri"/>
                <w:color w:val="0D0D0D" w:themeColor="text1" w:themeTint="F2"/>
                <w:szCs w:val="24"/>
              </w:rPr>
              <w:t>100</w:t>
            </w:r>
          </w:p>
        </w:tc>
      </w:tr>
    </w:tbl>
    <w:p w:rsidR="00F50212" w:rsidRDefault="00F50212" w:rsidP="00B62895"/>
    <w:p w:rsidR="00F50212" w:rsidRDefault="00F50212" w:rsidP="00B62895">
      <w:r>
        <w:t xml:space="preserve">As we can see the highest proportion of the assets have been assigned to the Crypto currency but it was not able to show good performance and hence we can make an argument that the crypto currency was not giving some good results in 2018. Gold was a valuable asset to be invested in 2018 as conservative was showing good performance. </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F50212" w:rsidRPr="003218C8" w:rsidTr="000A47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F50212" w:rsidRPr="003218C8" w:rsidRDefault="00F50212" w:rsidP="000A4770">
            <w:pPr>
              <w:rPr>
                <w:b/>
              </w:rPr>
            </w:pPr>
          </w:p>
        </w:tc>
        <w:tc>
          <w:tcPr>
            <w:tcW w:w="1558"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Sharpe</w:t>
            </w:r>
          </w:p>
        </w:tc>
        <w:tc>
          <w:tcPr>
            <w:tcW w:w="1558"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Sortino</w:t>
            </w:r>
          </w:p>
        </w:tc>
        <w:tc>
          <w:tcPr>
            <w:tcW w:w="1558"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VaR</w:t>
            </w:r>
          </w:p>
        </w:tc>
        <w:tc>
          <w:tcPr>
            <w:tcW w:w="1559"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Skewness</w:t>
            </w:r>
          </w:p>
        </w:tc>
        <w:tc>
          <w:tcPr>
            <w:tcW w:w="1559" w:type="dxa"/>
          </w:tcPr>
          <w:p w:rsidR="00F50212" w:rsidRPr="003218C8" w:rsidRDefault="00F50212" w:rsidP="000A4770">
            <w:pPr>
              <w:cnfStyle w:val="100000000000" w:firstRow="1" w:lastRow="0" w:firstColumn="0" w:lastColumn="0" w:oddVBand="0" w:evenVBand="0" w:oddHBand="0" w:evenHBand="0" w:firstRowFirstColumn="0" w:firstRowLastColumn="0" w:lastRowFirstColumn="0" w:lastRowLastColumn="0"/>
              <w:rPr>
                <w:b/>
              </w:rPr>
            </w:pPr>
            <w:r w:rsidRPr="003218C8">
              <w:rPr>
                <w:b/>
              </w:rPr>
              <w:t>Kurtosis</w:t>
            </w:r>
          </w:p>
        </w:tc>
      </w:tr>
      <w:tr w:rsidR="00F50212" w:rsidTr="000A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50212" w:rsidRPr="003218C8" w:rsidRDefault="00F50212" w:rsidP="000A4770">
            <w:pPr>
              <w:rPr>
                <w:b/>
              </w:rPr>
            </w:pPr>
            <w:r w:rsidRPr="003218C8">
              <w:rPr>
                <w:b/>
              </w:rPr>
              <w:t>Conservative</w:t>
            </w:r>
          </w:p>
        </w:tc>
        <w:tc>
          <w:tcPr>
            <w:tcW w:w="1558" w:type="dxa"/>
          </w:tcPr>
          <w:p w:rsidR="00F50212" w:rsidRDefault="00F50212" w:rsidP="00F50212">
            <w:pPr>
              <w:cnfStyle w:val="000000100000" w:firstRow="0" w:lastRow="0" w:firstColumn="0" w:lastColumn="0" w:oddVBand="0" w:evenVBand="0" w:oddHBand="1" w:evenHBand="0" w:firstRowFirstColumn="0" w:firstRowLastColumn="0" w:lastRowFirstColumn="0" w:lastRowLastColumn="0"/>
            </w:pPr>
            <w:r>
              <w:t>-</w:t>
            </w:r>
            <w:r w:rsidRPr="00F50212">
              <w:t>0.4760071</w:t>
            </w:r>
          </w:p>
        </w:tc>
        <w:tc>
          <w:tcPr>
            <w:tcW w:w="1558" w:type="dxa"/>
          </w:tcPr>
          <w:p w:rsidR="00F50212" w:rsidRDefault="00F50212" w:rsidP="00F50212">
            <w:pPr>
              <w:cnfStyle w:val="000000100000" w:firstRow="0" w:lastRow="0" w:firstColumn="0" w:lastColumn="0" w:oddVBand="0" w:evenVBand="0" w:oddHBand="1" w:evenHBand="0" w:firstRowFirstColumn="0" w:firstRowLastColumn="0" w:lastRowFirstColumn="0" w:lastRowLastColumn="0"/>
            </w:pPr>
            <w:r>
              <w:t>-</w:t>
            </w:r>
            <w:r w:rsidRPr="00F50212">
              <w:t>0.03651053</w:t>
            </w:r>
          </w:p>
        </w:tc>
        <w:tc>
          <w:tcPr>
            <w:tcW w:w="1558" w:type="dxa"/>
          </w:tcPr>
          <w:p w:rsidR="00F50212" w:rsidRDefault="00F50212" w:rsidP="00920507">
            <w:pPr>
              <w:cnfStyle w:val="000000100000" w:firstRow="0" w:lastRow="0" w:firstColumn="0" w:lastColumn="0" w:oddVBand="0" w:evenVBand="0" w:oddHBand="1" w:evenHBand="0" w:firstRowFirstColumn="0" w:firstRowLastColumn="0" w:lastRowFirstColumn="0" w:lastRowLastColumn="0"/>
            </w:pPr>
            <w:r>
              <w:t>-</w:t>
            </w:r>
            <w:r w:rsidR="00920507" w:rsidRPr="00920507">
              <w:t>0.01482643</w:t>
            </w:r>
          </w:p>
        </w:tc>
        <w:tc>
          <w:tcPr>
            <w:tcW w:w="1559" w:type="dxa"/>
          </w:tcPr>
          <w:p w:rsidR="00F50212" w:rsidRDefault="00920507" w:rsidP="00920507">
            <w:pPr>
              <w:cnfStyle w:val="000000100000" w:firstRow="0" w:lastRow="0" w:firstColumn="0" w:lastColumn="0" w:oddVBand="0" w:evenVBand="0" w:oddHBand="1" w:evenHBand="0" w:firstRowFirstColumn="0" w:firstRowLastColumn="0" w:lastRowFirstColumn="0" w:lastRowLastColumn="0"/>
            </w:pPr>
            <w:r w:rsidRPr="00920507">
              <w:t>0.08596267</w:t>
            </w:r>
          </w:p>
        </w:tc>
        <w:tc>
          <w:tcPr>
            <w:tcW w:w="1559" w:type="dxa"/>
          </w:tcPr>
          <w:p w:rsidR="00F50212" w:rsidRDefault="00920507" w:rsidP="00920507">
            <w:pPr>
              <w:cnfStyle w:val="000000100000" w:firstRow="0" w:lastRow="0" w:firstColumn="0" w:lastColumn="0" w:oddVBand="0" w:evenVBand="0" w:oddHBand="1" w:evenHBand="0" w:firstRowFirstColumn="0" w:firstRowLastColumn="0" w:lastRowFirstColumn="0" w:lastRowLastColumn="0"/>
            </w:pPr>
            <w:r w:rsidRPr="00920507">
              <w:t>2.389827</w:t>
            </w:r>
          </w:p>
        </w:tc>
      </w:tr>
      <w:tr w:rsidR="00F50212" w:rsidTr="000A4770">
        <w:tc>
          <w:tcPr>
            <w:cnfStyle w:val="001000000000" w:firstRow="0" w:lastRow="0" w:firstColumn="1" w:lastColumn="0" w:oddVBand="0" w:evenVBand="0" w:oddHBand="0" w:evenHBand="0" w:firstRowFirstColumn="0" w:firstRowLastColumn="0" w:lastRowFirstColumn="0" w:lastRowLastColumn="0"/>
            <w:tcW w:w="1558" w:type="dxa"/>
          </w:tcPr>
          <w:p w:rsidR="00F50212" w:rsidRPr="003218C8" w:rsidRDefault="00F50212" w:rsidP="000A4770">
            <w:pPr>
              <w:rPr>
                <w:b/>
              </w:rPr>
            </w:pPr>
            <w:r w:rsidRPr="003218C8">
              <w:rPr>
                <w:b/>
              </w:rPr>
              <w:t>Moderate</w:t>
            </w:r>
          </w:p>
        </w:tc>
        <w:tc>
          <w:tcPr>
            <w:tcW w:w="1558" w:type="dxa"/>
          </w:tcPr>
          <w:p w:rsidR="00F50212" w:rsidRDefault="00F50212" w:rsidP="000A4770">
            <w:pPr>
              <w:cnfStyle w:val="000000000000" w:firstRow="0" w:lastRow="0" w:firstColumn="0" w:lastColumn="0" w:oddVBand="0" w:evenVBand="0" w:oddHBand="0" w:evenHBand="0" w:firstRowFirstColumn="0" w:firstRowLastColumn="0" w:lastRowFirstColumn="0" w:lastRowLastColumn="0"/>
            </w:pPr>
            <w:r>
              <w:t>-</w:t>
            </w:r>
            <w:r w:rsidRPr="00F50212">
              <w:t>0.7929399</w:t>
            </w:r>
          </w:p>
        </w:tc>
        <w:tc>
          <w:tcPr>
            <w:tcW w:w="1558" w:type="dxa"/>
          </w:tcPr>
          <w:p w:rsidR="00F50212" w:rsidRDefault="00920507" w:rsidP="00920507">
            <w:pPr>
              <w:cnfStyle w:val="000000000000" w:firstRow="0" w:lastRow="0" w:firstColumn="0" w:lastColumn="0" w:oddVBand="0" w:evenVBand="0" w:oddHBand="0" w:evenHBand="0" w:firstRowFirstColumn="0" w:firstRowLastColumn="0" w:lastRowFirstColumn="0" w:lastRowLastColumn="0"/>
            </w:pPr>
            <w:r>
              <w:t>-</w:t>
            </w:r>
            <w:r w:rsidRPr="00920507">
              <w:t>0.06443816</w:t>
            </w:r>
          </w:p>
        </w:tc>
        <w:tc>
          <w:tcPr>
            <w:tcW w:w="1558" w:type="dxa"/>
          </w:tcPr>
          <w:p w:rsidR="00F50212" w:rsidRDefault="00920507" w:rsidP="00920507">
            <w:pPr>
              <w:cnfStyle w:val="000000000000" w:firstRow="0" w:lastRow="0" w:firstColumn="0" w:lastColumn="0" w:oddVBand="0" w:evenVBand="0" w:oddHBand="0" w:evenHBand="0" w:firstRowFirstColumn="0" w:firstRowLastColumn="0" w:lastRowFirstColumn="0" w:lastRowLastColumn="0"/>
            </w:pPr>
            <w:r>
              <w:t>-</w:t>
            </w:r>
            <w:r w:rsidRPr="00920507">
              <w:t>0.02130503</w:t>
            </w:r>
          </w:p>
        </w:tc>
        <w:tc>
          <w:tcPr>
            <w:tcW w:w="1559" w:type="dxa"/>
          </w:tcPr>
          <w:p w:rsidR="00F50212" w:rsidRDefault="00920507" w:rsidP="000A4770">
            <w:pPr>
              <w:cnfStyle w:val="000000000000" w:firstRow="0" w:lastRow="0" w:firstColumn="0" w:lastColumn="0" w:oddVBand="0" w:evenVBand="0" w:oddHBand="0" w:evenHBand="0" w:firstRowFirstColumn="0" w:firstRowLastColumn="0" w:lastRowFirstColumn="0" w:lastRowLastColumn="0"/>
            </w:pPr>
            <w:r>
              <w:t>-</w:t>
            </w:r>
            <w:r w:rsidRPr="00920507">
              <w:t>0.08663697</w:t>
            </w:r>
          </w:p>
        </w:tc>
        <w:tc>
          <w:tcPr>
            <w:tcW w:w="1559" w:type="dxa"/>
          </w:tcPr>
          <w:p w:rsidR="00F50212" w:rsidRDefault="00920507" w:rsidP="000A4770">
            <w:pPr>
              <w:cnfStyle w:val="000000000000" w:firstRow="0" w:lastRow="0" w:firstColumn="0" w:lastColumn="0" w:oddVBand="0" w:evenVBand="0" w:oddHBand="0" w:evenHBand="0" w:firstRowFirstColumn="0" w:firstRowLastColumn="0" w:lastRowFirstColumn="0" w:lastRowLastColumn="0"/>
            </w:pPr>
            <w:r w:rsidRPr="00920507">
              <w:t>2.393501</w:t>
            </w:r>
          </w:p>
        </w:tc>
      </w:tr>
      <w:tr w:rsidR="00F50212" w:rsidTr="000A4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F50212" w:rsidRPr="003218C8" w:rsidRDefault="00F50212" w:rsidP="000A4770">
            <w:pPr>
              <w:rPr>
                <w:b/>
              </w:rPr>
            </w:pPr>
            <w:r w:rsidRPr="003218C8">
              <w:rPr>
                <w:b/>
              </w:rPr>
              <w:t>Aggressive</w:t>
            </w:r>
          </w:p>
        </w:tc>
        <w:tc>
          <w:tcPr>
            <w:tcW w:w="1558" w:type="dxa"/>
          </w:tcPr>
          <w:p w:rsidR="00F50212" w:rsidRDefault="00F50212" w:rsidP="000A4770">
            <w:pPr>
              <w:cnfStyle w:val="000000100000" w:firstRow="0" w:lastRow="0" w:firstColumn="0" w:lastColumn="0" w:oddVBand="0" w:evenVBand="0" w:oddHBand="1" w:evenHBand="0" w:firstRowFirstColumn="0" w:firstRowLastColumn="0" w:lastRowFirstColumn="0" w:lastRowLastColumn="0"/>
            </w:pPr>
            <w:r>
              <w:t>-</w:t>
            </w:r>
            <w:r w:rsidRPr="00F50212">
              <w:t>1.083586</w:t>
            </w:r>
          </w:p>
        </w:tc>
        <w:tc>
          <w:tcPr>
            <w:tcW w:w="1558" w:type="dxa"/>
          </w:tcPr>
          <w:p w:rsidR="00F50212" w:rsidRDefault="00920507" w:rsidP="000A4770">
            <w:pPr>
              <w:cnfStyle w:val="000000100000" w:firstRow="0" w:lastRow="0" w:firstColumn="0" w:lastColumn="0" w:oddVBand="0" w:evenVBand="0" w:oddHBand="1" w:evenHBand="0" w:firstRowFirstColumn="0" w:firstRowLastColumn="0" w:lastRowFirstColumn="0" w:lastRowLastColumn="0"/>
            </w:pPr>
            <w:r>
              <w:t>-</w:t>
            </w:r>
            <w:r w:rsidRPr="00920507">
              <w:t>0.1004224</w:t>
            </w:r>
          </w:p>
        </w:tc>
        <w:tc>
          <w:tcPr>
            <w:tcW w:w="1558" w:type="dxa"/>
          </w:tcPr>
          <w:p w:rsidR="00F50212" w:rsidRDefault="00920507" w:rsidP="000A4770">
            <w:pPr>
              <w:cnfStyle w:val="000000100000" w:firstRow="0" w:lastRow="0" w:firstColumn="0" w:lastColumn="0" w:oddVBand="0" w:evenVBand="0" w:oddHBand="1" w:evenHBand="0" w:firstRowFirstColumn="0" w:firstRowLastColumn="0" w:lastRowFirstColumn="0" w:lastRowLastColumn="0"/>
            </w:pPr>
            <w:r w:rsidRPr="00920507">
              <w:t>-0.04536081</w:t>
            </w:r>
          </w:p>
        </w:tc>
        <w:tc>
          <w:tcPr>
            <w:tcW w:w="1559" w:type="dxa"/>
          </w:tcPr>
          <w:p w:rsidR="00F50212" w:rsidRDefault="00920507" w:rsidP="000A4770">
            <w:pPr>
              <w:cnfStyle w:val="000000100000" w:firstRow="0" w:lastRow="0" w:firstColumn="0" w:lastColumn="0" w:oddVBand="0" w:evenVBand="0" w:oddHBand="1" w:evenHBand="0" w:firstRowFirstColumn="0" w:firstRowLastColumn="0" w:lastRowFirstColumn="0" w:lastRowLastColumn="0"/>
            </w:pPr>
            <w:r>
              <w:t>-</w:t>
            </w:r>
            <w:r w:rsidRPr="00920507">
              <w:t>0.268119</w:t>
            </w:r>
          </w:p>
        </w:tc>
        <w:tc>
          <w:tcPr>
            <w:tcW w:w="1559" w:type="dxa"/>
          </w:tcPr>
          <w:p w:rsidR="00F50212" w:rsidRDefault="00920507" w:rsidP="000A4770">
            <w:pPr>
              <w:cnfStyle w:val="000000100000" w:firstRow="0" w:lastRow="0" w:firstColumn="0" w:lastColumn="0" w:oddVBand="0" w:evenVBand="0" w:oddHBand="1" w:evenHBand="0" w:firstRowFirstColumn="0" w:firstRowLastColumn="0" w:lastRowFirstColumn="0" w:lastRowLastColumn="0"/>
            </w:pPr>
            <w:r w:rsidRPr="00920507">
              <w:t>2.3831</w:t>
            </w:r>
          </w:p>
        </w:tc>
      </w:tr>
    </w:tbl>
    <w:p w:rsidR="00F50212" w:rsidRDefault="00F50212" w:rsidP="00B62895"/>
    <w:p w:rsidR="00920507" w:rsidRDefault="00920507" w:rsidP="00B62895">
      <w:r>
        <w:lastRenderedPageBreak/>
        <w:t xml:space="preserve">Ratios are not making sense in these portfolios in 2018/ </w:t>
      </w:r>
    </w:p>
    <w:p w:rsidR="002A5578" w:rsidRDefault="002A5578" w:rsidP="00B62895">
      <w:r>
        <w:t>Conservative</w:t>
      </w:r>
    </w:p>
    <w:p w:rsidR="00920507" w:rsidRPr="00920507" w:rsidRDefault="00920507" w:rsidP="00920507">
      <w:pPr>
        <w:spacing w:after="0" w:line="240" w:lineRule="auto"/>
        <w:rPr>
          <w:rFonts w:eastAsia="Times New Roman" w:cs="Times New Roman"/>
          <w:sz w:val="20"/>
          <w:szCs w:val="24"/>
        </w:rPr>
      </w:pPr>
    </w:p>
    <w:tbl>
      <w:tblPr>
        <w:tblStyle w:val="TableGrid"/>
        <w:tblW w:w="9351" w:type="dxa"/>
        <w:tblLook w:val="04A0" w:firstRow="1" w:lastRow="0" w:firstColumn="1" w:lastColumn="0" w:noHBand="0" w:noVBand="1"/>
      </w:tblPr>
      <w:tblGrid>
        <w:gridCol w:w="2040"/>
        <w:gridCol w:w="1800"/>
        <w:gridCol w:w="2420"/>
        <w:gridCol w:w="3091"/>
      </w:tblGrid>
      <w:tr w:rsidR="00920507" w:rsidRPr="00920507" w:rsidTr="00920507">
        <w:trPr>
          <w:trHeight w:val="330"/>
        </w:trPr>
        <w:tc>
          <w:tcPr>
            <w:tcW w:w="2040" w:type="dxa"/>
            <w:noWrap/>
            <w:hideMark/>
          </w:tcPr>
          <w:p w:rsidR="00920507" w:rsidRPr="00920507" w:rsidRDefault="00920507" w:rsidP="00920507">
            <w:pPr>
              <w:rPr>
                <w:b/>
                <w:bCs/>
              </w:rPr>
            </w:pPr>
            <w:r w:rsidRPr="00920507">
              <w:rPr>
                <w:b/>
                <w:bCs/>
              </w:rPr>
              <w:t>Index</w:t>
            </w:r>
          </w:p>
        </w:tc>
        <w:tc>
          <w:tcPr>
            <w:tcW w:w="1800" w:type="dxa"/>
            <w:noWrap/>
            <w:hideMark/>
          </w:tcPr>
          <w:p w:rsidR="00920507" w:rsidRPr="00920507" w:rsidRDefault="00920507">
            <w:pPr>
              <w:rPr>
                <w:b/>
                <w:bCs/>
              </w:rPr>
            </w:pPr>
            <w:r w:rsidRPr="00920507">
              <w:rPr>
                <w:b/>
                <w:bCs/>
              </w:rPr>
              <w:t> </w:t>
            </w:r>
          </w:p>
        </w:tc>
        <w:tc>
          <w:tcPr>
            <w:tcW w:w="2420" w:type="dxa"/>
            <w:noWrap/>
            <w:hideMark/>
          </w:tcPr>
          <w:p w:rsidR="00920507" w:rsidRPr="00920507" w:rsidRDefault="00920507">
            <w:pPr>
              <w:rPr>
                <w:b/>
                <w:bCs/>
              </w:rPr>
            </w:pPr>
            <w:r w:rsidRPr="00920507">
              <w:rPr>
                <w:b/>
                <w:bCs/>
              </w:rPr>
              <w:t>Asset Allocation 3</w:t>
            </w:r>
          </w:p>
        </w:tc>
        <w:tc>
          <w:tcPr>
            <w:tcW w:w="3091" w:type="dxa"/>
            <w:noWrap/>
            <w:hideMark/>
          </w:tcPr>
          <w:p w:rsidR="00920507" w:rsidRPr="00920507" w:rsidRDefault="00920507">
            <w:pPr>
              <w:rPr>
                <w:b/>
                <w:bCs/>
              </w:rPr>
            </w:pPr>
            <w:r w:rsidRPr="00920507">
              <w:rPr>
                <w:b/>
                <w:bCs/>
              </w:rPr>
              <w:t> </w:t>
            </w:r>
          </w:p>
        </w:tc>
      </w:tr>
      <w:tr w:rsidR="00920507" w:rsidRPr="00920507" w:rsidTr="00920507">
        <w:trPr>
          <w:trHeight w:val="315"/>
        </w:trPr>
        <w:tc>
          <w:tcPr>
            <w:tcW w:w="2040" w:type="dxa"/>
            <w:noWrap/>
            <w:hideMark/>
          </w:tcPr>
          <w:p w:rsidR="00920507" w:rsidRPr="00920507" w:rsidRDefault="00920507">
            <w:r w:rsidRPr="00920507">
              <w:t>Min</w:t>
            </w:r>
          </w:p>
        </w:tc>
        <w:tc>
          <w:tcPr>
            <w:tcW w:w="1800" w:type="dxa"/>
            <w:noWrap/>
            <w:hideMark/>
          </w:tcPr>
          <w:p w:rsidR="00920507" w:rsidRPr="00920507" w:rsidRDefault="00920507" w:rsidP="00920507">
            <w:r w:rsidRPr="00920507">
              <w:t>01/01/2018</w:t>
            </w:r>
          </w:p>
        </w:tc>
        <w:tc>
          <w:tcPr>
            <w:tcW w:w="2420" w:type="dxa"/>
            <w:noWrap/>
            <w:hideMark/>
          </w:tcPr>
          <w:p w:rsidR="00920507" w:rsidRPr="00920507" w:rsidRDefault="00920507" w:rsidP="00920507">
            <w:r w:rsidRPr="00920507">
              <w:t>Min.</w:t>
            </w:r>
          </w:p>
        </w:tc>
        <w:tc>
          <w:tcPr>
            <w:tcW w:w="3091" w:type="dxa"/>
            <w:noWrap/>
            <w:hideMark/>
          </w:tcPr>
          <w:p w:rsidR="00920507" w:rsidRPr="00920507" w:rsidRDefault="00920507" w:rsidP="00920507">
            <w:r w:rsidRPr="00920507">
              <w:t>-3.92E-02</w:t>
            </w:r>
          </w:p>
        </w:tc>
      </w:tr>
      <w:tr w:rsidR="00920507" w:rsidRPr="00920507" w:rsidTr="00920507">
        <w:trPr>
          <w:trHeight w:val="315"/>
        </w:trPr>
        <w:tc>
          <w:tcPr>
            <w:tcW w:w="2040" w:type="dxa"/>
            <w:noWrap/>
            <w:hideMark/>
          </w:tcPr>
          <w:p w:rsidR="00920507" w:rsidRPr="00920507" w:rsidRDefault="00920507" w:rsidP="00920507">
            <w:r w:rsidRPr="00920507">
              <w:t>1</w:t>
            </w:r>
            <w:r w:rsidRPr="002A5578">
              <w:rPr>
                <w:vertAlign w:val="superscript"/>
              </w:rPr>
              <w:t>st</w:t>
            </w:r>
          </w:p>
        </w:tc>
        <w:tc>
          <w:tcPr>
            <w:tcW w:w="1800" w:type="dxa"/>
            <w:noWrap/>
            <w:hideMark/>
          </w:tcPr>
          <w:p w:rsidR="00920507" w:rsidRPr="00920507" w:rsidRDefault="00920507" w:rsidP="00920507">
            <w:r w:rsidRPr="00920507">
              <w:t>25/03/2018</w:t>
            </w:r>
          </w:p>
        </w:tc>
        <w:tc>
          <w:tcPr>
            <w:tcW w:w="2420" w:type="dxa"/>
            <w:noWrap/>
            <w:hideMark/>
          </w:tcPr>
          <w:p w:rsidR="00920507" w:rsidRPr="00920507" w:rsidRDefault="00920507" w:rsidP="00920507">
            <w:r w:rsidRPr="00920507">
              <w:t>1st</w:t>
            </w:r>
          </w:p>
        </w:tc>
        <w:tc>
          <w:tcPr>
            <w:tcW w:w="3091" w:type="dxa"/>
            <w:noWrap/>
            <w:hideMark/>
          </w:tcPr>
          <w:p w:rsidR="00920507" w:rsidRPr="00920507" w:rsidRDefault="00920507" w:rsidP="00920507">
            <w:r w:rsidRPr="00920507">
              <w:t>-4.71E-03</w:t>
            </w:r>
          </w:p>
        </w:tc>
      </w:tr>
      <w:tr w:rsidR="00920507" w:rsidRPr="00920507" w:rsidTr="00920507">
        <w:trPr>
          <w:trHeight w:val="315"/>
        </w:trPr>
        <w:tc>
          <w:tcPr>
            <w:tcW w:w="2040" w:type="dxa"/>
            <w:noWrap/>
            <w:hideMark/>
          </w:tcPr>
          <w:p w:rsidR="00920507" w:rsidRPr="00920507" w:rsidRDefault="00920507" w:rsidP="00920507">
            <w:r w:rsidRPr="00920507">
              <w:t>Median</w:t>
            </w:r>
          </w:p>
        </w:tc>
        <w:tc>
          <w:tcPr>
            <w:tcW w:w="1800" w:type="dxa"/>
            <w:noWrap/>
            <w:hideMark/>
          </w:tcPr>
          <w:p w:rsidR="00920507" w:rsidRPr="00920507" w:rsidRDefault="00920507" w:rsidP="00920507">
            <w:r w:rsidRPr="00920507">
              <w:t>17/06/2018</w:t>
            </w:r>
          </w:p>
        </w:tc>
        <w:tc>
          <w:tcPr>
            <w:tcW w:w="2420" w:type="dxa"/>
            <w:noWrap/>
            <w:hideMark/>
          </w:tcPr>
          <w:p w:rsidR="00920507" w:rsidRPr="00920507" w:rsidRDefault="00920507" w:rsidP="00920507">
            <w:r w:rsidRPr="00920507">
              <w:t>Median</w:t>
            </w:r>
          </w:p>
        </w:tc>
        <w:tc>
          <w:tcPr>
            <w:tcW w:w="3091" w:type="dxa"/>
            <w:noWrap/>
            <w:hideMark/>
          </w:tcPr>
          <w:p w:rsidR="00920507" w:rsidRPr="00920507" w:rsidRDefault="00920507" w:rsidP="00920507">
            <w:r w:rsidRPr="00920507">
              <w:t>5.01E-05</w:t>
            </w:r>
          </w:p>
        </w:tc>
      </w:tr>
      <w:tr w:rsidR="00920507" w:rsidRPr="00920507" w:rsidTr="00920507">
        <w:trPr>
          <w:trHeight w:val="315"/>
        </w:trPr>
        <w:tc>
          <w:tcPr>
            <w:tcW w:w="2040" w:type="dxa"/>
            <w:noWrap/>
            <w:hideMark/>
          </w:tcPr>
          <w:p w:rsidR="00920507" w:rsidRPr="00920507" w:rsidRDefault="00920507" w:rsidP="00920507">
            <w:r w:rsidRPr="00920507">
              <w:t>Mean</w:t>
            </w:r>
          </w:p>
        </w:tc>
        <w:tc>
          <w:tcPr>
            <w:tcW w:w="1800" w:type="dxa"/>
            <w:noWrap/>
            <w:hideMark/>
          </w:tcPr>
          <w:p w:rsidR="00920507" w:rsidRPr="00920507" w:rsidRDefault="00920507" w:rsidP="00920507">
            <w:r w:rsidRPr="00920507">
              <w:t>17/06/2018</w:t>
            </w:r>
          </w:p>
        </w:tc>
        <w:tc>
          <w:tcPr>
            <w:tcW w:w="2420" w:type="dxa"/>
            <w:noWrap/>
            <w:hideMark/>
          </w:tcPr>
          <w:p w:rsidR="00920507" w:rsidRPr="00920507" w:rsidRDefault="00920507" w:rsidP="00920507">
            <w:r w:rsidRPr="00920507">
              <w:t>Mean</w:t>
            </w:r>
          </w:p>
        </w:tc>
        <w:tc>
          <w:tcPr>
            <w:tcW w:w="3091" w:type="dxa"/>
            <w:noWrap/>
            <w:hideMark/>
          </w:tcPr>
          <w:p w:rsidR="00920507" w:rsidRPr="00920507" w:rsidRDefault="00920507" w:rsidP="00920507">
            <w:r w:rsidRPr="00920507">
              <w:t>-2.46E-04</w:t>
            </w:r>
          </w:p>
        </w:tc>
      </w:tr>
      <w:tr w:rsidR="00920507" w:rsidRPr="00920507" w:rsidTr="00920507">
        <w:trPr>
          <w:trHeight w:val="315"/>
        </w:trPr>
        <w:tc>
          <w:tcPr>
            <w:tcW w:w="2040" w:type="dxa"/>
            <w:noWrap/>
            <w:hideMark/>
          </w:tcPr>
          <w:p w:rsidR="00920507" w:rsidRPr="00920507" w:rsidRDefault="00920507" w:rsidP="00920507">
            <w:r w:rsidRPr="00920507">
              <w:t>3</w:t>
            </w:r>
            <w:r w:rsidRPr="002A5578">
              <w:rPr>
                <w:vertAlign w:val="superscript"/>
              </w:rPr>
              <w:t>rd</w:t>
            </w:r>
          </w:p>
        </w:tc>
        <w:tc>
          <w:tcPr>
            <w:tcW w:w="1800" w:type="dxa"/>
            <w:noWrap/>
            <w:hideMark/>
          </w:tcPr>
          <w:p w:rsidR="00920507" w:rsidRPr="00920507" w:rsidRDefault="00920507" w:rsidP="00920507">
            <w:r w:rsidRPr="00920507">
              <w:t>08/09/2018</w:t>
            </w:r>
          </w:p>
        </w:tc>
        <w:tc>
          <w:tcPr>
            <w:tcW w:w="2420" w:type="dxa"/>
            <w:noWrap/>
            <w:hideMark/>
          </w:tcPr>
          <w:p w:rsidR="00920507" w:rsidRPr="00920507" w:rsidRDefault="00920507" w:rsidP="00920507">
            <w:r w:rsidRPr="00920507">
              <w:t>3rd</w:t>
            </w:r>
          </w:p>
        </w:tc>
        <w:tc>
          <w:tcPr>
            <w:tcW w:w="3091" w:type="dxa"/>
            <w:noWrap/>
            <w:hideMark/>
          </w:tcPr>
          <w:p w:rsidR="00920507" w:rsidRPr="00920507" w:rsidRDefault="00920507" w:rsidP="00920507">
            <w:r w:rsidRPr="00920507">
              <w:t>4.24E-03</w:t>
            </w:r>
          </w:p>
        </w:tc>
      </w:tr>
      <w:tr w:rsidR="00920507" w:rsidRPr="00920507" w:rsidTr="00920507">
        <w:trPr>
          <w:trHeight w:val="330"/>
        </w:trPr>
        <w:tc>
          <w:tcPr>
            <w:tcW w:w="2040" w:type="dxa"/>
            <w:noWrap/>
            <w:hideMark/>
          </w:tcPr>
          <w:p w:rsidR="00920507" w:rsidRPr="00920507" w:rsidRDefault="00920507" w:rsidP="00920507">
            <w:r w:rsidRPr="00920507">
              <w:t>Max.</w:t>
            </w:r>
          </w:p>
        </w:tc>
        <w:tc>
          <w:tcPr>
            <w:tcW w:w="1800" w:type="dxa"/>
            <w:noWrap/>
            <w:hideMark/>
          </w:tcPr>
          <w:p w:rsidR="00920507" w:rsidRPr="00920507" w:rsidRDefault="00920507" w:rsidP="00920507">
            <w:r w:rsidRPr="00920507">
              <w:t>01/12/2018</w:t>
            </w:r>
          </w:p>
        </w:tc>
        <w:tc>
          <w:tcPr>
            <w:tcW w:w="2420" w:type="dxa"/>
            <w:noWrap/>
            <w:hideMark/>
          </w:tcPr>
          <w:p w:rsidR="00920507" w:rsidRPr="00920507" w:rsidRDefault="00920507" w:rsidP="00920507">
            <w:r w:rsidRPr="00920507">
              <w:t>Max.</w:t>
            </w:r>
          </w:p>
        </w:tc>
        <w:tc>
          <w:tcPr>
            <w:tcW w:w="3091" w:type="dxa"/>
            <w:noWrap/>
            <w:hideMark/>
          </w:tcPr>
          <w:p w:rsidR="00920507" w:rsidRPr="00920507" w:rsidRDefault="00920507" w:rsidP="00920507">
            <w:r w:rsidRPr="00920507">
              <w:t>4.28E-02</w:t>
            </w:r>
          </w:p>
        </w:tc>
      </w:tr>
    </w:tbl>
    <w:p w:rsidR="00920507" w:rsidRDefault="00920507" w:rsidP="00920507"/>
    <w:p w:rsidR="002A5578" w:rsidRDefault="007210A6" w:rsidP="007210A6">
      <w:pPr>
        <w:pStyle w:val="Heading1"/>
      </w:pPr>
      <w:r>
        <w:t>Asset Allocation 4</w:t>
      </w:r>
    </w:p>
    <w:p w:rsidR="007210A6" w:rsidRDefault="007210A6" w:rsidP="007210A6">
      <w:r>
        <w:t>The following graphs are obtained in this regard:</w:t>
      </w:r>
    </w:p>
    <w:p w:rsidR="007210A6" w:rsidRDefault="007210A6" w:rsidP="007210A6">
      <w:r>
        <w:rPr>
          <w:noProof/>
        </w:rPr>
        <w:lastRenderedPageBreak/>
        <w:drawing>
          <wp:inline distT="0" distB="0" distL="0" distR="0">
            <wp:extent cx="5943600" cy="3562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1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r>
        <w:rPr>
          <w:noProof/>
        </w:rPr>
        <w:drawing>
          <wp:inline distT="0" distB="0" distL="0" distR="0">
            <wp:extent cx="5943600" cy="4438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1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r>
        <w:rPr>
          <w:noProof/>
        </w:rPr>
        <w:lastRenderedPageBreak/>
        <w:drawing>
          <wp:inline distT="0" distB="0" distL="0" distR="0">
            <wp:extent cx="5943600" cy="3886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plot15.png"/>
                    <pic:cNvPicPr/>
                  </pic:nvPicPr>
                  <pic:blipFill>
                    <a:blip r:embed="rId19">
                      <a:extLst>
                        <a:ext uri="{28A0092B-C50C-407E-A947-70E740481C1C}">
                          <a14:useLocalDpi xmlns:a14="http://schemas.microsoft.com/office/drawing/2010/main" val="0"/>
                        </a:ext>
                      </a:extLst>
                    </a:blip>
                    <a:stretch>
                      <a:fillRect/>
                    </a:stretch>
                  </pic:blipFill>
                  <pic:spPr>
                    <a:xfrm>
                      <a:off x="0" y="0"/>
                      <a:ext cx="5949683" cy="3890177"/>
                    </a:xfrm>
                    <a:prstGeom prst="rect">
                      <a:avLst/>
                    </a:prstGeom>
                  </pic:spPr>
                </pic:pic>
              </a:graphicData>
            </a:graphic>
          </wp:inline>
        </w:drawing>
      </w:r>
    </w:p>
    <w:p w:rsidR="007210A6" w:rsidRDefault="007210A6" w:rsidP="007210A6">
      <w:r>
        <w:rPr>
          <w:noProof/>
        </w:rPr>
        <w:drawing>
          <wp:inline distT="0" distB="0" distL="0" distR="0">
            <wp:extent cx="5943600" cy="4105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lot16.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05275"/>
                    </a:xfrm>
                    <a:prstGeom prst="rect">
                      <a:avLst/>
                    </a:prstGeom>
                  </pic:spPr>
                </pic:pic>
              </a:graphicData>
            </a:graphic>
          </wp:inline>
        </w:drawing>
      </w:r>
    </w:p>
    <w:p w:rsidR="007210A6" w:rsidRDefault="007210A6" w:rsidP="007210A6">
      <w:r>
        <w:lastRenderedPageBreak/>
        <w:t>The most return is from the graph of the conservative strategy. Following are the ratios of that asset allocation 4</w:t>
      </w:r>
    </w:p>
    <w:tbl>
      <w:tblPr>
        <w:tblStyle w:val="PlainTable5"/>
        <w:tblW w:w="0" w:type="auto"/>
        <w:tblLook w:val="04A0" w:firstRow="1" w:lastRow="0" w:firstColumn="1" w:lastColumn="0" w:noHBand="0" w:noVBand="1"/>
      </w:tblPr>
      <w:tblGrid>
        <w:gridCol w:w="1558"/>
        <w:gridCol w:w="1558"/>
        <w:gridCol w:w="1558"/>
        <w:gridCol w:w="1558"/>
        <w:gridCol w:w="1559"/>
        <w:gridCol w:w="1559"/>
      </w:tblGrid>
      <w:tr w:rsidR="007210A6" w:rsidRPr="003218C8" w:rsidTr="00126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8" w:type="dxa"/>
          </w:tcPr>
          <w:p w:rsidR="007210A6" w:rsidRPr="003218C8" w:rsidRDefault="007210A6" w:rsidP="00126E64">
            <w:pPr>
              <w:rPr>
                <w:b/>
              </w:rPr>
            </w:pPr>
          </w:p>
        </w:tc>
        <w:tc>
          <w:tcPr>
            <w:tcW w:w="1558"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Sharpe</w:t>
            </w:r>
          </w:p>
        </w:tc>
        <w:tc>
          <w:tcPr>
            <w:tcW w:w="1558"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Sortino</w:t>
            </w:r>
          </w:p>
        </w:tc>
        <w:tc>
          <w:tcPr>
            <w:tcW w:w="1558"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VaR</w:t>
            </w:r>
          </w:p>
        </w:tc>
        <w:tc>
          <w:tcPr>
            <w:tcW w:w="1559"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Skewness</w:t>
            </w:r>
          </w:p>
        </w:tc>
        <w:tc>
          <w:tcPr>
            <w:tcW w:w="1559" w:type="dxa"/>
          </w:tcPr>
          <w:p w:rsidR="007210A6" w:rsidRPr="003218C8" w:rsidRDefault="007210A6" w:rsidP="00126E64">
            <w:pPr>
              <w:cnfStyle w:val="100000000000" w:firstRow="1" w:lastRow="0" w:firstColumn="0" w:lastColumn="0" w:oddVBand="0" w:evenVBand="0" w:oddHBand="0" w:evenHBand="0" w:firstRowFirstColumn="0" w:firstRowLastColumn="0" w:lastRowFirstColumn="0" w:lastRowLastColumn="0"/>
              <w:rPr>
                <w:b/>
              </w:rPr>
            </w:pPr>
            <w:r w:rsidRPr="003218C8">
              <w:rPr>
                <w:b/>
              </w:rPr>
              <w:t>Kurtosis</w:t>
            </w:r>
          </w:p>
        </w:tc>
      </w:tr>
      <w:tr w:rsidR="007210A6" w:rsidTr="00126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7210A6" w:rsidRPr="003218C8" w:rsidRDefault="007210A6" w:rsidP="00126E64">
            <w:pPr>
              <w:rPr>
                <w:b/>
              </w:rPr>
            </w:pPr>
            <w:r w:rsidRPr="003218C8">
              <w:rPr>
                <w:b/>
              </w:rPr>
              <w:t>Conservative</w:t>
            </w:r>
          </w:p>
        </w:tc>
        <w:tc>
          <w:tcPr>
            <w:tcW w:w="1558" w:type="dxa"/>
          </w:tcPr>
          <w:p w:rsidR="007210A6" w:rsidRDefault="007210A6" w:rsidP="007210A6">
            <w:pPr>
              <w:cnfStyle w:val="000000100000" w:firstRow="0" w:lastRow="0" w:firstColumn="0" w:lastColumn="0" w:oddVBand="0" w:evenVBand="0" w:oddHBand="1" w:evenHBand="0" w:firstRowFirstColumn="0" w:firstRowLastColumn="0" w:lastRowFirstColumn="0" w:lastRowLastColumn="0"/>
            </w:pPr>
            <w:r>
              <w:t>-</w:t>
            </w:r>
            <w:r w:rsidRPr="007210A6">
              <w:t>0.2971363</w:t>
            </w:r>
          </w:p>
        </w:tc>
        <w:tc>
          <w:tcPr>
            <w:tcW w:w="1558" w:type="dxa"/>
          </w:tcPr>
          <w:p w:rsidR="007210A6" w:rsidRDefault="007210A6" w:rsidP="00126E64">
            <w:pPr>
              <w:cnfStyle w:val="000000100000" w:firstRow="0" w:lastRow="0" w:firstColumn="0" w:lastColumn="0" w:oddVBand="0" w:evenVBand="0" w:oddHBand="1" w:evenHBand="0" w:firstRowFirstColumn="0" w:firstRowLastColumn="0" w:lastRowFirstColumn="0" w:lastRowLastColumn="0"/>
            </w:pPr>
            <w:r w:rsidRPr="007210A6">
              <w:t>-0.02016984</w:t>
            </w:r>
          </w:p>
        </w:tc>
        <w:tc>
          <w:tcPr>
            <w:tcW w:w="1558" w:type="dxa"/>
          </w:tcPr>
          <w:p w:rsidR="007210A6" w:rsidRDefault="007210A6" w:rsidP="00126E64">
            <w:pPr>
              <w:cnfStyle w:val="000000100000" w:firstRow="0" w:lastRow="0" w:firstColumn="0" w:lastColumn="0" w:oddVBand="0" w:evenVBand="0" w:oddHBand="1" w:evenHBand="0" w:firstRowFirstColumn="0" w:firstRowLastColumn="0" w:lastRowFirstColumn="0" w:lastRowLastColumn="0"/>
            </w:pPr>
            <w:r w:rsidRPr="007210A6">
              <w:t>-0.01445105</w:t>
            </w:r>
          </w:p>
        </w:tc>
        <w:tc>
          <w:tcPr>
            <w:tcW w:w="1559" w:type="dxa"/>
          </w:tcPr>
          <w:p w:rsidR="007210A6" w:rsidRDefault="007210A6" w:rsidP="00126E64">
            <w:pPr>
              <w:cnfStyle w:val="000000100000" w:firstRow="0" w:lastRow="0" w:firstColumn="0" w:lastColumn="0" w:oddVBand="0" w:evenVBand="0" w:oddHBand="1" w:evenHBand="0" w:firstRowFirstColumn="0" w:firstRowLastColumn="0" w:lastRowFirstColumn="0" w:lastRowLastColumn="0"/>
            </w:pPr>
            <w:r w:rsidRPr="007210A6">
              <w:t>-0.0836268</w:t>
            </w:r>
          </w:p>
        </w:tc>
        <w:tc>
          <w:tcPr>
            <w:tcW w:w="1559" w:type="dxa"/>
          </w:tcPr>
          <w:p w:rsidR="007210A6" w:rsidRDefault="007210A6" w:rsidP="00126E64">
            <w:pPr>
              <w:cnfStyle w:val="000000100000" w:firstRow="0" w:lastRow="0" w:firstColumn="0" w:lastColumn="0" w:oddVBand="0" w:evenVBand="0" w:oddHBand="1" w:evenHBand="0" w:firstRowFirstColumn="0" w:firstRowLastColumn="0" w:lastRowFirstColumn="0" w:lastRowLastColumn="0"/>
            </w:pPr>
            <w:r w:rsidRPr="007210A6">
              <w:t>2.210576</w:t>
            </w:r>
          </w:p>
        </w:tc>
      </w:tr>
      <w:tr w:rsidR="007210A6" w:rsidTr="00126E64">
        <w:tc>
          <w:tcPr>
            <w:cnfStyle w:val="001000000000" w:firstRow="0" w:lastRow="0" w:firstColumn="1" w:lastColumn="0" w:oddVBand="0" w:evenVBand="0" w:oddHBand="0" w:evenHBand="0" w:firstRowFirstColumn="0" w:firstRowLastColumn="0" w:lastRowFirstColumn="0" w:lastRowLastColumn="0"/>
            <w:tcW w:w="1558" w:type="dxa"/>
          </w:tcPr>
          <w:p w:rsidR="007210A6" w:rsidRPr="003218C8" w:rsidRDefault="007210A6" w:rsidP="00126E64">
            <w:pPr>
              <w:rPr>
                <w:b/>
              </w:rPr>
            </w:pPr>
            <w:r w:rsidRPr="003218C8">
              <w:rPr>
                <w:b/>
              </w:rPr>
              <w:t>Moderate</w:t>
            </w:r>
          </w:p>
        </w:tc>
        <w:tc>
          <w:tcPr>
            <w:tcW w:w="1558" w:type="dxa"/>
          </w:tcPr>
          <w:p w:rsidR="007210A6" w:rsidRDefault="007210A6" w:rsidP="007210A6">
            <w:pPr>
              <w:cnfStyle w:val="000000000000" w:firstRow="0" w:lastRow="0" w:firstColumn="0" w:lastColumn="0" w:oddVBand="0" w:evenVBand="0" w:oddHBand="0" w:evenHBand="0" w:firstRowFirstColumn="0" w:firstRowLastColumn="0" w:lastRowFirstColumn="0" w:lastRowLastColumn="0"/>
            </w:pPr>
            <w:r>
              <w:t>-</w:t>
            </w:r>
            <w:r w:rsidRPr="007210A6">
              <w:t>0.9282024</w:t>
            </w:r>
          </w:p>
        </w:tc>
        <w:tc>
          <w:tcPr>
            <w:tcW w:w="1558" w:type="dxa"/>
          </w:tcPr>
          <w:p w:rsidR="007210A6" w:rsidRDefault="007210A6" w:rsidP="007210A6">
            <w:pPr>
              <w:cnfStyle w:val="000000000000" w:firstRow="0" w:lastRow="0" w:firstColumn="0" w:lastColumn="0" w:oddVBand="0" w:evenVBand="0" w:oddHBand="0" w:evenHBand="0" w:firstRowFirstColumn="0" w:firstRowLastColumn="0" w:lastRowFirstColumn="0" w:lastRowLastColumn="0"/>
            </w:pPr>
            <w:r w:rsidRPr="007210A6">
              <w:t>-0.07776455</w:t>
            </w:r>
          </w:p>
        </w:tc>
        <w:tc>
          <w:tcPr>
            <w:tcW w:w="1558" w:type="dxa"/>
          </w:tcPr>
          <w:p w:rsidR="007210A6" w:rsidRDefault="007210A6" w:rsidP="00126E64">
            <w:pPr>
              <w:cnfStyle w:val="000000000000" w:firstRow="0" w:lastRow="0" w:firstColumn="0" w:lastColumn="0" w:oddVBand="0" w:evenVBand="0" w:oddHBand="0" w:evenHBand="0" w:firstRowFirstColumn="0" w:firstRowLastColumn="0" w:lastRowFirstColumn="0" w:lastRowLastColumn="0"/>
            </w:pPr>
            <w:r w:rsidRPr="007210A6">
              <w:t>-0.02430404</w:t>
            </w:r>
          </w:p>
        </w:tc>
        <w:tc>
          <w:tcPr>
            <w:tcW w:w="1559" w:type="dxa"/>
          </w:tcPr>
          <w:p w:rsidR="007210A6" w:rsidRDefault="007210A6" w:rsidP="00126E64">
            <w:pPr>
              <w:cnfStyle w:val="000000000000" w:firstRow="0" w:lastRow="0" w:firstColumn="0" w:lastColumn="0" w:oddVBand="0" w:evenVBand="0" w:oddHBand="0" w:evenHBand="0" w:firstRowFirstColumn="0" w:firstRowLastColumn="0" w:lastRowFirstColumn="0" w:lastRowLastColumn="0"/>
            </w:pPr>
            <w:r w:rsidRPr="007210A6">
              <w:t>-0.136197</w:t>
            </w:r>
          </w:p>
        </w:tc>
        <w:tc>
          <w:tcPr>
            <w:tcW w:w="1559" w:type="dxa"/>
          </w:tcPr>
          <w:p w:rsidR="007210A6" w:rsidRDefault="007210A6" w:rsidP="00126E64">
            <w:pPr>
              <w:cnfStyle w:val="000000000000" w:firstRow="0" w:lastRow="0" w:firstColumn="0" w:lastColumn="0" w:oddVBand="0" w:evenVBand="0" w:oddHBand="0" w:evenHBand="0" w:firstRowFirstColumn="0" w:firstRowLastColumn="0" w:lastRowFirstColumn="0" w:lastRowLastColumn="0"/>
            </w:pPr>
            <w:r w:rsidRPr="007210A6">
              <w:t>2.537583</w:t>
            </w:r>
          </w:p>
        </w:tc>
      </w:tr>
      <w:tr w:rsidR="007210A6" w:rsidTr="00126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7210A6" w:rsidRPr="003218C8" w:rsidRDefault="007210A6" w:rsidP="00126E64">
            <w:pPr>
              <w:rPr>
                <w:b/>
              </w:rPr>
            </w:pPr>
            <w:r w:rsidRPr="003218C8">
              <w:rPr>
                <w:b/>
              </w:rPr>
              <w:t>Aggressive</w:t>
            </w:r>
          </w:p>
        </w:tc>
        <w:tc>
          <w:tcPr>
            <w:tcW w:w="1558" w:type="dxa"/>
          </w:tcPr>
          <w:p w:rsidR="007210A6" w:rsidRDefault="007210A6" w:rsidP="00126E64">
            <w:pPr>
              <w:cnfStyle w:val="000000100000" w:firstRow="0" w:lastRow="0" w:firstColumn="0" w:lastColumn="0" w:oddVBand="0" w:evenVBand="0" w:oddHBand="1" w:evenHBand="0" w:firstRowFirstColumn="0" w:firstRowLastColumn="0" w:lastRowFirstColumn="0" w:lastRowLastColumn="0"/>
            </w:pPr>
            <w:r w:rsidRPr="007210A6">
              <w:t>-1.045129</w:t>
            </w:r>
          </w:p>
        </w:tc>
        <w:tc>
          <w:tcPr>
            <w:tcW w:w="1558" w:type="dxa"/>
          </w:tcPr>
          <w:p w:rsidR="007210A6" w:rsidRDefault="007210A6" w:rsidP="00126E64">
            <w:pPr>
              <w:cnfStyle w:val="000000100000" w:firstRow="0" w:lastRow="0" w:firstColumn="0" w:lastColumn="0" w:oddVBand="0" w:evenVBand="0" w:oddHBand="1" w:evenHBand="0" w:firstRowFirstColumn="0" w:firstRowLastColumn="0" w:lastRowFirstColumn="0" w:lastRowLastColumn="0"/>
            </w:pPr>
            <w:r w:rsidRPr="007210A6">
              <w:t>-0.09181623</w:t>
            </w:r>
          </w:p>
        </w:tc>
        <w:tc>
          <w:tcPr>
            <w:tcW w:w="1558" w:type="dxa"/>
          </w:tcPr>
          <w:p w:rsidR="007210A6" w:rsidRDefault="007210A6" w:rsidP="007210A6">
            <w:pPr>
              <w:cnfStyle w:val="000000100000" w:firstRow="0" w:lastRow="0" w:firstColumn="0" w:lastColumn="0" w:oddVBand="0" w:evenVBand="0" w:oddHBand="1" w:evenHBand="0" w:firstRowFirstColumn="0" w:firstRowLastColumn="0" w:lastRowFirstColumn="0" w:lastRowLastColumn="0"/>
            </w:pPr>
            <w:r>
              <w:t>-</w:t>
            </w:r>
            <w:r w:rsidRPr="007210A6">
              <w:t>0.03644181</w:t>
            </w:r>
          </w:p>
        </w:tc>
        <w:tc>
          <w:tcPr>
            <w:tcW w:w="1559" w:type="dxa"/>
          </w:tcPr>
          <w:p w:rsidR="007210A6" w:rsidRDefault="007210A6" w:rsidP="00126E64">
            <w:pPr>
              <w:cnfStyle w:val="000000100000" w:firstRow="0" w:lastRow="0" w:firstColumn="0" w:lastColumn="0" w:oddVBand="0" w:evenVBand="0" w:oddHBand="1" w:evenHBand="0" w:firstRowFirstColumn="0" w:firstRowLastColumn="0" w:lastRowFirstColumn="0" w:lastRowLastColumn="0"/>
            </w:pPr>
            <w:r w:rsidRPr="007210A6">
              <w:t>-0.2560187</w:t>
            </w:r>
          </w:p>
        </w:tc>
        <w:tc>
          <w:tcPr>
            <w:tcW w:w="1559" w:type="dxa"/>
          </w:tcPr>
          <w:p w:rsidR="007210A6" w:rsidRDefault="007210A6" w:rsidP="00126E64">
            <w:pPr>
              <w:cnfStyle w:val="000000100000" w:firstRow="0" w:lastRow="0" w:firstColumn="0" w:lastColumn="0" w:oddVBand="0" w:evenVBand="0" w:oddHBand="1" w:evenHBand="0" w:firstRowFirstColumn="0" w:firstRowLastColumn="0" w:lastRowFirstColumn="0" w:lastRowLastColumn="0"/>
            </w:pPr>
            <w:r w:rsidRPr="007210A6">
              <w:t>2.578865</w:t>
            </w:r>
          </w:p>
        </w:tc>
      </w:tr>
    </w:tbl>
    <w:p w:rsidR="007210A6" w:rsidRDefault="007210A6" w:rsidP="007210A6"/>
    <w:p w:rsidR="007210A6" w:rsidRPr="007210A6" w:rsidRDefault="007210A6" w:rsidP="007210A6">
      <w:r>
        <w:t xml:space="preserve">So in 2018, this is not turning out to be a great strategy which means in this period, crypto was not a valuable asset to invest in. </w:t>
      </w:r>
      <w:bookmarkStart w:id="0" w:name="_GoBack"/>
      <w:bookmarkEnd w:id="0"/>
    </w:p>
    <w:sectPr w:rsidR="007210A6" w:rsidRPr="007210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27F31"/>
    <w:multiLevelType w:val="hybridMultilevel"/>
    <w:tmpl w:val="9B26A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EB9"/>
    <w:rsid w:val="000C69E6"/>
    <w:rsid w:val="00111873"/>
    <w:rsid w:val="001F52A1"/>
    <w:rsid w:val="00212543"/>
    <w:rsid w:val="002A5578"/>
    <w:rsid w:val="003218C8"/>
    <w:rsid w:val="004B1BD0"/>
    <w:rsid w:val="00554F63"/>
    <w:rsid w:val="005D4A69"/>
    <w:rsid w:val="007210A6"/>
    <w:rsid w:val="007375C9"/>
    <w:rsid w:val="00920507"/>
    <w:rsid w:val="00B62895"/>
    <w:rsid w:val="00E80A40"/>
    <w:rsid w:val="00F2023B"/>
    <w:rsid w:val="00F50212"/>
    <w:rsid w:val="00F76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820F"/>
  <w15:chartTrackingRefBased/>
  <w15:docId w15:val="{FE5A7FBF-6576-4E82-A2B2-81C00319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1BD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4B1BD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B1BD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semiHidden/>
    <w:unhideWhenUsed/>
    <w:qFormat/>
    <w:rsid w:val="004B1BD0"/>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BD0"/>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4B1BD0"/>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4B1BD0"/>
    <w:rPr>
      <w:rFonts w:ascii="Times New Roman" w:eastAsiaTheme="majorEastAsia" w:hAnsi="Times New Roman" w:cstheme="majorBidi"/>
      <w:b/>
      <w:color w:val="000000" w:themeColor="text1"/>
      <w:sz w:val="24"/>
      <w:szCs w:val="24"/>
    </w:rPr>
  </w:style>
  <w:style w:type="table" w:styleId="PlainTable5">
    <w:name w:val="Plain Table 5"/>
    <w:basedOn w:val="TableNormal"/>
    <w:uiPriority w:val="45"/>
    <w:rsid w:val="004B1BD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321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2895"/>
    <w:pPr>
      <w:ind w:left="720"/>
      <w:contextualSpacing/>
    </w:pPr>
  </w:style>
  <w:style w:type="table" w:styleId="PlainTable4">
    <w:name w:val="Plain Table 4"/>
    <w:basedOn w:val="TableNormal"/>
    <w:uiPriority w:val="44"/>
    <w:rsid w:val="00F502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F502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48431">
      <w:bodyDiv w:val="1"/>
      <w:marLeft w:val="0"/>
      <w:marRight w:val="0"/>
      <w:marTop w:val="0"/>
      <w:marBottom w:val="0"/>
      <w:divBdr>
        <w:top w:val="none" w:sz="0" w:space="0" w:color="auto"/>
        <w:left w:val="none" w:sz="0" w:space="0" w:color="auto"/>
        <w:bottom w:val="none" w:sz="0" w:space="0" w:color="auto"/>
        <w:right w:val="none" w:sz="0" w:space="0" w:color="auto"/>
      </w:divBdr>
    </w:div>
    <w:div w:id="858659356">
      <w:bodyDiv w:val="1"/>
      <w:marLeft w:val="0"/>
      <w:marRight w:val="0"/>
      <w:marTop w:val="0"/>
      <w:marBottom w:val="0"/>
      <w:divBdr>
        <w:top w:val="none" w:sz="0" w:space="0" w:color="auto"/>
        <w:left w:val="none" w:sz="0" w:space="0" w:color="auto"/>
        <w:bottom w:val="none" w:sz="0" w:space="0" w:color="auto"/>
        <w:right w:val="none" w:sz="0" w:space="0" w:color="auto"/>
      </w:divBdr>
    </w:div>
    <w:div w:id="1007251506">
      <w:bodyDiv w:val="1"/>
      <w:marLeft w:val="0"/>
      <w:marRight w:val="0"/>
      <w:marTop w:val="0"/>
      <w:marBottom w:val="0"/>
      <w:divBdr>
        <w:top w:val="none" w:sz="0" w:space="0" w:color="auto"/>
        <w:left w:val="none" w:sz="0" w:space="0" w:color="auto"/>
        <w:bottom w:val="none" w:sz="0" w:space="0" w:color="auto"/>
        <w:right w:val="none" w:sz="0" w:space="0" w:color="auto"/>
      </w:divBdr>
    </w:div>
    <w:div w:id="1423987061">
      <w:bodyDiv w:val="1"/>
      <w:marLeft w:val="0"/>
      <w:marRight w:val="0"/>
      <w:marTop w:val="0"/>
      <w:marBottom w:val="0"/>
      <w:divBdr>
        <w:top w:val="none" w:sz="0" w:space="0" w:color="auto"/>
        <w:left w:val="none" w:sz="0" w:space="0" w:color="auto"/>
        <w:bottom w:val="none" w:sz="0" w:space="0" w:color="auto"/>
        <w:right w:val="none" w:sz="0" w:space="0" w:color="auto"/>
      </w:divBdr>
    </w:div>
    <w:div w:id="1840849624">
      <w:bodyDiv w:val="1"/>
      <w:marLeft w:val="0"/>
      <w:marRight w:val="0"/>
      <w:marTop w:val="0"/>
      <w:marBottom w:val="0"/>
      <w:divBdr>
        <w:top w:val="none" w:sz="0" w:space="0" w:color="auto"/>
        <w:left w:val="none" w:sz="0" w:space="0" w:color="auto"/>
        <w:bottom w:val="none" w:sz="0" w:space="0" w:color="auto"/>
        <w:right w:val="none" w:sz="0" w:space="0" w:color="auto"/>
      </w:divBdr>
    </w:div>
    <w:div w:id="201696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16</Pages>
  <Words>1440</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Hassan</dc:creator>
  <cp:keywords/>
  <dc:description/>
  <cp:lastModifiedBy>Muhammad Hassan</cp:lastModifiedBy>
  <cp:revision>6</cp:revision>
  <dcterms:created xsi:type="dcterms:W3CDTF">2022-07-21T13:22:00Z</dcterms:created>
  <dcterms:modified xsi:type="dcterms:W3CDTF">2022-07-24T08:07:00Z</dcterms:modified>
</cp:coreProperties>
</file>