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560" w:lineRule="exact"/>
        <w:jc w:val="center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46"/>
        </w:rPr>
        <w:t>发布会筹备对齐会议纪要</w:t>
      </w:r>
    </w:p>
    <w:p>
      <w:pPr>
        <w:spacing w:after="160" w:before="0" w:line="320" w:lineRule="exact"/>
        <w:jc w:val="center"/>
        <w:snapToGrid w:val="false"/>
      </w:pPr>
      <w:r>
        <w:rPr>
          <w:rFonts w:ascii="Arial" w:hAnsi="Arial" w:eastAsia="Hiragino Sans GB W3" w:cs="Arial"/>
          <w:b w:val="0"/>
          <w:color w:val="555555"/>
          <w:sz w:val="21"/>
        </w:rPr>
        <w:t>飞书全新版本发布会 · 筹备任务对齐（终稿）</w:t>
      </w:r>
    </w:p>
    <w:p>
      <w:pPr>
        <w:pStyle w:val="Heading1"/>
        <w:spacing w:before="200" w:after="80" w:line="36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8"/>
        </w:rPr>
        <w:t>一、会议信息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会议名称：发布会筹备工作对齐会　|　主持人：李天天（PM）　|　参会：李天天（PM）、赵磊（市场）、林悦（运营）、李健（设计）</w:t>
      </w:r>
    </w:p>
    <w:p>
      <w:pPr>
        <w:spacing w:after="1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会议时长：15 分 47 秒。会议日期、时间、方式、记录人均待确认（本材料首行时间戳 2024-07-22 11:20:55 CST 为转写文件元数据，不一定是会议日期；活动年份原文未确认）。</w:t>
      </w:r>
    </w:p>
    <w:p>
      <w:pPr>
        <w:pStyle w:val="Heading1"/>
        <w:spacing w:before="200" w:after="80" w:line="36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8"/>
        </w:rPr>
        <w:t>二、工作安排</w:t>
      </w:r>
    </w:p>
    <w:p>
      <w:pPr>
        <w:spacing w:after="8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本次会议围绕发布会筹备对齐任务，明确如下安排：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发布会预计在 11 月 18 日在北京举行，通过大会官网、抖音、西瓜视频等多平台直播飞书全新版本，并发布其他新产品与新功能（赵磊，00:00:38.560）。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预热由市场部拆分为倒计时、媒体稿件、社交媒体三部分；倒计时总计划已定、做三天，其中一天与会议相关，细节本次未展开。预热方案需运营配合整理，约次日会议再对齐（赵磊，00:01:32.830）。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每个产品演讲时间共 7 分钟：5 分钟演讲（同步展示内容）+ 2 分钟产品展示（含串词），三个产品展示逻辑一致；演示脚本由演讲稿（逐字稿）、视觉呈现（PPT 与 demo）、设计需求三部分构成，先定框架拉齐再写逐字稿（赵磊 00:05:52.590；李天天 00:03:44.570、00:04:23.130）。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运营准备三个不同类型案例，市场最终可能只用 1–2 个、具体用哪个未定；媒体稿件分阶段发布、社媒找 KOL 并写两篇稿件（赵磊 00:02:45.890、00:03:12.270；林悦 00:02:59.500）。</w:t>
      </w:r>
    </w:p>
    <w:p>
      <w:pPr>
        <w:pStyle w:val="Heading1"/>
        <w:spacing w:before="200" w:after="80" w:line="36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8"/>
        </w:rPr>
        <w:t>三、议题记录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议题一：发布会概述与预热工作（市场部）</w:t>
      </w:r>
    </w:p>
    <w:p>
      <w:pPr>
        <w:spacing w:after="8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发布会预计 11 月 18 日在北京举行，多平台直播飞书全新版本并发布其他新产品与新功能，整体工作含宣传预热、产品发布、线上展示、线下体验区与社区运营。市场部把预热拆为倒计时、媒体稿件、社交媒体三方面：倒计时已有总计划（三天，其中一天与会议相关），因时间关系本次未深入；媒体稿件分阶段发布，前期以整理案例与产品理念为主，需运营收集过往优秀案例（准备三种不同类型，市场筛选代表案例包装宣传）；社媒预热为 ToC 方向，计划找 KOL 作传播噱头，写两篇宣传稿件并多准备短话术。预热方案由运营配合整理，约次日会议再对齐。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议题二：产品演示与演示脚本（PM 主导）</w:t>
      </w:r>
    </w:p>
    <w:p>
      <w:pPr>
        <w:spacing w:after="8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为保证发布会演示顺利，需提前撰写演示脚本，含演讲稿（逐字稿）、视觉呈现（PPT 与 demo）、设计需求三部分。林悦确认三个产品是否都需脚本及时长，赵磊答复每产品 5 分钟演讲、另加 2 分钟展示（含串词），三个产品展示逻辑一致。李天天建议演讲稿按完整逐字稿撰写便于演讲人照读（先定框架拉齐再推进），并建议穿插产品使用前后数据对比增强直观感受，李健认同但提醒数据枯燥、需保证前后故事性。李天天提话术构思“一个小时会议五分钟看完 / 半个小时会议两分钟追溯完毕”（材料未提供已验证性能数据），李健、林悦赞同，文案交文案同学润色。关于最后两分钟展示，李天天个人建议展示真实产品与真实功能并录制剪辑亮点，建议设计与运营对齐；林悦会后写详细方案、次日对齐。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议题三：线上产品展示与物料准备</w:t>
      </w:r>
    </w:p>
    <w:p>
      <w:pPr>
        <w:spacing w:after="8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第三议程分两大块：飞书会议室的线上产品展示页，以及 LM 的 Demo。会议室线上展示需设计配合出产品结构图、会议室场景图、首页动图、VC 页面、会议室入口等设计物；运营收集现有素材提供给设计，物料准备归市场部负责。流程上运营先与设计汇总所需设计稿件，再把物料需求清单（须写清材质、大小、数量）同步市场。LM Demo 李天天认为可做成较抽象 Demo（宣推物料）、建议增加交互性；运营需确定体验区待办事项与会议室环境搭建硬件设备，市场需确定设计需求文档（含线上部分）。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议题四：产品手册</w:t>
      </w:r>
    </w:p>
    <w:p>
      <w:pPr>
        <w:spacing w:after="8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需在线上展示产品手册。赵磊请运营协助梳理初稿并由其优化话术，询问有无成品手册；林悦表示旧手册文字多、转线上需更多图片，提出 H5 或 PDF 两种形式、需考虑线上观看习惯。赵磊需先查看、优先定内容、倾向图文并茂。李健认为话术不能过于专业也不能过于白话，与既有手册接近、以讲清功能特点为主，配图可省略繁杂内容、展示框架体现美感。会后先整理：运营整理现有手册并与设计沟通，市场配合共同修改（后续需再约时间）。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议题五：线下体验区与整体排期</w:t>
      </w:r>
    </w:p>
    <w:p>
      <w:pPr>
        <w:spacing w:after="8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线下体验区工作主要落在运营与市场，需配合明确任务并推进。设计工作量大，需做会议四张图与 LM 的 GIF 图。李天天建议运营与市场分别列出工作排期（工作量较大、发布会临近），PM 与设计可随时群内支持、需资源支持及时提出；各部门梳理排期后次日（“明天”）再对齐（属主持人建议）。</w:t>
      </w:r>
    </w:p>
    <w:p>
      <w:pPr>
        <w:pStyle w:val="Heading1"/>
        <w:spacing w:before="200" w:after="80" w:line="36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8"/>
        </w:rPr>
        <w:t>四、行动项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783"/>
        <w:gridCol w:w="1757"/>
        <w:gridCol w:w="2097"/>
      </w:tblGrid>
      <w:tr>
        <w:trPr>
          <w:tblHeader w:val="true"/>
          <w:cantSplit/>
        </w:trPr>
        <w:tc>
          <w:tcPr>
            <w:tcW w:type="dxa" w:w="5783"/>
            <w:shd w:val="clear" w:color="auto" w:fill="EAF0F6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/>
                <w:color w:val="000000"/>
                <w:sz w:val="20"/>
              </w:rPr>
              <w:t>任务与交付要求</w:t>
            </w:r>
          </w:p>
        </w:tc>
        <w:tc>
          <w:tcPr>
            <w:tcW w:type="dxa" w:w="1757"/>
            <w:shd w:val="clear" w:color="auto" w:fill="EAF0F6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/>
                <w:color w:val="000000"/>
                <w:sz w:val="20"/>
              </w:rPr>
              <w:t>责任分工</w:t>
            </w:r>
          </w:p>
        </w:tc>
        <w:tc>
          <w:tcPr>
            <w:tcW w:type="dxa" w:w="2097"/>
            <w:shd w:val="clear" w:color="auto" w:fill="EAF0F6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/>
                <w:color w:val="000000"/>
                <w:sz w:val="20"/>
              </w:rPr>
              <w:t>期限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1. 整理预热方案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交付：预热方案（倒计时相关、含会议相关一天）整理完毕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来源：赵磊 00:01:32.830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约次日会议对齐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2. 筛选整理过往优秀案例（三种不同类型）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交付：三种不同类型优秀案例交付市场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来源：林悦 00:02:59.500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运营（林悦）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今天下班前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3. 提供产品理念相关文档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交付：产品理念文档交付市场部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00:03:05.440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PM（李天天）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今天下班前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4. 撰写两篇宣传稿件并准备多平台短话术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交付：两篇社媒稿件及多平台短话术（KOL 噱头）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来源：赵磊 00:03:12.270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市场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5. 撰写三产品逐字稿演讲稿（含 2 分钟展示串词）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color w:val="555555"/>
                <w:sz w:val="17"/>
                <w:rFonts w:ascii="Arial" w:hAnsi="Arial" w:eastAsia="Hiragino Sans GB W3"/>
              </w:rPr>
              <w:t>交付：运营先对齐框架，再写逐字稿，市场润色话术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来源：赵磊 00:05:52.590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6. 撰写详细脚本方案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交付：详细脚本方案，约次日对齐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来源：林悦 00:08:04.580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运营（林悦）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color w:val="000000"/>
                <w:sz w:val="19"/>
                <w:rFonts w:ascii="Arial" w:hAnsi="Arial" w:eastAsia="Hiragino Sans GB W3"/>
              </w:rPr>
              <w:t>明天下午对齐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7. 与运营对齐真实产品展示需求并列 todo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交付：展示需求对齐并产出 todo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来源：李健 00:08:56.210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设计（李健）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8. 收集素材源文件并提供给设计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交付：会议室展示所需素材源文件交付设计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00:09:04.380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9. 设计完成后，将设计稿件与物料清单同步市场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交付：设计稿件 + 物料清单（材质/大小/数量）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来源：林悦 00:10:01.220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10. 出会议四张图与 LM 的 GIF 图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交付：上线所需设计物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00:14:10.060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设计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11. 确定体验区待办事项与会议室硬件设备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交付：体验区待办清单与硬件设备清单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00:10:32.960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12. 确定设计需求文档（含线上部分）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交付：设计需求文档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00:10:32.960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市场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13. 梳理产品手册初稿（运营），市场优化话术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交付：产品手册初稿（图文并茂方向）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来源：赵磊 00:11:10.280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 + 市场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14. 整理现有产品手册并与设计沟通、市场协同修改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交付：现有手册整理与修改方案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00:13:16.500</w:t>
            </w:r>
          </w:p>
        </w:tc>
        <w:tc>
          <w:tcPr>
            <w:tcW w:type="dxa" w:w="175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运营（牵头）+ 设计 + 市场</w:t>
            </w:r>
          </w:p>
        </w:tc>
        <w:tc>
          <w:tcPr>
            <w:tcW w:type="dxa" w:w="2097"/>
            <w:shd w:val="clear" w:color="auto" w:fill="F7FAFD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5783"/>
            <w:vAlign w:val="center"/>
          </w:tcPr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15. 各部门梳理工作排期，次日对齐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交付：各部门排期，次日对齐</w:t>
            </w:r>
          </w:p>
          <w:p>
            <w:pPr>
              <w:spacing w:before="0" w:after="0" w:line="280" w:lineRule="exact"/>
              <w:snapToGrid w:val="false"/>
              <w:jc w:val="left"/>
            </w:pPr>
            <w:r>
              <w:rPr>
                <w:rFonts w:ascii="Arial" w:hAnsi="Arial" w:eastAsia="Hiragino Sans GB W3" w:cs="Arial"/>
                <w:b w:val="0"/>
                <w:color w:val="555555"/>
                <w:sz w:val="17"/>
              </w:rPr>
              <w:t>来源：李天天 00:14:10.060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各部门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80" w:lineRule="exact"/>
              <w:snapToGrid w:val="false"/>
              <w:jc w:val="center"/>
            </w:pPr>
            <w:r>
              <w:rPr>
                <w:rFonts w:ascii="Arial" w:hAnsi="Arial" w:eastAsia="Hiragino Sans GB W3" w:cs="Arial"/>
                <w:b w:val="0"/>
                <w:color w:val="000000"/>
                <w:sz w:val="19"/>
              </w:rPr>
              <w:t>明天（建议）</w:t>
            </w:r>
          </w:p>
        </w:tc>
      </w:tr>
    </w:tbl>
    <w:p>
      <w:pPr>
        <w:pStyle w:val="Heading1"/>
        <w:spacing w:before="200" w:after="80" w:line="36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8"/>
        </w:rPr>
        <w:t>五、后续确认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待确认事项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会议日期、时间、方式、记录人、活动年份：本材料首行时间戳为转写文件元数据，正式会议元信息待确认。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预热方案、案例最终选用（1–2 个中具体哪个）、演讲稿交付时间、物料数量与规格、展示需求 todo 等具体时间点待确认（原文用“今天下班前”“明天下午”“明天再对齐”等相对期限，绝对日期需会议日期确认后换算）。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产品手册呈现形式（H5 / PDF）及进一步修改时间待定；LM Demo 抽象形式与交互性最终定稿待设计 / 运营对齐。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线下体验区与设计需求文档的具体内容与排期待产出。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宣传效果数字（“一个小时会议五分钟看完”“半个小时会议两分钟追溯完毕”）为构思性话术，材料未提供已验证性能数据，保留讨论口径。</w:t>
      </w:r>
    </w:p>
    <w:p>
      <w:pPr>
        <w:pStyle w:val="Heading2"/>
        <w:spacing w:before="140" w:after="60" w:line="300" w:lineRule="exact"/>
        <w:jc w:val="left"/>
        <w:snapToGrid w:val="false"/>
        <w:keepNext/>
      </w:pPr>
      <w:r>
        <w:rPr>
          <w:rFonts w:ascii="Arial" w:hAnsi="Arial" w:eastAsia="Hiragino Sans GB W3" w:cs="Arial"/>
          <w:b/>
          <w:color w:val="000000"/>
          <w:sz w:val="24"/>
        </w:rPr>
        <w:t>整理建议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建议为预热方案、演示脚本、线上展示物料、产品手册、线下体验区分别建立负责人与里程碑排期，次日会议逐项对齐。</w:t>
      </w:r>
    </w:p>
    <w:p>
      <w:pPr>
        <w:spacing w:after="60" w:before="0" w:line="320" w:lineRule="exact"/>
        <w:jc w:val="left"/>
        <w:snapToGrid w:val="false"/>
      </w:pPr>
      <w:r>
        <w:rPr>
          <w:rFonts w:ascii="Arial" w:hAnsi="Arial" w:eastAsia="Hiragino Sans GB W3" w:cs="Arial"/>
          <w:b w:val="0"/>
          <w:color w:val="000000"/>
          <w:sz w:val="22"/>
        </w:rPr>
        <w:t>· 数据对比话术涉及“用前 / 用后”数据，建议后续由产品与文案共同确认数据口径与合规表述后再对外宣发。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snapToGrid w:val="false"/>
    </w:pPr>
    <w:r>
      <w:rPr>
        <w:rFonts w:ascii="Arial" w:hAnsi="Arial" w:eastAsia="Hiragino Sans GB W3" w:cs="Arial"/>
        <w:b w:val="0"/>
        <w:color w:val="555555"/>
        <w:sz w:val="18"/>
      </w:rPr>
      <w:t xml:space="preserve">第 </w:t>
    </w:r>
    <w:r>
      <w:rPr>
        <w:rFonts w:ascii="Arial" w:hAnsi="Arial" w:eastAsia="Hiragino Sans GB W3" w:cs="Arial"/>
        <w:b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Arial" w:hAnsi="Arial" w:eastAsia="Hiragino Sans GB W3" w:cs="Arial"/>
        <w:b w:val="0"/>
        <w:color w:val="555555"/>
        <w:sz w:val="18"/>
      </w:rPr>
      <w:t xml:space="preserve"> 页 / 共 </w:t>
    </w:r>
    <w:r>
      <w:rPr>
        <w:rFonts w:ascii="Arial" w:hAnsi="Arial" w:eastAsia="Hiragino Sans GB W3" w:cs="Arial"/>
        <w:b w:val="0"/>
        <w:color w:val="555555"/>
        <w:sz w:val="18"/>
      </w:rPr>
      <w:fldChar w:fldCharType="begin"/>
      <w:instrText xml:space="preserve">NUMPAGES</w:instrText>
      <w:fldChar w:fldCharType="end"/>
    </w:r>
    <w:r>
      <w:rPr>
        <w:rFonts w:ascii="Arial" w:hAnsi="Arial" w:eastAsia="Hiragino Sans GB W3" w:cs="Arial"/>
        <w:b w:val="0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Arial" w:hAnsi="Arial" w:eastAsia="Hiragino Sans GB W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 W3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