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be8b9fda4fc8099dc2dbf94a96b2e1b656f556"/>
    <w:p>
      <w:pPr>
        <w:pStyle w:val="Heading1"/>
      </w:pPr>
      <w:r>
        <w:t xml:space="preserve">Healthcare Enterprise Management Platform (HEMP)</w:t>
      </w:r>
    </w:p>
    <w:bookmarkEnd w:id="9"/>
    <w:bookmarkStart w:id="10" w:name="database-architecture-document"/>
    <w:p>
      <w:pPr>
        <w:pStyle w:val="Heading1"/>
      </w:pPr>
      <w:r>
        <w:t xml:space="preserve">Database Architecture Document</w:t>
      </w:r>
    </w:p>
    <w:p>
      <w:pPr>
        <w:pStyle w:val="FirstParagraph"/>
      </w:pPr>
      <w:r>
        <w:t xml:space="preserve">Version: 1.0</w:t>
      </w:r>
      <w:r>
        <w:br/>
      </w:r>
      <w:r>
        <w:t xml:space="preserve">Database: PostgreSQL</w:t>
      </w:r>
      <w:r>
        <w:br/>
      </w:r>
      <w:r>
        <w:t xml:space="preserve">Purpose: Enterprise Transaction + AI Semantic Platform</w:t>
      </w:r>
    </w:p>
    <w:p>
      <w:r>
        <w:pict>
          <v:rect style="width:0;height:1.5pt" o:hralign="center" o:hrstd="t" o:hr="t"/>
        </w:pict>
      </w:r>
    </w:p>
    <w:bookmarkEnd w:id="10"/>
    <w:bookmarkStart w:id="11" w:name="database-design-goals"/>
    <w:p>
      <w:pPr>
        <w:pStyle w:val="Heading1"/>
      </w:pPr>
      <w:r>
        <w:t xml:space="preserve">1. Database Design Goals</w:t>
      </w:r>
    </w:p>
    <w:p>
      <w:pPr>
        <w:pStyle w:val="FirstParagraph"/>
      </w:pPr>
      <w:r>
        <w:t xml:space="preserve">The database must support:</w:t>
      </w:r>
    </w:p>
    <w:p>
      <w:pPr>
        <w:pStyle w:val="Compact"/>
        <w:numPr>
          <w:ilvl w:val="0"/>
          <w:numId w:val="1001"/>
        </w:numPr>
      </w:pPr>
      <w:r>
        <w:t xml:space="preserve">Healthcare business transactions</w:t>
      </w:r>
    </w:p>
    <w:p>
      <w:pPr>
        <w:pStyle w:val="Compact"/>
        <w:numPr>
          <w:ilvl w:val="0"/>
          <w:numId w:val="1001"/>
        </w:numPr>
      </w:pPr>
      <w:r>
        <w:t xml:space="preserve">Enterprise scalability</w:t>
      </w:r>
    </w:p>
    <w:p>
      <w:pPr>
        <w:pStyle w:val="Compact"/>
        <w:numPr>
          <w:ilvl w:val="0"/>
          <w:numId w:val="1001"/>
        </w:numPr>
      </w:pPr>
      <w:r>
        <w:t xml:space="preserve">Strong security</w:t>
      </w:r>
    </w:p>
    <w:p>
      <w:pPr>
        <w:pStyle w:val="Compact"/>
        <w:numPr>
          <w:ilvl w:val="0"/>
          <w:numId w:val="1001"/>
        </w:numPr>
      </w:pPr>
      <w:r>
        <w:t xml:space="preserve">Complete auditability</w:t>
      </w:r>
    </w:p>
    <w:p>
      <w:pPr>
        <w:pStyle w:val="Compact"/>
        <w:numPr>
          <w:ilvl w:val="0"/>
          <w:numId w:val="1001"/>
        </w:numPr>
      </w:pPr>
      <w:r>
        <w:t xml:space="preserve">AI understanding</w:t>
      </w:r>
    </w:p>
    <w:p>
      <w:pPr>
        <w:pStyle w:val="Compact"/>
        <w:numPr>
          <w:ilvl w:val="0"/>
          <w:numId w:val="1001"/>
        </w:numPr>
      </w:pPr>
      <w:r>
        <w:t xml:space="preserve">Text-to-SQL capabilities</w:t>
      </w:r>
    </w:p>
    <w:p>
      <w:pPr>
        <w:pStyle w:val="Compact"/>
        <w:numPr>
          <w:ilvl w:val="0"/>
          <w:numId w:val="1001"/>
        </w:numPr>
      </w:pPr>
      <w:r>
        <w:t xml:space="preserve">Reporting and analytics</w:t>
      </w:r>
    </w:p>
    <w:p>
      <w:pPr>
        <w:pStyle w:val="FirstParagraph"/>
      </w:pPr>
      <w:r>
        <w:t xml:space="preserve">The database is designed using:</w:t>
      </w:r>
    </w:p>
    <w:p>
      <w:pPr>
        <w:pStyle w:val="Compact"/>
        <w:numPr>
          <w:ilvl w:val="0"/>
          <w:numId w:val="1002"/>
        </w:numPr>
      </w:pPr>
      <w:r>
        <w:t xml:space="preserve">Domain-driven design</w:t>
      </w:r>
    </w:p>
    <w:p>
      <w:pPr>
        <w:pStyle w:val="Compact"/>
        <w:numPr>
          <w:ilvl w:val="0"/>
          <w:numId w:val="1002"/>
        </w:numPr>
      </w:pPr>
      <w:r>
        <w:t xml:space="preserve">Normalized relational modeling</w:t>
      </w:r>
    </w:p>
    <w:p>
      <w:pPr>
        <w:pStyle w:val="Compact"/>
        <w:numPr>
          <w:ilvl w:val="0"/>
          <w:numId w:val="1002"/>
        </w:numPr>
      </w:pPr>
      <w:r>
        <w:t xml:space="preserve">Metadata-driven architecture</w:t>
      </w:r>
    </w:p>
    <w:p>
      <w:pPr>
        <w:pStyle w:val="Compact"/>
        <w:numPr>
          <w:ilvl w:val="0"/>
          <w:numId w:val="1002"/>
        </w:numPr>
      </w:pPr>
      <w:r>
        <w:t xml:space="preserve">Semantic data modeling</w:t>
      </w:r>
    </w:p>
    <w:p>
      <w:r>
        <w:pict>
          <v:rect style="width:0;height:1.5pt" o:hralign="center" o:hrstd="t" o:hr="t"/>
        </w:pict>
      </w:r>
    </w:p>
    <w:bookmarkEnd w:id="11"/>
    <w:bookmarkStart w:id="12" w:name="database-architecture-model"/>
    <w:p>
      <w:pPr>
        <w:pStyle w:val="Heading1"/>
      </w:pPr>
      <w:r>
        <w:t xml:space="preserve">2. Database Architecture Model</w:t>
      </w:r>
    </w:p>
    <w:p>
      <w:pPr>
        <w:pStyle w:val="FirstParagraph"/>
      </w:pPr>
      <w:r>
        <w:t xml:space="preserve">HEMP uses multiple database schemas.</w:t>
      </w:r>
    </w:p>
    <w:p>
      <w:pPr>
        <w:pStyle w:val="SourceCode"/>
      </w:pPr>
      <w:r>
        <w:rPr>
          <w:rStyle w:val="VerbatimChar"/>
        </w:rPr>
        <w:t xml:space="preserve">PostgreSQL Database</w:t>
      </w:r>
      <w:r>
        <w:br/>
      </w:r>
      <w:r>
        <w:br/>
      </w:r>
      <w:r>
        <w:rPr>
          <w:rStyle w:val="VerbatimChar"/>
        </w:rPr>
        <w:t xml:space="preserve">├── security</w:t>
      </w:r>
      <w:r>
        <w:br/>
      </w:r>
      <w:r>
        <w:rPr>
          <w:rStyle w:val="VerbatimChar"/>
        </w:rPr>
        <w:t xml:space="preserve">├── organization</w:t>
      </w:r>
      <w:r>
        <w:br/>
      </w:r>
      <w:r>
        <w:rPr>
          <w:rStyle w:val="VerbatimChar"/>
        </w:rPr>
        <w:t xml:space="preserve">├── provider</w:t>
      </w:r>
      <w:r>
        <w:br/>
      </w:r>
      <w:r>
        <w:rPr>
          <w:rStyle w:val="VerbatimChar"/>
        </w:rPr>
        <w:t xml:space="preserve">├── member</w:t>
      </w:r>
      <w:r>
        <w:br/>
      </w:r>
      <w:r>
        <w:rPr>
          <w:rStyle w:val="VerbatimChar"/>
        </w:rPr>
        <w:t xml:space="preserve">├── claims</w:t>
      </w:r>
      <w:r>
        <w:br/>
      </w:r>
      <w:r>
        <w:rPr>
          <w:rStyle w:val="VerbatimChar"/>
        </w:rPr>
        <w:t xml:space="preserve">├── authorization</w:t>
      </w:r>
      <w:r>
        <w:br/>
      </w:r>
      <w:r>
        <w:rPr>
          <w:rStyle w:val="VerbatimChar"/>
        </w:rPr>
        <w:t xml:space="preserve">├── tpl</w:t>
      </w:r>
      <w:r>
        <w:br/>
      </w:r>
      <w:r>
        <w:rPr>
          <w:rStyle w:val="VerbatimChar"/>
        </w:rPr>
        <w:t xml:space="preserve">├── finance</w:t>
      </w:r>
      <w:r>
        <w:br/>
      </w:r>
      <w:r>
        <w:rPr>
          <w:rStyle w:val="VerbatimChar"/>
        </w:rPr>
        <w:t xml:space="preserve">├── workflow</w:t>
      </w:r>
      <w:r>
        <w:br/>
      </w:r>
      <w:r>
        <w:rPr>
          <w:rStyle w:val="VerbatimChar"/>
        </w:rPr>
        <w:t xml:space="preserve">├── rules</w:t>
      </w:r>
      <w:r>
        <w:br/>
      </w:r>
      <w:r>
        <w:rPr>
          <w:rStyle w:val="VerbatimChar"/>
        </w:rPr>
        <w:t xml:space="preserve">├── document</w:t>
      </w:r>
      <w:r>
        <w:br/>
      </w:r>
      <w:r>
        <w:rPr>
          <w:rStyle w:val="VerbatimChar"/>
        </w:rPr>
        <w:t xml:space="preserve">├── notification</w:t>
      </w:r>
      <w:r>
        <w:br/>
      </w:r>
      <w:r>
        <w:rPr>
          <w:rStyle w:val="VerbatimChar"/>
        </w:rPr>
        <w:t xml:space="preserve">├── reporting</w:t>
      </w:r>
      <w:r>
        <w:br/>
      </w:r>
      <w:r>
        <w:rPr>
          <w:rStyle w:val="VerbatimChar"/>
        </w:rPr>
        <w:t xml:space="preserve">├── metadata</w:t>
      </w:r>
      <w:r>
        <w:br/>
      </w:r>
      <w:r>
        <w:rPr>
          <w:rStyle w:val="VerbatimChar"/>
        </w:rPr>
        <w:t xml:space="preserve">├── semantic</w:t>
      </w:r>
      <w:r>
        <w:br/>
      </w:r>
      <w:r>
        <w:rPr>
          <w:rStyle w:val="VerbatimChar"/>
        </w:rPr>
        <w:t xml:space="preserve">├── audit</w:t>
      </w:r>
      <w:r>
        <w:br/>
      </w:r>
      <w:r>
        <w:rPr>
          <w:rStyle w:val="VerbatimChar"/>
        </w:rPr>
        <w:t xml:space="preserve">├── ai</w:t>
      </w:r>
      <w:r>
        <w:br/>
      </w:r>
      <w:r>
        <w:rPr>
          <w:rStyle w:val="VerbatimChar"/>
        </w:rPr>
        <w:t xml:space="preserve">└── configuration</w:t>
      </w:r>
    </w:p>
    <w:p>
      <w:r>
        <w:pict>
          <v:rect style="width:0;height:1.5pt" o:hralign="center" o:hrstd="t" o:hr="t"/>
        </w:pict>
      </w:r>
    </w:p>
    <w:bookmarkEnd w:id="12"/>
    <w:bookmarkStart w:id="13" w:name="common-table-standards"/>
    <w:p>
      <w:pPr>
        <w:pStyle w:val="Heading1"/>
      </w:pPr>
      <w:r>
        <w:t xml:space="preserve">3. Common Table Standards</w:t>
      </w:r>
    </w:p>
    <w:p>
      <w:pPr>
        <w:pStyle w:val="FirstParagraph"/>
      </w:pPr>
      <w:r>
        <w:t xml:space="preserve">Every business table should contain: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Business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User who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Last updater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Optimistic locking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rimary-key-standard"/>
    <w:p>
      <w:pPr>
        <w:pStyle w:val="Heading1"/>
      </w:pPr>
      <w:r>
        <w:t xml:space="preserve">4. Primary Key Standard</w:t>
      </w:r>
    </w:p>
    <w:p>
      <w:pPr>
        <w:pStyle w:val="FirstParagraph"/>
      </w:pPr>
      <w:r>
        <w:t xml:space="preserve">All enterprise entities use UUID.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provider_id UUID PRIMARY KEY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3"/>
        </w:numPr>
      </w:pPr>
      <w:r>
        <w:t xml:space="preserve">Distributed systems friendly</w:t>
      </w:r>
    </w:p>
    <w:p>
      <w:pPr>
        <w:pStyle w:val="Compact"/>
        <w:numPr>
          <w:ilvl w:val="0"/>
          <w:numId w:val="1003"/>
        </w:numPr>
      </w:pPr>
      <w:r>
        <w:t xml:space="preserve">Safer external exposure</w:t>
      </w:r>
    </w:p>
    <w:p>
      <w:pPr>
        <w:pStyle w:val="Compact"/>
        <w:numPr>
          <w:ilvl w:val="0"/>
          <w:numId w:val="1003"/>
        </w:numPr>
      </w:pPr>
      <w:r>
        <w:t xml:space="preserve">Easier data migration</w:t>
      </w:r>
    </w:p>
    <w:p>
      <w:pPr>
        <w:pStyle w:val="Compact"/>
        <w:numPr>
          <w:ilvl w:val="0"/>
          <w:numId w:val="1003"/>
        </w:numPr>
      </w:pPr>
      <w:r>
        <w:t xml:space="preserve">Supports microservices</w:t>
      </w:r>
    </w:p>
    <w:p>
      <w:r>
        <w:pict>
          <v:rect style="width:0;height:1.5pt" o:hralign="center" o:hrstd="t" o:hr="t"/>
        </w:pict>
      </w:r>
    </w:p>
    <w:bookmarkEnd w:id="14"/>
    <w:bookmarkStart w:id="15" w:name="audit-strategy"/>
    <w:p>
      <w:pPr>
        <w:pStyle w:val="Heading1"/>
      </w:pPr>
      <w:r>
        <w:t xml:space="preserve">5. Audit Strategy</w:t>
      </w:r>
    </w:p>
    <w:p>
      <w:pPr>
        <w:pStyle w:val="FirstParagraph"/>
      </w:pPr>
      <w:r>
        <w:t xml:space="preserve">Every important entity supports history.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Current table:</w:t>
      </w:r>
    </w:p>
    <w:p>
      <w:pPr>
        <w:pStyle w:val="SourceCode"/>
      </w:pPr>
      <w:r>
        <w:rPr>
          <w:rStyle w:val="VerbatimChar"/>
        </w:rPr>
        <w:t xml:space="preserve">provider.provider_profile</w:t>
      </w:r>
    </w:p>
    <w:p>
      <w:pPr>
        <w:pStyle w:val="FirstParagraph"/>
      </w:pPr>
      <w:r>
        <w:t xml:space="preserve">History:</w:t>
      </w:r>
    </w:p>
    <w:p>
      <w:pPr>
        <w:pStyle w:val="SourceCode"/>
      </w:pPr>
      <w:r>
        <w:rPr>
          <w:rStyle w:val="VerbatimChar"/>
        </w:rPr>
        <w:t xml:space="preserve">audit.entity_history</w:t>
      </w:r>
    </w:p>
    <w:p>
      <w:pPr>
        <w:pStyle w:val="FirstParagraph"/>
      </w:pPr>
      <w:r>
        <w:t xml:space="preserve">Captured:</w:t>
      </w:r>
    </w:p>
    <w:p>
      <w:pPr>
        <w:pStyle w:val="Compact"/>
        <w:numPr>
          <w:ilvl w:val="0"/>
          <w:numId w:val="1004"/>
        </w:numPr>
      </w:pPr>
      <w:r>
        <w:t xml:space="preserve">Previous values</w:t>
      </w:r>
    </w:p>
    <w:p>
      <w:pPr>
        <w:pStyle w:val="Compact"/>
        <w:numPr>
          <w:ilvl w:val="0"/>
          <w:numId w:val="1004"/>
        </w:numPr>
      </w:pPr>
      <w:r>
        <w:t xml:space="preserve">New values</w:t>
      </w:r>
    </w:p>
    <w:p>
      <w:pPr>
        <w:pStyle w:val="Compact"/>
        <w:numPr>
          <w:ilvl w:val="0"/>
          <w:numId w:val="1004"/>
        </w:numPr>
      </w:pPr>
      <w:r>
        <w:t xml:space="preserve">User</w:t>
      </w:r>
    </w:p>
    <w:p>
      <w:pPr>
        <w:pStyle w:val="Compact"/>
        <w:numPr>
          <w:ilvl w:val="0"/>
          <w:numId w:val="1004"/>
        </w:numPr>
      </w:pPr>
      <w:r>
        <w:t xml:space="preserve">Timestamp</w:t>
      </w:r>
    </w:p>
    <w:p>
      <w:pPr>
        <w:pStyle w:val="Compact"/>
        <w:numPr>
          <w:ilvl w:val="0"/>
          <w:numId w:val="1004"/>
        </w:numPr>
      </w:pPr>
      <w:r>
        <w:t xml:space="preserve">Action</w:t>
      </w:r>
    </w:p>
    <w:p>
      <w:r>
        <w:pict>
          <v:rect style="width:0;height:1.5pt" o:hralign="center" o:hrstd="t" o:hr="t"/>
        </w:pict>
      </w:r>
    </w:p>
    <w:bookmarkEnd w:id="15"/>
    <w:bookmarkStart w:id="21" w:name="security-schema"/>
    <w:p>
      <w:pPr>
        <w:pStyle w:val="Heading1"/>
      </w:pPr>
      <w:r>
        <w:t xml:space="preserve">6. Security Schema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Identity and access management.</w:t>
      </w:r>
    </w:p>
    <w:p>
      <w:pPr>
        <w:pStyle w:val="BodyText"/>
      </w:pPr>
      <w:r>
        <w:t xml:space="preserve">Core tables:</w:t>
      </w:r>
    </w:p>
    <w:bookmarkStart w:id="16" w:name="security.users"/>
    <w:p>
      <w:pPr>
        <w:pStyle w:val="Heading2"/>
      </w:pPr>
      <w:r>
        <w:t xml:space="preserve">security.users</w:t>
      </w:r>
    </w:p>
    <w:p>
      <w:pPr>
        <w:pStyle w:val="FirstParagraph"/>
      </w:pPr>
      <w:r>
        <w:t xml:space="preserve">Stores application users.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05"/>
        </w:numPr>
      </w:pPr>
      <w:r>
        <w:t xml:space="preserve">id</w:t>
      </w:r>
    </w:p>
    <w:p>
      <w:pPr>
        <w:pStyle w:val="Compact"/>
        <w:numPr>
          <w:ilvl w:val="0"/>
          <w:numId w:val="1005"/>
        </w:numPr>
      </w:pPr>
      <w:r>
        <w:t xml:space="preserve">username</w:t>
      </w:r>
    </w:p>
    <w:p>
      <w:pPr>
        <w:pStyle w:val="Compact"/>
        <w:numPr>
          <w:ilvl w:val="0"/>
          <w:numId w:val="1005"/>
        </w:numPr>
      </w:pPr>
      <w:r>
        <w:t xml:space="preserve">email</w:t>
      </w:r>
    </w:p>
    <w:p>
      <w:pPr>
        <w:pStyle w:val="Compact"/>
        <w:numPr>
          <w:ilvl w:val="0"/>
          <w:numId w:val="1005"/>
        </w:numPr>
      </w:pPr>
      <w:r>
        <w:t xml:space="preserve">status</w:t>
      </w:r>
    </w:p>
    <w:p>
      <w:pPr>
        <w:pStyle w:val="Compact"/>
        <w:numPr>
          <w:ilvl w:val="0"/>
          <w:numId w:val="1005"/>
        </w:numPr>
      </w:pPr>
      <w:r>
        <w:t xml:space="preserve">authentication_source</w:t>
      </w:r>
    </w:p>
    <w:p>
      <w:r>
        <w:pict>
          <v:rect style="width:0;height:1.5pt" o:hralign="center" o:hrstd="t" o:hr="t"/>
        </w:pict>
      </w:r>
    </w:p>
    <w:bookmarkEnd w:id="16"/>
    <w:bookmarkStart w:id="17" w:name="security.roles"/>
    <w:p>
      <w:pPr>
        <w:pStyle w:val="Heading2"/>
      </w:pPr>
      <w:r>
        <w:t xml:space="preserve">security.roles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Provider Administrator</w:t>
      </w:r>
    </w:p>
    <w:p>
      <w:pPr>
        <w:pStyle w:val="Compact"/>
        <w:numPr>
          <w:ilvl w:val="0"/>
          <w:numId w:val="1006"/>
        </w:numPr>
      </w:pPr>
      <w:r>
        <w:t xml:space="preserve">Claims Processor</w:t>
      </w:r>
    </w:p>
    <w:p>
      <w:pPr>
        <w:pStyle w:val="Compact"/>
        <w:numPr>
          <w:ilvl w:val="0"/>
          <w:numId w:val="1006"/>
        </w:numPr>
      </w:pPr>
      <w:r>
        <w:t xml:space="preserve">Member Service Agent</w:t>
      </w:r>
    </w:p>
    <w:p>
      <w:pPr>
        <w:pStyle w:val="Compact"/>
        <w:numPr>
          <w:ilvl w:val="0"/>
          <w:numId w:val="1006"/>
        </w:numPr>
      </w:pPr>
      <w:r>
        <w:t xml:space="preserve">System Administrator</w:t>
      </w:r>
    </w:p>
    <w:p>
      <w:r>
        <w:pict>
          <v:rect style="width:0;height:1.5pt" o:hralign="center" o:hrstd="t" o:hr="t"/>
        </w:pict>
      </w:r>
    </w:p>
    <w:bookmarkEnd w:id="17"/>
    <w:bookmarkStart w:id="18" w:name="security.permissions"/>
    <w:p>
      <w:pPr>
        <w:pStyle w:val="Heading2"/>
      </w:pPr>
      <w:r>
        <w:t xml:space="preserve">security.permissions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PROVIDER_VIEW</w:t>
      </w:r>
    </w:p>
    <w:p>
      <w:pPr>
        <w:pStyle w:val="Compact"/>
        <w:numPr>
          <w:ilvl w:val="0"/>
          <w:numId w:val="1007"/>
        </w:numPr>
      </w:pPr>
      <w:r>
        <w:t xml:space="preserve">PROVIDER_EDIT</w:t>
      </w:r>
    </w:p>
    <w:p>
      <w:pPr>
        <w:pStyle w:val="Compact"/>
        <w:numPr>
          <w:ilvl w:val="0"/>
          <w:numId w:val="1007"/>
        </w:numPr>
      </w:pPr>
      <w:r>
        <w:t xml:space="preserve">CLAIM_APPROVE</w:t>
      </w:r>
    </w:p>
    <w:p>
      <w:r>
        <w:pict>
          <v:rect style="width:0;height:1.5pt" o:hralign="center" o:hrstd="t" o:hr="t"/>
        </w:pict>
      </w:r>
    </w:p>
    <w:bookmarkEnd w:id="18"/>
    <w:bookmarkStart w:id="19" w:name="security.user_roles"/>
    <w:p>
      <w:pPr>
        <w:pStyle w:val="Heading2"/>
      </w:pPr>
      <w:r>
        <w:t xml:space="preserve">security.user_roles</w:t>
      </w:r>
    </w:p>
    <w:p>
      <w:pPr>
        <w:pStyle w:val="FirstParagraph"/>
      </w:pPr>
      <w:r>
        <w:t xml:space="preserve">Maps users to roles.</w:t>
      </w:r>
    </w:p>
    <w:p>
      <w:r>
        <w:pict>
          <v:rect style="width:0;height:1.5pt" o:hralign="center" o:hrstd="t" o:hr="t"/>
        </w:pict>
      </w:r>
    </w:p>
    <w:bookmarkEnd w:id="19"/>
    <w:bookmarkStart w:id="20" w:name="security.role_permissions"/>
    <w:p>
      <w:pPr>
        <w:pStyle w:val="Heading2"/>
      </w:pPr>
      <w:r>
        <w:t xml:space="preserve">security.role_permissions</w:t>
      </w:r>
    </w:p>
    <w:p>
      <w:pPr>
        <w:pStyle w:val="FirstParagraph"/>
      </w:pPr>
      <w:r>
        <w:t xml:space="preserve">Maps roles to permissions.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metadata-schema"/>
    <w:p>
      <w:pPr>
        <w:pStyle w:val="Heading1"/>
      </w:pPr>
      <w:r>
        <w:t xml:space="preserve">7. Metadata Schema</w:t>
      </w:r>
    </w:p>
    <w:p>
      <w:pPr>
        <w:pStyle w:val="FirstParagraph"/>
      </w:pPr>
      <w:r>
        <w:t xml:space="preserve">This is the foundation of the platform.</w:t>
      </w:r>
    </w:p>
    <w:bookmarkStart w:id="22" w:name="metadata.entity_definition"/>
    <w:p>
      <w:pPr>
        <w:pStyle w:val="Heading2"/>
      </w:pPr>
      <w:r>
        <w:t xml:space="preserve">metadata.entity_definition</w:t>
      </w:r>
    </w:p>
    <w:p>
      <w:pPr>
        <w:pStyle w:val="FirstParagraph"/>
      </w:pPr>
      <w:r>
        <w:t xml:space="preserve">Defines business entities.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entity_name:</w:t>
      </w:r>
      <w:r>
        <w:br/>
      </w:r>
      <w:r>
        <w:rPr>
          <w:rStyle w:val="VerbatimChar"/>
        </w:rPr>
        <w:t xml:space="preserve">provider</w:t>
      </w:r>
      <w:r>
        <w:br/>
      </w:r>
      <w:r>
        <w:br/>
      </w:r>
      <w:r>
        <w:rPr>
          <w:rStyle w:val="VerbatimChar"/>
        </w:rPr>
        <w:t xml:space="preserve">business_name:</w:t>
      </w:r>
      <w:r>
        <w:br/>
      </w:r>
      <w:r>
        <w:rPr>
          <w:rStyle w:val="VerbatimChar"/>
        </w:rPr>
        <w:t xml:space="preserve">Healthcare Provider</w:t>
      </w:r>
    </w:p>
    <w:p>
      <w:r>
        <w:pict>
          <v:rect style="width:0;height:1.5pt" o:hralign="center" o:hrstd="t" o:hr="t"/>
        </w:pict>
      </w:r>
    </w:p>
    <w:bookmarkEnd w:id="22"/>
    <w:bookmarkStart w:id="23" w:name="metadata.attribute_definition"/>
    <w:p>
      <w:pPr>
        <w:pStyle w:val="Heading2"/>
      </w:pPr>
      <w:r>
        <w:t xml:space="preserve">metadata.attribute_definition</w:t>
      </w:r>
    </w:p>
    <w:p>
      <w:pPr>
        <w:pStyle w:val="FirstParagraph"/>
      </w:pPr>
      <w:r>
        <w:t xml:space="preserve">Defines fields.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attribute:</w:t>
      </w:r>
      <w:r>
        <w:br/>
      </w:r>
      <w:r>
        <w:rPr>
          <w:rStyle w:val="VerbatimChar"/>
        </w:rPr>
        <w:t xml:space="preserve">provider_status</w:t>
      </w:r>
      <w:r>
        <w:br/>
      </w:r>
      <w:r>
        <w:br/>
      </w:r>
      <w:r>
        <w:rPr>
          <w:rStyle w:val="VerbatimChar"/>
        </w:rPr>
        <w:t xml:space="preserve">business meaning:</w:t>
      </w:r>
      <w:r>
        <w:br/>
      </w:r>
      <w:r>
        <w:rPr>
          <w:rStyle w:val="VerbatimChar"/>
        </w:rPr>
        <w:t xml:space="preserve">Current enrollment status</w:t>
      </w:r>
    </w:p>
    <w:p>
      <w:r>
        <w:pict>
          <v:rect style="width:0;height:1.5pt" o:hralign="center" o:hrstd="t" o:hr="t"/>
        </w:pict>
      </w:r>
    </w:p>
    <w:bookmarkEnd w:id="23"/>
    <w:bookmarkStart w:id="24" w:name="metadata.relationship_definition"/>
    <w:p>
      <w:pPr>
        <w:pStyle w:val="Heading2"/>
      </w:pPr>
      <w:r>
        <w:t xml:space="preserve">metadata.relationship_definition</w:t>
      </w:r>
    </w:p>
    <w:p>
      <w:pPr>
        <w:pStyle w:val="FirstParagraph"/>
      </w:pPr>
      <w:r>
        <w:t xml:space="preserve">Defines relationships.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has many</w:t>
      </w:r>
      <w:r>
        <w:br/>
      </w:r>
      <w:r>
        <w:rPr>
          <w:rStyle w:val="VerbatimChar"/>
        </w:rPr>
        <w:t xml:space="preserve">Provider Licenses</w:t>
      </w:r>
    </w:p>
    <w:p>
      <w:r>
        <w:pict>
          <v:rect style="width:0;height:1.5pt" o:hralign="center" o:hrstd="t" o:hr="t"/>
        </w:pict>
      </w:r>
    </w:p>
    <w:bookmarkEnd w:id="24"/>
    <w:bookmarkStart w:id="25" w:name="metadata.ui_definition"/>
    <w:p>
      <w:pPr>
        <w:pStyle w:val="Heading2"/>
      </w:pPr>
      <w:r>
        <w:t xml:space="preserve">metadata.ui_definition</w:t>
      </w:r>
    </w:p>
    <w:p>
      <w:pPr>
        <w:pStyle w:val="FirstParagraph"/>
      </w:pPr>
      <w:r>
        <w:t xml:space="preserve">Defines dynamic UI.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08"/>
        </w:numPr>
      </w:pPr>
      <w:r>
        <w:t xml:space="preserve">Pages</w:t>
      </w:r>
    </w:p>
    <w:p>
      <w:pPr>
        <w:pStyle w:val="Compact"/>
        <w:numPr>
          <w:ilvl w:val="0"/>
          <w:numId w:val="1008"/>
        </w:numPr>
      </w:pPr>
      <w:r>
        <w:t xml:space="preserve">Sections</w:t>
      </w:r>
    </w:p>
    <w:p>
      <w:pPr>
        <w:pStyle w:val="Compact"/>
        <w:numPr>
          <w:ilvl w:val="0"/>
          <w:numId w:val="1008"/>
        </w:numPr>
      </w:pPr>
      <w:r>
        <w:t xml:space="preserve">Fields</w:t>
      </w:r>
    </w:p>
    <w:p>
      <w:pPr>
        <w:pStyle w:val="Compact"/>
        <w:numPr>
          <w:ilvl w:val="0"/>
          <w:numId w:val="1008"/>
        </w:numPr>
      </w:pPr>
      <w:r>
        <w:t xml:space="preserve">Layout</w:t>
      </w:r>
    </w:p>
    <w:p>
      <w:pPr>
        <w:pStyle w:val="Compact"/>
        <w:numPr>
          <w:ilvl w:val="0"/>
          <w:numId w:val="1008"/>
        </w:numPr>
      </w:pPr>
      <w:r>
        <w:t xml:space="preserve">Visibility</w:t>
      </w:r>
    </w:p>
    <w:p>
      <w:r>
        <w:pict>
          <v:rect style="width:0;height:1.5pt" o:hralign="center" o:hrstd="t" o:hr="t"/>
        </w:pict>
      </w:r>
    </w:p>
    <w:bookmarkEnd w:id="25"/>
    <w:bookmarkStart w:id="26" w:name="metadata.api_definition"/>
    <w:p>
      <w:pPr>
        <w:pStyle w:val="Heading2"/>
      </w:pPr>
      <w:r>
        <w:t xml:space="preserve">metadata.api_definition</w:t>
      </w:r>
    </w:p>
    <w:p>
      <w:pPr>
        <w:pStyle w:val="FirstParagraph"/>
      </w:pPr>
      <w:r>
        <w:t xml:space="preserve">Defines API behavior.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09"/>
        </w:numPr>
      </w:pPr>
      <w:r>
        <w:t xml:space="preserve">Endpoint</w:t>
      </w:r>
    </w:p>
    <w:p>
      <w:pPr>
        <w:pStyle w:val="Compact"/>
        <w:numPr>
          <w:ilvl w:val="0"/>
          <w:numId w:val="1009"/>
        </w:numPr>
      </w:pPr>
      <w:r>
        <w:t xml:space="preserve">Method</w:t>
      </w:r>
    </w:p>
    <w:p>
      <w:pPr>
        <w:pStyle w:val="Compact"/>
        <w:numPr>
          <w:ilvl w:val="0"/>
          <w:numId w:val="1009"/>
        </w:numPr>
      </w:pPr>
      <w:r>
        <w:t xml:space="preserve">Permissions</w:t>
      </w:r>
    </w:p>
    <w:p>
      <w:pPr>
        <w:pStyle w:val="Compact"/>
        <w:numPr>
          <w:ilvl w:val="0"/>
          <w:numId w:val="1009"/>
        </w:numPr>
      </w:pPr>
      <w:r>
        <w:t xml:space="preserve">Request</w:t>
      </w:r>
    </w:p>
    <w:p>
      <w:pPr>
        <w:pStyle w:val="Compact"/>
        <w:numPr>
          <w:ilvl w:val="0"/>
          <w:numId w:val="1009"/>
        </w:numPr>
      </w:pPr>
      <w:r>
        <w:t xml:space="preserve">Response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emantic-schema"/>
    <w:p>
      <w:pPr>
        <w:pStyle w:val="Heading1"/>
      </w:pPr>
      <w:r>
        <w:t xml:space="preserve">8. Semantic Schema</w:t>
      </w:r>
    </w:p>
    <w:p>
      <w:pPr>
        <w:pStyle w:val="FirstParagraph"/>
      </w:pPr>
      <w:r>
        <w:t xml:space="preserve">This supports AI.</w:t>
      </w:r>
    </w:p>
    <w:bookmarkStart w:id="28" w:name="semantic.entity"/>
    <w:p>
      <w:pPr>
        <w:pStyle w:val="Heading2"/>
      </w:pPr>
      <w:r>
        <w:t xml:space="preserve">semantic.entity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Technical:</w:t>
      </w:r>
    </w:p>
    <w:p>
      <w:pPr>
        <w:pStyle w:val="SourceCode"/>
      </w:pPr>
      <w:r>
        <w:rPr>
          <w:rStyle w:val="VerbatimChar"/>
        </w:rPr>
        <w:t xml:space="preserve">provider_profile</w:t>
      </w:r>
    </w:p>
    <w:p>
      <w:pPr>
        <w:pStyle w:val="FirstParagraph"/>
      </w:pPr>
      <w:r>
        <w:t xml:space="preserve">Business:</w:t>
      </w:r>
    </w:p>
    <w:p>
      <w:pPr>
        <w:pStyle w:val="SourceCode"/>
      </w:pP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Synonyms:</w:t>
      </w:r>
    </w:p>
    <w:p>
      <w:pPr>
        <w:pStyle w:val="SourceCode"/>
      </w:pPr>
      <w:r>
        <w:rPr>
          <w:rStyle w:val="VerbatimChar"/>
        </w:rPr>
        <w:t xml:space="preserve">doctor</w:t>
      </w:r>
      <w:r>
        <w:br/>
      </w:r>
      <w:r>
        <w:rPr>
          <w:rStyle w:val="VerbatimChar"/>
        </w:rPr>
        <w:t xml:space="preserve">physician</w:t>
      </w:r>
      <w:r>
        <w:br/>
      </w:r>
      <w:r>
        <w:rPr>
          <w:rStyle w:val="VerbatimChar"/>
        </w:rPr>
        <w:t xml:space="preserve">clinic</w:t>
      </w:r>
      <w:r>
        <w:br/>
      </w:r>
      <w:r>
        <w:rPr>
          <w:rStyle w:val="VerbatimChar"/>
        </w:rPr>
        <w:t xml:space="preserve">facility</w:t>
      </w:r>
      <w:r>
        <w:br/>
      </w:r>
      <w:r>
        <w:rPr>
          <w:rStyle w:val="VerbatimChar"/>
        </w:rPr>
        <w:t xml:space="preserve">practitioner</w:t>
      </w:r>
    </w:p>
    <w:p>
      <w:r>
        <w:pict>
          <v:rect style="width:0;height:1.5pt" o:hralign="center" o:hrstd="t" o:hr="t"/>
        </w:pict>
      </w:r>
    </w:p>
    <w:bookmarkEnd w:id="28"/>
    <w:bookmarkStart w:id="29" w:name="semantic.attribute"/>
    <w:p>
      <w:pPr>
        <w:pStyle w:val="Heading2"/>
      </w:pPr>
      <w:r>
        <w:t xml:space="preserve">semantic.attribute</w:t>
      </w:r>
    </w:p>
    <w:p>
      <w:pPr>
        <w:pStyle w:val="FirstParagraph"/>
      </w:pPr>
      <w:r>
        <w:t xml:space="preserve">Stores business meanings.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Column:</w:t>
      </w:r>
    </w:p>
    <w:p>
      <w:pPr>
        <w:pStyle w:val="SourceCode"/>
      </w:pPr>
      <w:r>
        <w:rPr>
          <w:rStyle w:val="VerbatimChar"/>
        </w:rPr>
        <w:t xml:space="preserve">provider_status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Current provider enrollment state</w:t>
      </w:r>
    </w:p>
    <w:p>
      <w:r>
        <w:pict>
          <v:rect style="width:0;height:1.5pt" o:hralign="center" o:hrstd="t" o:hr="t"/>
        </w:pict>
      </w:r>
    </w:p>
    <w:bookmarkEnd w:id="29"/>
    <w:bookmarkStart w:id="30" w:name="semantic.relationship"/>
    <w:p>
      <w:pPr>
        <w:pStyle w:val="Heading2"/>
      </w:pPr>
      <w:r>
        <w:t xml:space="preserve">semantic.relationship</w:t>
      </w:r>
    </w:p>
    <w:p>
      <w:pPr>
        <w:pStyle w:val="FirstParagraph"/>
      </w:pPr>
      <w:r>
        <w:t xml:space="preserve">Stores business relationships.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Provider submits Claim</w:t>
      </w:r>
    </w:p>
    <w:p>
      <w:r>
        <w:pict>
          <v:rect style="width:0;height:1.5pt" o:hralign="center" o:hrstd="t" o:hr="t"/>
        </w:pict>
      </w:r>
    </w:p>
    <w:bookmarkEnd w:id="30"/>
    <w:bookmarkStart w:id="31" w:name="semantic.business_glossary"/>
    <w:p>
      <w:pPr>
        <w:pStyle w:val="Heading2"/>
      </w:pPr>
      <w:r>
        <w:t xml:space="preserve">semantic.business_glossary</w:t>
      </w:r>
    </w:p>
    <w:p>
      <w:pPr>
        <w:pStyle w:val="FirstParagraph"/>
      </w:pPr>
      <w:r>
        <w:t xml:space="preserve">Stores healthcare terminology.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Provider</w:t>
      </w:r>
    </w:p>
    <w:p>
      <w:pPr>
        <w:pStyle w:val="BodyText"/>
      </w:pPr>
      <w:r>
        <w:t xml:space="preserve">Definition:</w:t>
      </w:r>
    </w:p>
    <w:p>
      <w:pPr>
        <w:pStyle w:val="BodyText"/>
      </w:pPr>
      <w:r>
        <w:t xml:space="preserve">“A healthcare professional or organization authorized to provide services.”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workflow-schema"/>
    <w:p>
      <w:pPr>
        <w:pStyle w:val="Heading1"/>
      </w:pPr>
      <w:r>
        <w:t xml:space="preserve">9. Workflow Schema</w:t>
      </w:r>
    </w:p>
    <w:p>
      <w:pPr>
        <w:pStyle w:val="FirstParagraph"/>
      </w:pPr>
      <w:r>
        <w:t xml:space="preserve">Supports configurable workflows.</w:t>
      </w:r>
    </w:p>
    <w:p>
      <w:pPr>
        <w:pStyle w:val="BodyText"/>
      </w:pPr>
      <w:r>
        <w:t xml:space="preserve">Tables:</w:t>
      </w:r>
    </w:p>
    <w:bookmarkStart w:id="33" w:name="workflow.definition"/>
    <w:p>
      <w:pPr>
        <w:pStyle w:val="Heading2"/>
      </w:pPr>
      <w:r>
        <w:t xml:space="preserve">workflow.definition</w:t>
      </w:r>
    </w:p>
    <w:p>
      <w:pPr>
        <w:pStyle w:val="FirstParagraph"/>
      </w:pPr>
      <w:r>
        <w:t xml:space="preserve">Workflow name.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Provider Enrollment</w:t>
      </w:r>
    </w:p>
    <w:p>
      <w:r>
        <w:pict>
          <v:rect style="width:0;height:1.5pt" o:hralign="center" o:hrstd="t" o:hr="t"/>
        </w:pict>
      </w:r>
    </w:p>
    <w:bookmarkEnd w:id="33"/>
    <w:bookmarkStart w:id="34" w:name="workflow.step"/>
    <w:p>
      <w:pPr>
        <w:pStyle w:val="Heading2"/>
      </w:pPr>
      <w:r>
        <w:t xml:space="preserve">workflow.step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r>
        <w:pict>
          <v:rect style="width:0;height:1.5pt" o:hralign="center" o:hrstd="t" o:hr="t"/>
        </w:pict>
      </w:r>
    </w:p>
    <w:bookmarkEnd w:id="34"/>
    <w:bookmarkStart w:id="35" w:name="workflow.task"/>
    <w:p>
      <w:pPr>
        <w:pStyle w:val="Heading2"/>
      </w:pPr>
      <w:r>
        <w:t xml:space="preserve">workflow.task</w:t>
      </w:r>
    </w:p>
    <w:p>
      <w:pPr>
        <w:pStyle w:val="FirstParagraph"/>
      </w:pPr>
      <w:r>
        <w:t xml:space="preserve">Assigned work items.</w:t>
      </w:r>
    </w:p>
    <w:p>
      <w:r>
        <w:pict>
          <v:rect style="width:0;height:1.5pt" o:hralign="center" o:hrstd="t" o:hr="t"/>
        </w:pict>
      </w:r>
    </w:p>
    <w:bookmarkEnd w:id="35"/>
    <w:bookmarkStart w:id="36" w:name="workflow.history"/>
    <w:p>
      <w:pPr>
        <w:pStyle w:val="Heading2"/>
      </w:pPr>
      <w:r>
        <w:t xml:space="preserve">workflow.history</w:t>
      </w:r>
    </w:p>
    <w:p>
      <w:pPr>
        <w:pStyle w:val="FirstParagraph"/>
      </w:pPr>
      <w:r>
        <w:t xml:space="preserve">Tracks transitions.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ules-schema"/>
    <w:p>
      <w:pPr>
        <w:pStyle w:val="Heading1"/>
      </w:pPr>
      <w:r>
        <w:t xml:space="preserve">10. Rules Schema</w:t>
      </w:r>
    </w:p>
    <w:p>
      <w:pPr>
        <w:pStyle w:val="FirstParagraph"/>
      </w:pPr>
      <w:r>
        <w:t xml:space="preserve">Stores configurable business rules.</w:t>
      </w:r>
    </w:p>
    <w:p>
      <w:pPr>
        <w:pStyle w:val="BodyText"/>
      </w:pPr>
      <w:r>
        <w:t xml:space="preserve">Tables:</w:t>
      </w:r>
    </w:p>
    <w:p>
      <w:pPr>
        <w:pStyle w:val="Compact"/>
        <w:numPr>
          <w:ilvl w:val="0"/>
          <w:numId w:val="1010"/>
        </w:numPr>
      </w:pPr>
      <w:r>
        <w:t xml:space="preserve">rules.definition</w:t>
      </w:r>
    </w:p>
    <w:p>
      <w:pPr>
        <w:pStyle w:val="Compact"/>
        <w:numPr>
          <w:ilvl w:val="0"/>
          <w:numId w:val="1010"/>
        </w:numPr>
      </w:pPr>
      <w:r>
        <w:t xml:space="preserve">rules.condition</w:t>
      </w:r>
    </w:p>
    <w:p>
      <w:pPr>
        <w:pStyle w:val="Compact"/>
        <w:numPr>
          <w:ilvl w:val="0"/>
          <w:numId w:val="1010"/>
        </w:numPr>
      </w:pPr>
      <w:r>
        <w:t xml:space="preserve">rules.action</w:t>
      </w:r>
    </w:p>
    <w:p>
      <w:pPr>
        <w:pStyle w:val="Compact"/>
        <w:numPr>
          <w:ilvl w:val="0"/>
          <w:numId w:val="1010"/>
        </w:numPr>
      </w:pPr>
      <w:r>
        <w:t xml:space="preserve">rules.execution_log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Provider license expiry date required</w:t>
      </w:r>
    </w:p>
    <w:p>
      <w:r>
        <w:pict>
          <v:rect style="width:0;height:1.5pt" o:hralign="center" o:hrstd="t" o:hr="t"/>
        </w:pict>
      </w:r>
    </w:p>
    <w:bookmarkEnd w:id="38"/>
    <w:bookmarkStart w:id="39" w:name="document-schema"/>
    <w:p>
      <w:pPr>
        <w:pStyle w:val="Heading1"/>
      </w:pPr>
      <w:r>
        <w:t xml:space="preserve">11. Document Schema</w:t>
      </w:r>
    </w:p>
    <w:p>
      <w:pPr>
        <w:pStyle w:val="FirstParagraph"/>
      </w:pPr>
      <w:r>
        <w:t xml:space="preserve">Tables:</w:t>
      </w:r>
    </w:p>
    <w:p>
      <w:pPr>
        <w:pStyle w:val="Compact"/>
        <w:numPr>
          <w:ilvl w:val="0"/>
          <w:numId w:val="1011"/>
        </w:numPr>
      </w:pPr>
      <w:r>
        <w:t xml:space="preserve">document.document</w:t>
      </w:r>
    </w:p>
    <w:p>
      <w:pPr>
        <w:pStyle w:val="Compact"/>
        <w:numPr>
          <w:ilvl w:val="0"/>
          <w:numId w:val="1011"/>
        </w:numPr>
      </w:pPr>
      <w:r>
        <w:t xml:space="preserve">document.version</w:t>
      </w:r>
    </w:p>
    <w:p>
      <w:pPr>
        <w:pStyle w:val="Compact"/>
        <w:numPr>
          <w:ilvl w:val="0"/>
          <w:numId w:val="1011"/>
        </w:numPr>
      </w:pPr>
      <w:r>
        <w:t xml:space="preserve">document.metadata</w:t>
      </w:r>
    </w:p>
    <w:p>
      <w:pPr>
        <w:pStyle w:val="Compact"/>
        <w:numPr>
          <w:ilvl w:val="0"/>
          <w:numId w:val="1011"/>
        </w:numPr>
      </w:pPr>
      <w:r>
        <w:t xml:space="preserve">document.attachment</w:t>
      </w:r>
    </w:p>
    <w:p>
      <w:pPr>
        <w:pStyle w:val="FirstParagraph"/>
      </w:pPr>
      <w:r>
        <w:t xml:space="preserve">Database stores metadata.</w:t>
      </w:r>
    </w:p>
    <w:p>
      <w:pPr>
        <w:pStyle w:val="BodyText"/>
      </w:pPr>
      <w:r>
        <w:t xml:space="preserve">Files stored externally.</w:t>
      </w:r>
    </w:p>
    <w:p>
      <w:r>
        <w:pict>
          <v:rect style="width:0;height:1.5pt" o:hralign="center" o:hrstd="t" o:hr="t"/>
        </w:pict>
      </w:r>
    </w:p>
    <w:bookmarkEnd w:id="39"/>
    <w:bookmarkStart w:id="45" w:name="ai-schema"/>
    <w:p>
      <w:pPr>
        <w:pStyle w:val="Heading1"/>
      </w:pPr>
      <w:r>
        <w:t xml:space="preserve">12. AI Schema</w:t>
      </w:r>
    </w:p>
    <w:p>
      <w:pPr>
        <w:pStyle w:val="FirstParagraph"/>
      </w:pPr>
      <w:r>
        <w:t xml:space="preserve">Supports AI features.</w:t>
      </w:r>
    </w:p>
    <w:bookmarkStart w:id="40" w:name="ai.agent"/>
    <w:p>
      <w:pPr>
        <w:pStyle w:val="Heading2"/>
      </w:pPr>
      <w:r>
        <w:t xml:space="preserve">ai.agent</w:t>
      </w:r>
    </w:p>
    <w:p>
      <w:pPr>
        <w:pStyle w:val="FirstParagraph"/>
      </w:pPr>
      <w:r>
        <w:t xml:space="preserve">Stores AI agents.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Claims Assistant</w:t>
      </w:r>
    </w:p>
    <w:p>
      <w:pPr>
        <w:pStyle w:val="Compact"/>
        <w:numPr>
          <w:ilvl w:val="0"/>
          <w:numId w:val="1012"/>
        </w:numPr>
      </w:pPr>
      <w:r>
        <w:t xml:space="preserve">Reporting Assistant</w:t>
      </w:r>
    </w:p>
    <w:p>
      <w:r>
        <w:pict>
          <v:rect style="width:0;height:1.5pt" o:hralign="center" o:hrstd="t" o:hr="t"/>
        </w:pict>
      </w:r>
    </w:p>
    <w:bookmarkEnd w:id="40"/>
    <w:bookmarkStart w:id="41" w:name="ai.prompt_template"/>
    <w:p>
      <w:pPr>
        <w:pStyle w:val="Heading2"/>
      </w:pPr>
      <w:r>
        <w:t xml:space="preserve">ai.prompt_template</w:t>
      </w:r>
    </w:p>
    <w:p>
      <w:pPr>
        <w:pStyle w:val="FirstParagraph"/>
      </w:pPr>
      <w:r>
        <w:t xml:space="preserve">Stores reusable prompts.</w:t>
      </w:r>
    </w:p>
    <w:p>
      <w:r>
        <w:pict>
          <v:rect style="width:0;height:1.5pt" o:hralign="center" o:hrstd="t" o:hr="t"/>
        </w:pict>
      </w:r>
    </w:p>
    <w:bookmarkEnd w:id="41"/>
    <w:bookmarkStart w:id="42" w:name="ai.conversation"/>
    <w:p>
      <w:pPr>
        <w:pStyle w:val="Heading2"/>
      </w:pPr>
      <w:r>
        <w:t xml:space="preserve">ai.conversation</w:t>
      </w:r>
    </w:p>
    <w:p>
      <w:pPr>
        <w:pStyle w:val="FirstParagraph"/>
      </w:pPr>
      <w:r>
        <w:t xml:space="preserve">Stores conversations.</w:t>
      </w:r>
    </w:p>
    <w:p>
      <w:r>
        <w:pict>
          <v:rect style="width:0;height:1.5pt" o:hralign="center" o:hrstd="t" o:hr="t"/>
        </w:pict>
      </w:r>
    </w:p>
    <w:bookmarkEnd w:id="42"/>
    <w:bookmarkStart w:id="43" w:name="ai.tool_definition"/>
    <w:p>
      <w:pPr>
        <w:pStyle w:val="Heading2"/>
      </w:pPr>
      <w:r>
        <w:t xml:space="preserve">ai.tool_definition</w:t>
      </w:r>
    </w:p>
    <w:p>
      <w:pPr>
        <w:pStyle w:val="FirstParagraph"/>
      </w:pPr>
      <w:r>
        <w:t xml:space="preserve">Defines allowed AI actions.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Search Provider API</w:t>
      </w:r>
    </w:p>
    <w:p>
      <w:r>
        <w:pict>
          <v:rect style="width:0;height:1.5pt" o:hralign="center" o:hrstd="t" o:hr="t"/>
        </w:pict>
      </w:r>
    </w:p>
    <w:bookmarkEnd w:id="43"/>
    <w:bookmarkStart w:id="44" w:name="ai.sql_template"/>
    <w:p>
      <w:pPr>
        <w:pStyle w:val="Heading2"/>
      </w:pPr>
      <w:r>
        <w:t xml:space="preserve">ai.sql_template</w:t>
      </w:r>
    </w:p>
    <w:p>
      <w:pPr>
        <w:pStyle w:val="FirstParagraph"/>
      </w:pPr>
      <w:r>
        <w:t xml:space="preserve">Stores approved query patterns.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text-to-sql-design"/>
    <w:p>
      <w:pPr>
        <w:pStyle w:val="Heading1"/>
      </w:pPr>
      <w:r>
        <w:t xml:space="preserve">13. Text-to-SQL Design</w:t>
      </w:r>
    </w:p>
    <w:p>
      <w:pPr>
        <w:pStyle w:val="FirstParagraph"/>
      </w:pPr>
      <w:r>
        <w:t xml:space="preserve">The AI does not query raw tables blindly.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Semantic Catalog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Entity Mapping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Rules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SQL Generation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SQL Validation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Execution</w:t>
      </w:r>
    </w:p>
    <w:p>
      <w:r>
        <w:pict>
          <v:rect style="width:0;height:1.5pt" o:hralign="center" o:hrstd="t" o:hr="t"/>
        </w:pict>
      </w:r>
    </w:p>
    <w:bookmarkEnd w:id="46"/>
    <w:bookmarkStart w:id="47" w:name="reporting-architecture"/>
    <w:p>
      <w:pPr>
        <w:pStyle w:val="Heading1"/>
      </w:pPr>
      <w:r>
        <w:t xml:space="preserve">14. Reporting Architecture</w:t>
      </w:r>
    </w:p>
    <w:p>
      <w:pPr>
        <w:pStyle w:val="FirstParagraph"/>
      </w:pPr>
      <w:r>
        <w:t xml:space="preserve">Operational schemas: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claims</w:t>
      </w:r>
      <w:r>
        <w:br/>
      </w:r>
      <w:r>
        <w:rPr>
          <w:rStyle w:val="VerbatimChar"/>
        </w:rPr>
        <w:t xml:space="preserve">member</w:t>
      </w:r>
    </w:p>
    <w:p>
      <w:pPr>
        <w:pStyle w:val="FirstParagraph"/>
      </w:pPr>
      <w:r>
        <w:t xml:space="preserve">should not be used for heavy analytics.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reporting</w:t>
      </w:r>
    </w:p>
    <w:p>
      <w:pPr>
        <w:pStyle w:val="FirstParagraph"/>
      </w:pPr>
      <w:r>
        <w:t xml:space="preserve">schema containing:</w:t>
      </w:r>
    </w:p>
    <w:p>
      <w:pPr>
        <w:pStyle w:val="Compact"/>
        <w:numPr>
          <w:ilvl w:val="0"/>
          <w:numId w:val="1013"/>
        </w:numPr>
      </w:pPr>
      <w:r>
        <w:t xml:space="preserve">Views</w:t>
      </w:r>
    </w:p>
    <w:p>
      <w:pPr>
        <w:pStyle w:val="Compact"/>
        <w:numPr>
          <w:ilvl w:val="0"/>
          <w:numId w:val="1013"/>
        </w:numPr>
      </w:pPr>
      <w:r>
        <w:t xml:space="preserve">Aggregations</w:t>
      </w:r>
    </w:p>
    <w:p>
      <w:pPr>
        <w:pStyle w:val="Compact"/>
        <w:numPr>
          <w:ilvl w:val="0"/>
          <w:numId w:val="1013"/>
        </w:numPr>
      </w:pPr>
      <w:r>
        <w:t xml:space="preserve">Metrics</w:t>
      </w:r>
    </w:p>
    <w:p>
      <w:pPr>
        <w:pStyle w:val="Compact"/>
        <w:numPr>
          <w:ilvl w:val="0"/>
          <w:numId w:val="1013"/>
        </w:numPr>
      </w:pPr>
      <w:r>
        <w:t xml:space="preserve">KPI definitions</w:t>
      </w:r>
    </w:p>
    <w:p>
      <w:r>
        <w:pict>
          <v:rect style="width:0;height:1.5pt" o:hralign="center" o:hrstd="t" o:hr="t"/>
        </w:pict>
      </w:r>
    </w:p>
    <w:bookmarkEnd w:id="47"/>
    <w:bookmarkStart w:id="48" w:name="performance-standards"/>
    <w:p>
      <w:pPr>
        <w:pStyle w:val="Heading1"/>
      </w:pPr>
      <w:r>
        <w:t xml:space="preserve">15. Performance Standards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14"/>
        </w:numPr>
      </w:pPr>
      <w:r>
        <w:t xml:space="preserve">Proper indexing</w:t>
      </w:r>
    </w:p>
    <w:p>
      <w:pPr>
        <w:pStyle w:val="Compact"/>
        <w:numPr>
          <w:ilvl w:val="0"/>
          <w:numId w:val="1014"/>
        </w:numPr>
      </w:pPr>
      <w:r>
        <w:t xml:space="preserve">Partitioning for large tables</w:t>
      </w:r>
    </w:p>
    <w:p>
      <w:pPr>
        <w:pStyle w:val="Compact"/>
        <w:numPr>
          <w:ilvl w:val="0"/>
          <w:numId w:val="1014"/>
        </w:numPr>
      </w:pPr>
      <w:r>
        <w:t xml:space="preserve">Query optimization</w:t>
      </w:r>
    </w:p>
    <w:p>
      <w:pPr>
        <w:pStyle w:val="Compact"/>
        <w:numPr>
          <w:ilvl w:val="0"/>
          <w:numId w:val="1014"/>
        </w:numPr>
      </w:pPr>
      <w:r>
        <w:t xml:space="preserve">Connection pooling</w:t>
      </w:r>
    </w:p>
    <w:p>
      <w:pPr>
        <w:pStyle w:val="Compact"/>
        <w:numPr>
          <w:ilvl w:val="0"/>
          <w:numId w:val="1014"/>
        </w:numPr>
      </w:pPr>
      <w:r>
        <w:t xml:space="preserve">Monitoring</w:t>
      </w:r>
    </w:p>
    <w:p>
      <w:pPr>
        <w:pStyle w:val="FirstParagraph"/>
      </w:pPr>
      <w:r>
        <w:t xml:space="preserve">Large tables expected:</w:t>
      </w:r>
    </w:p>
    <w:p>
      <w:pPr>
        <w:pStyle w:val="Compact"/>
        <w:numPr>
          <w:ilvl w:val="0"/>
          <w:numId w:val="1015"/>
        </w:numPr>
      </w:pPr>
      <w:r>
        <w:t xml:space="preserve">Claims</w:t>
      </w:r>
    </w:p>
    <w:p>
      <w:pPr>
        <w:pStyle w:val="Compact"/>
        <w:numPr>
          <w:ilvl w:val="0"/>
          <w:numId w:val="1015"/>
        </w:numPr>
      </w:pPr>
      <w:r>
        <w:t xml:space="preserve">Audit Events</w:t>
      </w:r>
    </w:p>
    <w:p>
      <w:pPr>
        <w:pStyle w:val="Compact"/>
        <w:numPr>
          <w:ilvl w:val="0"/>
          <w:numId w:val="1015"/>
        </w:numPr>
      </w:pPr>
      <w:r>
        <w:t xml:space="preserve">Workflow History</w:t>
      </w:r>
    </w:p>
    <w:p>
      <w:pPr>
        <w:pStyle w:val="Compact"/>
        <w:numPr>
          <w:ilvl w:val="0"/>
          <w:numId w:val="1015"/>
        </w:numPr>
      </w:pPr>
      <w:r>
        <w:t xml:space="preserve">AI Logs</w:t>
      </w:r>
    </w:p>
    <w:p>
      <w:r>
        <w:pict>
          <v:rect style="width:0;height:1.5pt" o:hralign="center" o:hrstd="t" o:hr="t"/>
        </w:pict>
      </w:r>
    </w:p>
    <w:bookmarkEnd w:id="48"/>
    <w:bookmarkStart w:id="49" w:name="database-evolution-rules"/>
    <w:p>
      <w:pPr>
        <w:pStyle w:val="Heading1"/>
      </w:pPr>
      <w:r>
        <w:t xml:space="preserve">16. Database Evolution Rules</w:t>
      </w:r>
    </w:p>
    <w:p>
      <w:pPr>
        <w:pStyle w:val="FirstParagraph"/>
      </w:pPr>
      <w:r>
        <w:t xml:space="preserve">Every database change requires:</w:t>
      </w:r>
    </w:p>
    <w:p>
      <w:pPr>
        <w:pStyle w:val="Compact"/>
        <w:numPr>
          <w:ilvl w:val="0"/>
          <w:numId w:val="1016"/>
        </w:numPr>
      </w:pPr>
      <w:r>
        <w:t xml:space="preserve">Migration script</w:t>
      </w:r>
    </w:p>
    <w:p>
      <w:pPr>
        <w:pStyle w:val="Compact"/>
        <w:numPr>
          <w:ilvl w:val="0"/>
          <w:numId w:val="1016"/>
        </w:numPr>
      </w:pPr>
      <w:r>
        <w:t xml:space="preserve">Documentation update</w:t>
      </w:r>
    </w:p>
    <w:p>
      <w:pPr>
        <w:pStyle w:val="Compact"/>
        <w:numPr>
          <w:ilvl w:val="0"/>
          <w:numId w:val="1016"/>
        </w:numPr>
      </w:pPr>
      <w:r>
        <w:t xml:space="preserve">Semantic metadata update</w:t>
      </w:r>
    </w:p>
    <w:p>
      <w:pPr>
        <w:pStyle w:val="Compact"/>
        <w:numPr>
          <w:ilvl w:val="0"/>
          <w:numId w:val="1016"/>
        </w:numPr>
      </w:pPr>
      <w:r>
        <w:t xml:space="preserve">API impact review</w:t>
      </w:r>
    </w:p>
    <w:p>
      <w:pPr>
        <w:pStyle w:val="Compact"/>
        <w:numPr>
          <w:ilvl w:val="0"/>
          <w:numId w:val="1016"/>
        </w:numPr>
      </w:pPr>
      <w:r>
        <w:t xml:space="preserve">Test update</w:t>
      </w:r>
    </w:p>
    <w:p>
      <w:r>
        <w:pict>
          <v:rect style="width:0;height:1.5pt" o:hralign="center" o:hrstd="t" o:hr="t"/>
        </w:pict>
      </w:r>
    </w:p>
    <w:bookmarkEnd w:id="49"/>
    <w:bookmarkStart w:id="50" w:name="final-principle"/>
    <w:p>
      <w:pPr>
        <w:pStyle w:val="Heading1"/>
      </w:pPr>
      <w:r>
        <w:t xml:space="preserve">Final Principle</w:t>
      </w:r>
    </w:p>
    <w:p>
      <w:pPr>
        <w:pStyle w:val="FirstParagraph"/>
      </w:pPr>
      <w:r>
        <w:t xml:space="preserve">The HEMP database is not only a data store.</w:t>
      </w:r>
    </w:p>
    <w:p>
      <w:pPr>
        <w:pStyle w:val="BodyText"/>
      </w:pPr>
      <w:r>
        <w:t xml:space="preserve">It is:</w:t>
      </w:r>
    </w:p>
    <w:p>
      <w:pPr>
        <w:pStyle w:val="Compact"/>
        <w:numPr>
          <w:ilvl w:val="0"/>
          <w:numId w:val="1017"/>
        </w:numPr>
      </w:pPr>
      <w:r>
        <w:t xml:space="preserve">Transaction engine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Business knowledge source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AI semantic foundation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Reporting foundation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Audit system</w:t>
      </w:r>
    </w:p>
    <w:p>
      <w:pPr>
        <w:pStyle w:val="FirstParagraph"/>
      </w:pPr>
      <w:r>
        <w:t xml:space="preserve">The database, metadata, and AI layer must always remain synchronized.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