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be8b9fda4fc8099dc2dbf94a96b2e1b656f556"/>
    <w:p>
      <w:pPr>
        <w:pStyle w:val="Heading1"/>
      </w:pPr>
      <w:r>
        <w:t xml:space="preserve">Healthcare Enterprise Management Platform (HEMP)</w:t>
      </w:r>
    </w:p>
    <w:bookmarkEnd w:id="9"/>
    <w:bookmarkStart w:id="10" w:name="security-architecture-document"/>
    <w:p>
      <w:pPr>
        <w:pStyle w:val="Heading1"/>
      </w:pPr>
      <w:r>
        <w:t xml:space="preserve">Security Architecture Document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10"/>
    <w:bookmarkStart w:id="11" w:name="security-objectives"/>
    <w:p>
      <w:pPr>
        <w:pStyle w:val="Heading1"/>
      </w:pPr>
      <w:r>
        <w:t xml:space="preserve">1. Security Objectives</w:t>
      </w:r>
    </w:p>
    <w:p>
      <w:pPr>
        <w:pStyle w:val="FirstParagraph"/>
      </w:pPr>
      <w:r>
        <w:t xml:space="preserve">HEMP security architecture must provide:</w:t>
      </w:r>
    </w:p>
    <w:p>
      <w:pPr>
        <w:pStyle w:val="Compact"/>
        <w:numPr>
          <w:ilvl w:val="0"/>
          <w:numId w:val="1001"/>
        </w:numPr>
      </w:pPr>
      <w:r>
        <w:t xml:space="preserve">Strong authentication</w:t>
      </w:r>
    </w:p>
    <w:p>
      <w:pPr>
        <w:pStyle w:val="Compact"/>
        <w:numPr>
          <w:ilvl w:val="0"/>
          <w:numId w:val="1001"/>
        </w:numPr>
      </w:pPr>
      <w:r>
        <w:t xml:space="preserve">Fine-grained authorization</w:t>
      </w:r>
    </w:p>
    <w:p>
      <w:pPr>
        <w:pStyle w:val="Compact"/>
        <w:numPr>
          <w:ilvl w:val="0"/>
          <w:numId w:val="1001"/>
        </w:numPr>
      </w:pPr>
      <w:r>
        <w:t xml:space="preserve">Data protection</w:t>
      </w:r>
    </w:p>
    <w:p>
      <w:pPr>
        <w:pStyle w:val="Compact"/>
        <w:numPr>
          <w:ilvl w:val="0"/>
          <w:numId w:val="1001"/>
        </w:numPr>
      </w:pPr>
      <w:r>
        <w:t xml:space="preserve">Complete auditability</w:t>
      </w:r>
    </w:p>
    <w:p>
      <w:pPr>
        <w:pStyle w:val="Compact"/>
        <w:numPr>
          <w:ilvl w:val="0"/>
          <w:numId w:val="1001"/>
        </w:numPr>
      </w:pPr>
      <w:r>
        <w:t xml:space="preserve">AI governance</w:t>
      </w:r>
    </w:p>
    <w:p>
      <w:pPr>
        <w:pStyle w:val="Compact"/>
        <w:numPr>
          <w:ilvl w:val="0"/>
          <w:numId w:val="1001"/>
        </w:numPr>
      </w:pPr>
      <w:r>
        <w:t xml:space="preserve">Secure integrations</w:t>
      </w:r>
    </w:p>
    <w:p>
      <w:pPr>
        <w:pStyle w:val="Compact"/>
        <w:numPr>
          <w:ilvl w:val="0"/>
          <w:numId w:val="1001"/>
        </w:numPr>
      </w:pPr>
      <w:r>
        <w:t xml:space="preserve">Compliance-ready controls</w:t>
      </w:r>
    </w:p>
    <w:p>
      <w:pPr>
        <w:pStyle w:val="FirstParagraph"/>
      </w:pPr>
      <w:r>
        <w:t xml:space="preserve">Security must be implemented across:</w:t>
      </w:r>
    </w:p>
    <w:p>
      <w:pPr>
        <w:pStyle w:val="Compact"/>
        <w:numPr>
          <w:ilvl w:val="0"/>
          <w:numId w:val="1002"/>
        </w:numPr>
      </w:pPr>
      <w:r>
        <w:t xml:space="preserve">UI</w:t>
      </w:r>
    </w:p>
    <w:p>
      <w:pPr>
        <w:pStyle w:val="Compact"/>
        <w:numPr>
          <w:ilvl w:val="0"/>
          <w:numId w:val="1002"/>
        </w:numPr>
      </w:pPr>
      <w:r>
        <w:t xml:space="preserve">APIs</w:t>
      </w:r>
    </w:p>
    <w:p>
      <w:pPr>
        <w:pStyle w:val="Compact"/>
        <w:numPr>
          <w:ilvl w:val="0"/>
          <w:numId w:val="1002"/>
        </w:numPr>
      </w:pPr>
      <w:r>
        <w:t xml:space="preserve">Services</w:t>
      </w:r>
    </w:p>
    <w:p>
      <w:pPr>
        <w:pStyle w:val="Compact"/>
        <w:numPr>
          <w:ilvl w:val="0"/>
          <w:numId w:val="1002"/>
        </w:numPr>
      </w:pPr>
      <w:r>
        <w:t xml:space="preserve">Database</w:t>
      </w:r>
    </w:p>
    <w:p>
      <w:pPr>
        <w:pStyle w:val="Compact"/>
        <w:numPr>
          <w:ilvl w:val="0"/>
          <w:numId w:val="1002"/>
        </w:numPr>
      </w:pPr>
      <w:r>
        <w:t xml:space="preserve">AI layer</w:t>
      </w:r>
    </w:p>
    <w:p>
      <w:pPr>
        <w:pStyle w:val="Compact"/>
        <w:numPr>
          <w:ilvl w:val="0"/>
          <w:numId w:val="1002"/>
        </w:numPr>
      </w:pPr>
      <w:r>
        <w:t xml:space="preserve">Infrastructure</w:t>
      </w:r>
    </w:p>
    <w:p>
      <w:r>
        <w:pict>
          <v:rect style="width:0;height:1.5pt" o:hralign="center" o:hrstd="t" o:hr="t"/>
        </w:pict>
      </w:r>
    </w:p>
    <w:bookmarkEnd w:id="11"/>
    <w:bookmarkStart w:id="12" w:name="security-architecture-model"/>
    <w:p>
      <w:pPr>
        <w:pStyle w:val="Heading1"/>
      </w:pPr>
      <w:r>
        <w:t xml:space="preserve">2. Security Architecture Model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Identity Provider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JWT Token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Authorization Engine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Business Service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Audit Engine</w:t>
      </w:r>
    </w:p>
    <w:p>
      <w:r>
        <w:pict>
          <v:rect style="width:0;height:1.5pt" o:hralign="center" o:hrstd="t" o:hr="t"/>
        </w:pict>
      </w:r>
    </w:p>
    <w:bookmarkEnd w:id="12"/>
    <w:bookmarkStart w:id="16" w:name="authentication-architecture"/>
    <w:p>
      <w:pPr>
        <w:pStyle w:val="Heading1"/>
      </w:pPr>
      <w:r>
        <w:t xml:space="preserve">3. Authentication Architecture</w:t>
      </w:r>
    </w:p>
    <w:p>
      <w:pPr>
        <w:pStyle w:val="FirstParagraph"/>
      </w:pPr>
      <w:r>
        <w:t xml:space="preserve">Supported authentication methods:</w:t>
      </w:r>
    </w:p>
    <w:bookmarkStart w:id="13" w:name="enterprise-sso"/>
    <w:p>
      <w:pPr>
        <w:pStyle w:val="Heading2"/>
      </w:pPr>
      <w:r>
        <w:t xml:space="preserve">Enterprise SSO</w:t>
      </w:r>
    </w:p>
    <w:p>
      <w:pPr>
        <w:pStyle w:val="FirstParagraph"/>
      </w:pPr>
      <w:r>
        <w:t xml:space="preserve">Supported protocols:</w:t>
      </w:r>
    </w:p>
    <w:p>
      <w:pPr>
        <w:pStyle w:val="Compact"/>
        <w:numPr>
          <w:ilvl w:val="0"/>
          <w:numId w:val="1003"/>
        </w:numPr>
      </w:pPr>
      <w:r>
        <w:t xml:space="preserve">OAuth 2.0</w:t>
      </w:r>
    </w:p>
    <w:p>
      <w:pPr>
        <w:pStyle w:val="Compact"/>
        <w:numPr>
          <w:ilvl w:val="0"/>
          <w:numId w:val="1003"/>
        </w:numPr>
      </w:pPr>
      <w:r>
        <w:t xml:space="preserve">OpenID Connect</w:t>
      </w:r>
    </w:p>
    <w:p>
      <w:pPr>
        <w:pStyle w:val="Compact"/>
        <w:numPr>
          <w:ilvl w:val="0"/>
          <w:numId w:val="1003"/>
        </w:numPr>
      </w:pPr>
      <w:r>
        <w:t xml:space="preserve">SAML 2.0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Azure AD / Entra ID</w:t>
      </w:r>
    </w:p>
    <w:p>
      <w:pPr>
        <w:pStyle w:val="Compact"/>
        <w:numPr>
          <w:ilvl w:val="0"/>
          <w:numId w:val="1004"/>
        </w:numPr>
      </w:pPr>
      <w:r>
        <w:t xml:space="preserve">Okta</w:t>
      </w:r>
    </w:p>
    <w:p>
      <w:pPr>
        <w:pStyle w:val="Compact"/>
        <w:numPr>
          <w:ilvl w:val="0"/>
          <w:numId w:val="1004"/>
        </w:numPr>
      </w:pPr>
      <w:r>
        <w:t xml:space="preserve">Enterprise Identity Providers</w:t>
      </w:r>
    </w:p>
    <w:p>
      <w:r>
        <w:pict>
          <v:rect style="width:0;height:1.5pt" o:hralign="center" o:hrstd="t" o:hr="t"/>
        </w:pict>
      </w:r>
    </w:p>
    <w:bookmarkEnd w:id="13"/>
    <w:bookmarkStart w:id="14" w:name="ldap-integration"/>
    <w:p>
      <w:pPr>
        <w:pStyle w:val="Heading2"/>
      </w:pPr>
      <w:r>
        <w:t xml:space="preserve">LDAP Integration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enterprise organizations to authenticate using existing directories.</w:t>
      </w:r>
    </w:p>
    <w:p>
      <w:pPr>
        <w:pStyle w:val="BodyText"/>
      </w:pPr>
      <w:r>
        <w:t xml:space="preserve">LDAP supports:</w:t>
      </w:r>
    </w:p>
    <w:p>
      <w:pPr>
        <w:pStyle w:val="Compact"/>
        <w:numPr>
          <w:ilvl w:val="0"/>
          <w:numId w:val="1005"/>
        </w:numPr>
      </w:pPr>
      <w:r>
        <w:t xml:space="preserve">User lookup</w:t>
      </w:r>
    </w:p>
    <w:p>
      <w:pPr>
        <w:pStyle w:val="Compact"/>
        <w:numPr>
          <w:ilvl w:val="0"/>
          <w:numId w:val="1005"/>
        </w:numPr>
      </w:pPr>
      <w:r>
        <w:t xml:space="preserve">Group synchronization</w:t>
      </w:r>
    </w:p>
    <w:p>
      <w:pPr>
        <w:pStyle w:val="Compact"/>
        <w:numPr>
          <w:ilvl w:val="0"/>
          <w:numId w:val="1005"/>
        </w:numPr>
      </w:pPr>
      <w:r>
        <w:t xml:space="preserve">Authentication validation</w:t>
      </w:r>
    </w:p>
    <w:p>
      <w:r>
        <w:pict>
          <v:rect style="width:0;height:1.5pt" o:hralign="center" o:hrstd="t" o:hr="t"/>
        </w:pict>
      </w:r>
    </w:p>
    <w:bookmarkEnd w:id="14"/>
    <w:bookmarkStart w:id="15" w:name="jwt-token-management"/>
    <w:p>
      <w:pPr>
        <w:pStyle w:val="Heading2"/>
      </w:pPr>
      <w:r>
        <w:t xml:space="preserve">JWT Token Management</w:t>
      </w:r>
    </w:p>
    <w:p>
      <w:pPr>
        <w:pStyle w:val="FirstParagraph"/>
      </w:pPr>
      <w:r>
        <w:t xml:space="preserve">After successful authentication:</w:t>
      </w:r>
    </w:p>
    <w:p>
      <w:pPr>
        <w:pStyle w:val="BodyText"/>
      </w:pPr>
      <w:r>
        <w:t xml:space="preserve">Identity 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HEMP Authentication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JWT Token</w:t>
      </w:r>
    </w:p>
    <w:p>
      <w:pPr>
        <w:pStyle w:val="BodyText"/>
      </w:pPr>
      <w:r>
        <w:t xml:space="preserve">Token contains:</w:t>
      </w:r>
    </w:p>
    <w:p>
      <w:pPr>
        <w:pStyle w:val="Compact"/>
        <w:numPr>
          <w:ilvl w:val="0"/>
          <w:numId w:val="1006"/>
        </w:numPr>
      </w:pPr>
      <w:r>
        <w:t xml:space="preserve">User ID</w:t>
      </w:r>
    </w:p>
    <w:p>
      <w:pPr>
        <w:pStyle w:val="Compact"/>
        <w:numPr>
          <w:ilvl w:val="0"/>
          <w:numId w:val="1006"/>
        </w:numPr>
      </w:pPr>
      <w:r>
        <w:t xml:space="preserve">Roles</w:t>
      </w:r>
    </w:p>
    <w:p>
      <w:pPr>
        <w:pStyle w:val="Compact"/>
        <w:numPr>
          <w:ilvl w:val="0"/>
          <w:numId w:val="1006"/>
        </w:numPr>
      </w:pPr>
      <w:r>
        <w:t xml:space="preserve">Permissions</w:t>
      </w:r>
    </w:p>
    <w:p>
      <w:pPr>
        <w:pStyle w:val="Compact"/>
        <w:numPr>
          <w:ilvl w:val="0"/>
          <w:numId w:val="1006"/>
        </w:numPr>
      </w:pPr>
      <w:r>
        <w:t xml:space="preserve">Tenant information</w:t>
      </w:r>
    </w:p>
    <w:p>
      <w:pPr>
        <w:pStyle w:val="Compact"/>
        <w:numPr>
          <w:ilvl w:val="0"/>
          <w:numId w:val="1006"/>
        </w:numPr>
      </w:pPr>
      <w:r>
        <w:t xml:space="preserve">Expiry time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uthorization-model"/>
    <w:p>
      <w:pPr>
        <w:pStyle w:val="Heading1"/>
      </w:pPr>
      <w:r>
        <w:t xml:space="preserve">4. Authorization Model</w:t>
      </w:r>
    </w:p>
    <w:p>
      <w:pPr>
        <w:pStyle w:val="FirstParagraph"/>
      </w:pPr>
      <w:r>
        <w:t xml:space="preserve">HEMP uses multiple authorization layers.</w:t>
      </w:r>
    </w:p>
    <w:bookmarkStart w:id="17" w:name="layer-1-role-based-access-control-rbac"/>
    <w:p>
      <w:pPr>
        <w:pStyle w:val="Heading2"/>
      </w:pPr>
      <w:r>
        <w:t xml:space="preserve">Layer 1 – Role Based Access Control (RBAC)</w:t>
      </w:r>
    </w:p>
    <w:p>
      <w:pPr>
        <w:pStyle w:val="FirstParagraph"/>
      </w:pPr>
      <w:r>
        <w:t xml:space="preserve">Example roles:</w:t>
      </w:r>
    </w:p>
    <w:p>
      <w:pPr>
        <w:pStyle w:val="Compact"/>
        <w:numPr>
          <w:ilvl w:val="0"/>
          <w:numId w:val="1007"/>
        </w:numPr>
      </w:pPr>
      <w:r>
        <w:t xml:space="preserve">System Administrator</w:t>
      </w:r>
    </w:p>
    <w:p>
      <w:pPr>
        <w:pStyle w:val="Compact"/>
        <w:numPr>
          <w:ilvl w:val="0"/>
          <w:numId w:val="1007"/>
        </w:numPr>
      </w:pPr>
      <w:r>
        <w:t xml:space="preserve">Provider Administrator</w:t>
      </w:r>
    </w:p>
    <w:p>
      <w:pPr>
        <w:pStyle w:val="Compact"/>
        <w:numPr>
          <w:ilvl w:val="0"/>
          <w:numId w:val="1007"/>
        </w:numPr>
      </w:pPr>
      <w:r>
        <w:t xml:space="preserve">Provider Reviewer</w:t>
      </w:r>
    </w:p>
    <w:p>
      <w:pPr>
        <w:pStyle w:val="Compact"/>
        <w:numPr>
          <w:ilvl w:val="0"/>
          <w:numId w:val="1007"/>
        </w:numPr>
      </w:pPr>
      <w:r>
        <w:t xml:space="preserve">Claims Processor</w:t>
      </w:r>
    </w:p>
    <w:p>
      <w:pPr>
        <w:pStyle w:val="Compact"/>
        <w:numPr>
          <w:ilvl w:val="0"/>
          <w:numId w:val="1007"/>
        </w:numPr>
      </w:pPr>
      <w:r>
        <w:t xml:space="preserve">Finance User</w:t>
      </w:r>
    </w:p>
    <w:p>
      <w:pPr>
        <w:pStyle w:val="Compact"/>
        <w:numPr>
          <w:ilvl w:val="0"/>
          <w:numId w:val="1007"/>
        </w:numPr>
      </w:pPr>
      <w:r>
        <w:t xml:space="preserve">Member Service User</w:t>
      </w:r>
    </w:p>
    <w:p>
      <w:pPr>
        <w:pStyle w:val="Compact"/>
        <w:numPr>
          <w:ilvl w:val="0"/>
          <w:numId w:val="1007"/>
        </w:numPr>
      </w:pPr>
      <w:r>
        <w:t xml:space="preserve">Report User</w:t>
      </w:r>
    </w:p>
    <w:p>
      <w:r>
        <w:pict>
          <v:rect style="width:0;height:1.5pt" o:hralign="center" o:hrstd="t" o:hr="t"/>
        </w:pict>
      </w:r>
    </w:p>
    <w:bookmarkEnd w:id="17"/>
    <w:bookmarkStart w:id="18" w:name="layer-2-permission-based-access-control"/>
    <w:p>
      <w:pPr>
        <w:pStyle w:val="Heading2"/>
      </w:pPr>
      <w:r>
        <w:t xml:space="preserve">Layer 2 – Permission Based Access Control</w:t>
      </w:r>
    </w:p>
    <w:p>
      <w:pPr>
        <w:pStyle w:val="FirstParagraph"/>
      </w:pPr>
      <w:r>
        <w:t xml:space="preserve">Permissions are actions.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PROVIDER_VIEW</w:t>
      </w:r>
      <w:r>
        <w:br/>
      </w:r>
      <w:r>
        <w:br/>
      </w:r>
      <w:r>
        <w:rPr>
          <w:rStyle w:val="VerbatimChar"/>
        </w:rPr>
        <w:t xml:space="preserve">PROVIDER_CREATE</w:t>
      </w:r>
      <w:r>
        <w:br/>
      </w:r>
      <w:r>
        <w:br/>
      </w:r>
      <w:r>
        <w:rPr>
          <w:rStyle w:val="VerbatimChar"/>
        </w:rPr>
        <w:t xml:space="preserve">PROVIDER_UPDATE</w:t>
      </w:r>
      <w:r>
        <w:br/>
      </w:r>
      <w:r>
        <w:br/>
      </w:r>
      <w:r>
        <w:rPr>
          <w:rStyle w:val="VerbatimChar"/>
        </w:rPr>
        <w:t xml:space="preserve">PROVIDER_APPROVE</w:t>
      </w:r>
      <w:r>
        <w:br/>
      </w:r>
      <w:r>
        <w:br/>
      </w:r>
      <w:r>
        <w:rPr>
          <w:rStyle w:val="VerbatimChar"/>
        </w:rPr>
        <w:t xml:space="preserve">CLAIM_VIEW</w:t>
      </w:r>
      <w:r>
        <w:br/>
      </w:r>
      <w:r>
        <w:br/>
      </w:r>
      <w:r>
        <w:rPr>
          <w:rStyle w:val="VerbatimChar"/>
        </w:rPr>
        <w:t xml:space="preserve">CLAIM_ADJUDICATE</w:t>
      </w:r>
      <w:r>
        <w:br/>
      </w:r>
      <w:r>
        <w:br/>
      </w:r>
      <w:r>
        <w:rPr>
          <w:rStyle w:val="VerbatimChar"/>
        </w:rPr>
        <w:t xml:space="preserve">REPORT_EXPORT</w:t>
      </w:r>
    </w:p>
    <w:p>
      <w:r>
        <w:pict>
          <v:rect style="width:0;height:1.5pt" o:hralign="center" o:hrstd="t" o:hr="t"/>
        </w:pict>
      </w:r>
    </w:p>
    <w:bookmarkEnd w:id="18"/>
    <w:bookmarkStart w:id="19" w:name="layer-3-data-level-security"/>
    <w:p>
      <w:pPr>
        <w:pStyle w:val="Heading2"/>
      </w:pPr>
      <w:r>
        <w:t xml:space="preserve">Layer 3 – Data Level Security</w:t>
      </w:r>
    </w:p>
    <w:p>
      <w:pPr>
        <w:pStyle w:val="FirstParagraph"/>
      </w:pPr>
      <w:r>
        <w:t xml:space="preserve">Controls access to specific data.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 user may:</w:t>
      </w:r>
    </w:p>
    <w:p>
      <w:pPr>
        <w:pStyle w:val="Compact"/>
        <w:numPr>
          <w:ilvl w:val="0"/>
          <w:numId w:val="1008"/>
        </w:numPr>
      </w:pPr>
      <w:r>
        <w:t xml:space="preserve">View only assigned providers.</w:t>
      </w:r>
    </w:p>
    <w:p>
      <w:pPr>
        <w:pStyle w:val="Compact"/>
        <w:numPr>
          <w:ilvl w:val="0"/>
          <w:numId w:val="1008"/>
        </w:numPr>
      </w:pPr>
      <w:r>
        <w:t xml:space="preserve">View only specific regions.</w:t>
      </w:r>
    </w:p>
    <w:p>
      <w:pPr>
        <w:pStyle w:val="Compact"/>
        <w:numPr>
          <w:ilvl w:val="0"/>
          <w:numId w:val="1008"/>
        </w:numPr>
      </w:pPr>
      <w:r>
        <w:t xml:space="preserve">View only their organization data.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bac-database-model"/>
    <w:p>
      <w:pPr>
        <w:pStyle w:val="Heading1"/>
      </w:pPr>
      <w:r>
        <w:t xml:space="preserve">5. RBAC Database Model</w:t>
      </w:r>
    </w:p>
    <w:p>
      <w:pPr>
        <w:pStyle w:val="FirstParagraph"/>
      </w:pPr>
      <w:r>
        <w:t xml:space="preserve">Schema: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Tables:</w:t>
      </w:r>
    </w:p>
    <w:p>
      <w:pPr>
        <w:pStyle w:val="Compact"/>
        <w:numPr>
          <w:ilvl w:val="0"/>
          <w:numId w:val="1009"/>
        </w:numPr>
      </w:pPr>
      <w:r>
        <w:t xml:space="preserve">users</w:t>
      </w:r>
    </w:p>
    <w:p>
      <w:pPr>
        <w:pStyle w:val="Compact"/>
        <w:numPr>
          <w:ilvl w:val="0"/>
          <w:numId w:val="1009"/>
        </w:numPr>
      </w:pPr>
      <w:r>
        <w:t xml:space="preserve">roles</w:t>
      </w:r>
    </w:p>
    <w:p>
      <w:pPr>
        <w:pStyle w:val="Compact"/>
        <w:numPr>
          <w:ilvl w:val="0"/>
          <w:numId w:val="1009"/>
        </w:numPr>
      </w:pPr>
      <w:r>
        <w:t xml:space="preserve">permissions</w:t>
      </w:r>
    </w:p>
    <w:p>
      <w:pPr>
        <w:pStyle w:val="Compact"/>
        <w:numPr>
          <w:ilvl w:val="0"/>
          <w:numId w:val="1009"/>
        </w:numPr>
      </w:pPr>
      <w:r>
        <w:t xml:space="preserve">user_roles</w:t>
      </w:r>
    </w:p>
    <w:p>
      <w:pPr>
        <w:pStyle w:val="Compact"/>
        <w:numPr>
          <w:ilvl w:val="0"/>
          <w:numId w:val="1009"/>
        </w:numPr>
      </w:pPr>
      <w:r>
        <w:t xml:space="preserve">role_permissions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has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contain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21"/>
    <w:bookmarkStart w:id="22" w:name="ui-security"/>
    <w:p>
      <w:pPr>
        <w:pStyle w:val="Heading1"/>
      </w:pPr>
      <w:r>
        <w:t xml:space="preserve">6. UI Security</w:t>
      </w:r>
    </w:p>
    <w:p>
      <w:pPr>
        <w:pStyle w:val="FirstParagraph"/>
      </w:pPr>
      <w:r>
        <w:t xml:space="preserve">The UI must dynamically control:</w:t>
      </w:r>
    </w:p>
    <w:p>
      <w:pPr>
        <w:pStyle w:val="Compact"/>
        <w:numPr>
          <w:ilvl w:val="0"/>
          <w:numId w:val="1010"/>
        </w:numPr>
      </w:pPr>
      <w:r>
        <w:t xml:space="preserve">Visible menus</w:t>
      </w:r>
    </w:p>
    <w:p>
      <w:pPr>
        <w:pStyle w:val="Compact"/>
        <w:numPr>
          <w:ilvl w:val="0"/>
          <w:numId w:val="1010"/>
        </w:numPr>
      </w:pPr>
      <w:r>
        <w:t xml:space="preserve">Tabs</w:t>
      </w:r>
    </w:p>
    <w:p>
      <w:pPr>
        <w:pStyle w:val="Compact"/>
        <w:numPr>
          <w:ilvl w:val="0"/>
          <w:numId w:val="1010"/>
        </w:numPr>
      </w:pPr>
      <w:r>
        <w:t xml:space="preserve">Buttons</w:t>
      </w:r>
    </w:p>
    <w:p>
      <w:pPr>
        <w:pStyle w:val="Compact"/>
        <w:numPr>
          <w:ilvl w:val="0"/>
          <w:numId w:val="1010"/>
        </w:numPr>
      </w:pPr>
      <w:r>
        <w:t xml:space="preserve">Actions</w:t>
      </w:r>
    </w:p>
    <w:p>
      <w:pPr>
        <w:pStyle w:val="Compact"/>
        <w:numPr>
          <w:ilvl w:val="0"/>
          <w:numId w:val="1010"/>
        </w:numPr>
      </w:pPr>
      <w:r>
        <w:t xml:space="preserve">Fields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Claims Processor:</w:t>
      </w:r>
    </w:p>
    <w:p>
      <w:pPr>
        <w:pStyle w:val="BodyText"/>
      </w:pPr>
      <w:r>
        <w:t xml:space="preserve">Visible:</w:t>
      </w:r>
    </w:p>
    <w:p>
      <w:pPr>
        <w:pStyle w:val="Compact"/>
        <w:numPr>
          <w:ilvl w:val="0"/>
          <w:numId w:val="1011"/>
        </w:numPr>
      </w:pPr>
      <w:r>
        <w:t xml:space="preserve">Claims</w:t>
      </w:r>
    </w:p>
    <w:p>
      <w:pPr>
        <w:pStyle w:val="Compact"/>
        <w:numPr>
          <w:ilvl w:val="0"/>
          <w:numId w:val="1011"/>
        </w:numPr>
      </w:pPr>
      <w:r>
        <w:t xml:space="preserve">Payments</w:t>
      </w:r>
    </w:p>
    <w:p>
      <w:pPr>
        <w:pStyle w:val="FirstParagraph"/>
      </w:pPr>
      <w:r>
        <w:t xml:space="preserve">Hidden:</w:t>
      </w:r>
    </w:p>
    <w:p>
      <w:pPr>
        <w:pStyle w:val="Compact"/>
        <w:numPr>
          <w:ilvl w:val="0"/>
          <w:numId w:val="1012"/>
        </w:numPr>
      </w:pPr>
      <w:r>
        <w:t xml:space="preserve">Administration</w:t>
      </w:r>
    </w:p>
    <w:p>
      <w:pPr>
        <w:pStyle w:val="Compact"/>
        <w:numPr>
          <w:ilvl w:val="0"/>
          <w:numId w:val="1012"/>
        </w:numPr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22"/>
    <w:bookmarkStart w:id="23" w:name="api-security"/>
    <w:p>
      <w:pPr>
        <w:pStyle w:val="Heading1"/>
      </w:pPr>
      <w:r>
        <w:t xml:space="preserve">7. API Security</w:t>
      </w:r>
    </w:p>
    <w:p>
      <w:pPr>
        <w:pStyle w:val="FirstParagraph"/>
      </w:pPr>
      <w:r>
        <w:t xml:space="preserve">Every API request must validate:</w:t>
      </w:r>
    </w:p>
    <w:p>
      <w:pPr>
        <w:pStyle w:val="Compact"/>
        <w:numPr>
          <w:ilvl w:val="0"/>
          <w:numId w:val="1013"/>
        </w:numPr>
      </w:pPr>
      <w:r>
        <w:t xml:space="preserve">Authentication</w:t>
      </w:r>
    </w:p>
    <w:p>
      <w:pPr>
        <w:pStyle w:val="Compact"/>
        <w:numPr>
          <w:ilvl w:val="0"/>
          <w:numId w:val="1013"/>
        </w:numPr>
      </w:pPr>
      <w:r>
        <w:t xml:space="preserve">Authorization</w:t>
      </w:r>
    </w:p>
    <w:p>
      <w:pPr>
        <w:pStyle w:val="Compact"/>
        <w:numPr>
          <w:ilvl w:val="0"/>
          <w:numId w:val="1013"/>
        </w:numPr>
      </w:pPr>
      <w:r>
        <w:t xml:space="preserve">Input validation</w:t>
      </w:r>
    </w:p>
    <w:p>
      <w:pPr>
        <w:pStyle w:val="Compact"/>
        <w:numPr>
          <w:ilvl w:val="0"/>
          <w:numId w:val="1013"/>
        </w:numPr>
      </w:pPr>
      <w:r>
        <w:t xml:space="preserve">Business rules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/api/providers/{id}/approve</w:t>
      </w:r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4"/>
        </w:numPr>
      </w:pPr>
      <w:r>
        <w:t xml:space="preserve">User logged in</w:t>
      </w:r>
    </w:p>
    <w:p>
      <w:pPr>
        <w:pStyle w:val="Compact"/>
        <w:numPr>
          <w:ilvl w:val="0"/>
          <w:numId w:val="1014"/>
        </w:numPr>
      </w:pPr>
      <w:r>
        <w:t xml:space="preserve">User has PROVIDER_APPROVE permission</w:t>
      </w:r>
    </w:p>
    <w:p>
      <w:pPr>
        <w:pStyle w:val="Compact"/>
        <w:numPr>
          <w:ilvl w:val="0"/>
          <w:numId w:val="1014"/>
        </w:numPr>
      </w:pPr>
      <w:r>
        <w:t xml:space="preserve">Workflow allows approval</w:t>
      </w:r>
    </w:p>
    <w:p>
      <w:pPr>
        <w:pStyle w:val="Compact"/>
        <w:numPr>
          <w:ilvl w:val="0"/>
          <w:numId w:val="1014"/>
        </w:numPr>
      </w:pPr>
      <w:r>
        <w:t xml:space="preserve">Audit event created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security"/>
    <w:p>
      <w:pPr>
        <w:pStyle w:val="Heading1"/>
      </w:pPr>
      <w:r>
        <w:t xml:space="preserve">8. Database Security</w:t>
      </w:r>
    </w:p>
    <w:p>
      <w:pPr>
        <w:pStyle w:val="FirstParagraph"/>
      </w:pPr>
      <w:r>
        <w:t xml:space="preserve">Database controls:</w:t>
      </w:r>
    </w:p>
    <w:p>
      <w:pPr>
        <w:pStyle w:val="Compact"/>
        <w:numPr>
          <w:ilvl w:val="0"/>
          <w:numId w:val="1015"/>
        </w:numPr>
      </w:pPr>
      <w:r>
        <w:t xml:space="preserve">Separate schemas</w:t>
      </w:r>
    </w:p>
    <w:p>
      <w:pPr>
        <w:pStyle w:val="Compact"/>
        <w:numPr>
          <w:ilvl w:val="0"/>
          <w:numId w:val="1015"/>
        </w:numPr>
      </w:pPr>
      <w:r>
        <w:t xml:space="preserve">Least privilege users</w:t>
      </w:r>
    </w:p>
    <w:p>
      <w:pPr>
        <w:pStyle w:val="Compact"/>
        <w:numPr>
          <w:ilvl w:val="0"/>
          <w:numId w:val="1015"/>
        </w:numPr>
      </w:pPr>
      <w:r>
        <w:t xml:space="preserve">Read/write separation</w:t>
      </w:r>
    </w:p>
    <w:p>
      <w:pPr>
        <w:pStyle w:val="Compact"/>
        <w:numPr>
          <w:ilvl w:val="0"/>
          <w:numId w:val="1015"/>
        </w:numPr>
      </w:pPr>
      <w:r>
        <w:t xml:space="preserve">Encrypted connections</w:t>
      </w:r>
    </w:p>
    <w:p>
      <w:pPr>
        <w:pStyle w:val="Compact"/>
        <w:numPr>
          <w:ilvl w:val="0"/>
          <w:numId w:val="1015"/>
        </w:numPr>
      </w:pPr>
      <w:r>
        <w:t xml:space="preserve">Row-level security where required</w:t>
      </w:r>
    </w:p>
    <w:p>
      <w:r>
        <w:pict>
          <v:rect style="width:0;height:1.5pt" o:hralign="center" o:hrstd="t" o:hr="t"/>
        </w:pict>
      </w:r>
    </w:p>
    <w:bookmarkEnd w:id="24"/>
    <w:bookmarkStart w:id="25" w:name="data-protection"/>
    <w:p>
      <w:pPr>
        <w:pStyle w:val="Heading1"/>
      </w:pPr>
      <w:r>
        <w:t xml:space="preserve">9. Data Protection</w:t>
      </w:r>
    </w:p>
    <w:p>
      <w:pPr>
        <w:pStyle w:val="FirstParagraph"/>
      </w:pPr>
      <w:r>
        <w:t xml:space="preserve">Sensitive information should support:</w:t>
      </w:r>
    </w:p>
    <w:p>
      <w:pPr>
        <w:pStyle w:val="Compact"/>
        <w:numPr>
          <w:ilvl w:val="0"/>
          <w:numId w:val="1016"/>
        </w:numPr>
      </w:pPr>
      <w:r>
        <w:t xml:space="preserve">Encryption at rest</w:t>
      </w:r>
    </w:p>
    <w:p>
      <w:pPr>
        <w:pStyle w:val="Compact"/>
        <w:numPr>
          <w:ilvl w:val="0"/>
          <w:numId w:val="1016"/>
        </w:numPr>
      </w:pPr>
      <w:r>
        <w:t xml:space="preserve">Encryption in transit</w:t>
      </w:r>
    </w:p>
    <w:p>
      <w:pPr>
        <w:pStyle w:val="Compact"/>
        <w:numPr>
          <w:ilvl w:val="0"/>
          <w:numId w:val="1016"/>
        </w:numPr>
      </w:pPr>
      <w:r>
        <w:t xml:space="preserve">Masking</w:t>
      </w:r>
    </w:p>
    <w:p>
      <w:pPr>
        <w:pStyle w:val="Compact"/>
        <w:numPr>
          <w:ilvl w:val="0"/>
          <w:numId w:val="1016"/>
        </w:numPr>
      </w:pPr>
      <w:r>
        <w:t xml:space="preserve">Access logging</w:t>
      </w:r>
    </w:p>
    <w:p>
      <w:pPr>
        <w:pStyle w:val="Compact"/>
        <w:numPr>
          <w:ilvl w:val="0"/>
          <w:numId w:val="1016"/>
        </w:numPr>
      </w:pPr>
      <w:r>
        <w:t xml:space="preserve">Retention policies</w:t>
      </w:r>
    </w:p>
    <w:p>
      <w:r>
        <w:pict>
          <v:rect style="width:0;height:1.5pt" o:hralign="center" o:hrstd="t" o:hr="t"/>
        </w:pict>
      </w:r>
    </w:p>
    <w:bookmarkEnd w:id="25"/>
    <w:bookmarkStart w:id="30" w:name="audit-architecture"/>
    <w:p>
      <w:pPr>
        <w:pStyle w:val="Heading1"/>
      </w:pPr>
      <w:r>
        <w:t xml:space="preserve">10. Audit Architecture</w:t>
      </w:r>
    </w:p>
    <w:p>
      <w:pPr>
        <w:pStyle w:val="FirstParagraph"/>
      </w:pPr>
      <w:r>
        <w:t xml:space="preserve">Every important event creates an audit record.</w:t>
      </w:r>
    </w:p>
    <w:p>
      <w:pPr>
        <w:pStyle w:val="BodyText"/>
      </w:pPr>
      <w:r>
        <w:t xml:space="preserve">Examples:</w:t>
      </w:r>
    </w:p>
    <w:bookmarkStart w:id="26" w:name="user-actions"/>
    <w:p>
      <w:pPr>
        <w:pStyle w:val="Heading2"/>
      </w:pPr>
      <w:r>
        <w:t xml:space="preserve">User Actions</w:t>
      </w:r>
    </w:p>
    <w:p>
      <w:pPr>
        <w:pStyle w:val="Compact"/>
        <w:numPr>
          <w:ilvl w:val="0"/>
          <w:numId w:val="1017"/>
        </w:numPr>
      </w:pPr>
      <w:r>
        <w:t xml:space="preserve">Login</w:t>
      </w:r>
    </w:p>
    <w:p>
      <w:pPr>
        <w:pStyle w:val="Compact"/>
        <w:numPr>
          <w:ilvl w:val="0"/>
          <w:numId w:val="1017"/>
        </w:numPr>
      </w:pPr>
      <w:r>
        <w:t xml:space="preserve">Logout</w:t>
      </w:r>
    </w:p>
    <w:p>
      <w:pPr>
        <w:pStyle w:val="Compact"/>
        <w:numPr>
          <w:ilvl w:val="0"/>
          <w:numId w:val="1017"/>
        </w:numPr>
      </w:pPr>
      <w:r>
        <w:t xml:space="preserve">Failed login</w:t>
      </w:r>
    </w:p>
    <w:p>
      <w:pPr>
        <w:pStyle w:val="Compact"/>
        <w:numPr>
          <w:ilvl w:val="0"/>
          <w:numId w:val="1017"/>
        </w:numPr>
      </w:pPr>
      <w:r>
        <w:t xml:space="preserve">Permission change</w:t>
      </w:r>
    </w:p>
    <w:bookmarkEnd w:id="26"/>
    <w:bookmarkStart w:id="27" w:name="data-actions"/>
    <w:p>
      <w:pPr>
        <w:pStyle w:val="Heading2"/>
      </w:pPr>
      <w:r>
        <w:t xml:space="preserve">Data Actions</w:t>
      </w:r>
    </w:p>
    <w:p>
      <w:pPr>
        <w:pStyle w:val="Compact"/>
        <w:numPr>
          <w:ilvl w:val="0"/>
          <w:numId w:val="1018"/>
        </w:numPr>
      </w:pPr>
      <w:r>
        <w:t xml:space="preserve">Create record</w:t>
      </w:r>
    </w:p>
    <w:p>
      <w:pPr>
        <w:pStyle w:val="Compact"/>
        <w:numPr>
          <w:ilvl w:val="0"/>
          <w:numId w:val="1018"/>
        </w:numPr>
      </w:pPr>
      <w:r>
        <w:t xml:space="preserve">Update record</w:t>
      </w:r>
    </w:p>
    <w:p>
      <w:pPr>
        <w:pStyle w:val="Compact"/>
        <w:numPr>
          <w:ilvl w:val="0"/>
          <w:numId w:val="1018"/>
        </w:numPr>
      </w:pPr>
      <w:r>
        <w:t xml:space="preserve">Delete record</w:t>
      </w:r>
    </w:p>
    <w:p>
      <w:pPr>
        <w:pStyle w:val="Compact"/>
        <w:numPr>
          <w:ilvl w:val="0"/>
          <w:numId w:val="1018"/>
        </w:numPr>
      </w:pPr>
      <w:r>
        <w:t xml:space="preserve">Export data</w:t>
      </w:r>
    </w:p>
    <w:bookmarkEnd w:id="27"/>
    <w:bookmarkStart w:id="28" w:name="workflow-actions"/>
    <w:p>
      <w:pPr>
        <w:pStyle w:val="Heading2"/>
      </w:pPr>
      <w:r>
        <w:t xml:space="preserve">Workflow Actions</w:t>
      </w:r>
    </w:p>
    <w:p>
      <w:pPr>
        <w:pStyle w:val="Compact"/>
        <w:numPr>
          <w:ilvl w:val="0"/>
          <w:numId w:val="1019"/>
        </w:numPr>
      </w:pPr>
      <w:r>
        <w:t xml:space="preserve">Submit</w:t>
      </w:r>
    </w:p>
    <w:p>
      <w:pPr>
        <w:pStyle w:val="Compact"/>
        <w:numPr>
          <w:ilvl w:val="0"/>
          <w:numId w:val="1019"/>
        </w:numPr>
      </w:pPr>
      <w:r>
        <w:t xml:space="preserve">Approve</w:t>
      </w:r>
    </w:p>
    <w:p>
      <w:pPr>
        <w:pStyle w:val="Compact"/>
        <w:numPr>
          <w:ilvl w:val="0"/>
          <w:numId w:val="1019"/>
        </w:numPr>
      </w:pPr>
      <w:r>
        <w:t xml:space="preserve">Reject</w:t>
      </w:r>
    </w:p>
    <w:bookmarkEnd w:id="28"/>
    <w:bookmarkStart w:id="29" w:name="ai-actions"/>
    <w:p>
      <w:pPr>
        <w:pStyle w:val="Heading2"/>
      </w:pPr>
      <w:r>
        <w:t xml:space="preserve">AI Actions</w:t>
      </w:r>
    </w:p>
    <w:p>
      <w:pPr>
        <w:pStyle w:val="Compact"/>
        <w:numPr>
          <w:ilvl w:val="0"/>
          <w:numId w:val="1020"/>
        </w:numPr>
      </w:pPr>
      <w:r>
        <w:t xml:space="preserve">AI query request</w:t>
      </w:r>
    </w:p>
    <w:p>
      <w:pPr>
        <w:pStyle w:val="Compact"/>
        <w:numPr>
          <w:ilvl w:val="0"/>
          <w:numId w:val="1020"/>
        </w:numPr>
      </w:pPr>
      <w:r>
        <w:t xml:space="preserve">AI generated SQL</w:t>
      </w:r>
    </w:p>
    <w:p>
      <w:pPr>
        <w:pStyle w:val="Compact"/>
        <w:numPr>
          <w:ilvl w:val="0"/>
          <w:numId w:val="1020"/>
        </w:numPr>
      </w:pPr>
      <w:r>
        <w:t xml:space="preserve">AI tool execution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i-security-model"/>
    <w:p>
      <w:pPr>
        <w:pStyle w:val="Heading1"/>
      </w:pPr>
      <w:r>
        <w:t xml:space="preserve">11. AI Security Model</w:t>
      </w:r>
    </w:p>
    <w:p>
      <w:pPr>
        <w:pStyle w:val="FirstParagraph"/>
      </w:pPr>
      <w:r>
        <w:t xml:space="preserve">AI must operate under the same security rules as users.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“Show all claims above $10,000”</w:t>
      </w:r>
    </w:p>
    <w:p>
      <w:pPr>
        <w:pStyle w:val="BodyText"/>
      </w:pPr>
      <w:r>
        <w:t xml:space="preserve">AI process:</w:t>
      </w:r>
    </w:p>
    <w:p>
      <w:pPr>
        <w:pStyle w:val="Compact"/>
        <w:numPr>
          <w:ilvl w:val="0"/>
          <w:numId w:val="1021"/>
        </w:numPr>
      </w:pPr>
      <w:r>
        <w:t xml:space="preserve">Identify user.</w:t>
      </w:r>
    </w:p>
    <w:p>
      <w:pPr>
        <w:pStyle w:val="Compact"/>
        <w:numPr>
          <w:ilvl w:val="0"/>
          <w:numId w:val="1021"/>
        </w:numPr>
      </w:pPr>
      <w:r>
        <w:t xml:space="preserve">Check claim permissions.</w:t>
      </w:r>
    </w:p>
    <w:p>
      <w:pPr>
        <w:pStyle w:val="Compact"/>
        <w:numPr>
          <w:ilvl w:val="0"/>
          <w:numId w:val="1021"/>
        </w:numPr>
      </w:pPr>
      <w:r>
        <w:t xml:space="preserve">Resolve semantic meaning.</w:t>
      </w:r>
    </w:p>
    <w:p>
      <w:pPr>
        <w:pStyle w:val="Compact"/>
        <w:numPr>
          <w:ilvl w:val="0"/>
          <w:numId w:val="1021"/>
        </w:numPr>
      </w:pPr>
      <w:r>
        <w:t xml:space="preserve">Generate governed query.</w:t>
      </w:r>
    </w:p>
    <w:p>
      <w:pPr>
        <w:pStyle w:val="Compact"/>
        <w:numPr>
          <w:ilvl w:val="0"/>
          <w:numId w:val="1021"/>
        </w:numPr>
      </w:pPr>
      <w:r>
        <w:t xml:space="preserve">Execute.</w:t>
      </w:r>
    </w:p>
    <w:p>
      <w:pPr>
        <w:pStyle w:val="Compact"/>
        <w:numPr>
          <w:ilvl w:val="0"/>
          <w:numId w:val="1021"/>
        </w:numPr>
      </w:pPr>
      <w:r>
        <w:t xml:space="preserve">Log request.</w:t>
      </w:r>
    </w:p>
    <w:p>
      <w:pPr>
        <w:pStyle w:val="FirstParagraph"/>
      </w:pPr>
      <w:r>
        <w:t xml:space="preserve">AI cannot access data the user cannot access.</w:t>
      </w:r>
    </w:p>
    <w:p>
      <w:r>
        <w:pict>
          <v:rect style="width:0;height:1.5pt" o:hralign="center" o:hrstd="t" o:hr="t"/>
        </w:pict>
      </w:r>
    </w:p>
    <w:bookmarkEnd w:id="31"/>
    <w:bookmarkStart w:id="32" w:name="ai-tool-authorization"/>
    <w:p>
      <w:pPr>
        <w:pStyle w:val="Heading1"/>
      </w:pPr>
      <w:r>
        <w:t xml:space="preserve">12. AI Tool Authorization</w:t>
      </w:r>
    </w:p>
    <w:p>
      <w:pPr>
        <w:pStyle w:val="FirstParagraph"/>
      </w:pPr>
      <w:r>
        <w:t xml:space="preserve">Every AI tool has metadata.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Tool:</w:t>
      </w:r>
    </w:p>
    <w:p>
      <w:pPr>
        <w:pStyle w:val="SourceCode"/>
      </w:pPr>
      <w:r>
        <w:rPr>
          <w:rStyle w:val="VerbatimChar"/>
        </w:rPr>
        <w:t xml:space="preserve">search_provider</w:t>
      </w:r>
    </w:p>
    <w:p>
      <w:pPr>
        <w:pStyle w:val="FirstParagraph"/>
      </w:pPr>
      <w:r>
        <w:t xml:space="preserve">Metadata:</w:t>
      </w:r>
    </w:p>
    <w:p>
      <w:pPr>
        <w:pStyle w:val="SourceCode"/>
      </w:pPr>
      <w:r>
        <w:rPr>
          <w:rStyle w:val="VerbatimChar"/>
        </w:rPr>
        <w:t xml:space="preserve">Allowed Roles:</w:t>
      </w:r>
      <w:r>
        <w:br/>
      </w:r>
      <w:r>
        <w:rPr>
          <w:rStyle w:val="VerbatimChar"/>
        </w:rPr>
        <w:t xml:space="preserve">Provider Admin</w:t>
      </w:r>
      <w:r>
        <w:br/>
      </w:r>
      <w:r>
        <w:rPr>
          <w:rStyle w:val="VerbatimChar"/>
        </w:rPr>
        <w:t xml:space="preserve">Provider Reviewer</w:t>
      </w:r>
      <w:r>
        <w:br/>
      </w:r>
      <w:r>
        <w:br/>
      </w:r>
      <w:r>
        <w:rPr>
          <w:rStyle w:val="VerbatimChar"/>
        </w:rPr>
        <w:t xml:space="preserve">Required Permission:</w:t>
      </w:r>
      <w:r>
        <w:br/>
      </w:r>
      <w:r>
        <w:rPr>
          <w:rStyle w:val="VerbatimChar"/>
        </w:rPr>
        <w:t xml:space="preserve">PROVIDER_VIEW</w:t>
      </w:r>
    </w:p>
    <w:p>
      <w:r>
        <w:pict>
          <v:rect style="width:0;height:1.5pt" o:hralign="center" o:hrstd="t" o:hr="t"/>
        </w:pict>
      </w:r>
    </w:p>
    <w:bookmarkEnd w:id="32"/>
    <w:bookmarkStart w:id="33" w:name="session-management"/>
    <w:p>
      <w:pPr>
        <w:pStyle w:val="Heading1"/>
      </w:pPr>
      <w:r>
        <w:t xml:space="preserve">13. Session Management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2"/>
        </w:numPr>
      </w:pPr>
      <w:r>
        <w:t xml:space="preserve">Session timeout</w:t>
      </w:r>
    </w:p>
    <w:p>
      <w:pPr>
        <w:pStyle w:val="Compact"/>
        <w:numPr>
          <w:ilvl w:val="0"/>
          <w:numId w:val="1022"/>
        </w:numPr>
      </w:pPr>
      <w:r>
        <w:t xml:space="preserve">Refresh tokens</w:t>
      </w:r>
    </w:p>
    <w:p>
      <w:pPr>
        <w:pStyle w:val="Compact"/>
        <w:numPr>
          <w:ilvl w:val="0"/>
          <w:numId w:val="1022"/>
        </w:numPr>
      </w:pPr>
      <w:r>
        <w:t xml:space="preserve">Concurrent session control</w:t>
      </w:r>
    </w:p>
    <w:p>
      <w:pPr>
        <w:pStyle w:val="Compact"/>
        <w:numPr>
          <w:ilvl w:val="0"/>
          <w:numId w:val="1022"/>
        </w:numPr>
      </w:pPr>
      <w:r>
        <w:t xml:space="preserve">Device tracking</w:t>
      </w:r>
    </w:p>
    <w:p>
      <w:pPr>
        <w:pStyle w:val="Compact"/>
        <w:numPr>
          <w:ilvl w:val="0"/>
          <w:numId w:val="1022"/>
        </w:numPr>
      </w:pPr>
      <w:r>
        <w:t xml:space="preserve">Forced logout</w:t>
      </w:r>
    </w:p>
    <w:p>
      <w:r>
        <w:pict>
          <v:rect style="width:0;height:1.5pt" o:hralign="center" o:hrstd="t" o:hr="t"/>
        </w:pict>
      </w:r>
    </w:p>
    <w:bookmarkEnd w:id="33"/>
    <w:bookmarkStart w:id="34" w:name="integration-security"/>
    <w:p>
      <w:pPr>
        <w:pStyle w:val="Heading1"/>
      </w:pPr>
      <w:r>
        <w:t xml:space="preserve">14. Integration Security</w:t>
      </w:r>
    </w:p>
    <w:p>
      <w:pPr>
        <w:pStyle w:val="FirstParagraph"/>
      </w:pPr>
      <w:r>
        <w:t xml:space="preserve">External integrations require:</w:t>
      </w:r>
    </w:p>
    <w:p>
      <w:pPr>
        <w:pStyle w:val="Compact"/>
        <w:numPr>
          <w:ilvl w:val="0"/>
          <w:numId w:val="1023"/>
        </w:numPr>
      </w:pPr>
      <w:r>
        <w:t xml:space="preserve">API keys</w:t>
      </w:r>
    </w:p>
    <w:p>
      <w:pPr>
        <w:pStyle w:val="Compact"/>
        <w:numPr>
          <w:ilvl w:val="0"/>
          <w:numId w:val="1023"/>
        </w:numPr>
      </w:pPr>
      <w:r>
        <w:t xml:space="preserve">OAuth clients</w:t>
      </w:r>
    </w:p>
    <w:p>
      <w:pPr>
        <w:pStyle w:val="Compact"/>
        <w:numPr>
          <w:ilvl w:val="0"/>
          <w:numId w:val="1023"/>
        </w:numPr>
      </w:pPr>
      <w:r>
        <w:t xml:space="preserve">Certificates</w:t>
      </w:r>
    </w:p>
    <w:p>
      <w:pPr>
        <w:pStyle w:val="Compact"/>
        <w:numPr>
          <w:ilvl w:val="0"/>
          <w:numId w:val="1023"/>
        </w:numPr>
      </w:pPr>
      <w:r>
        <w:t xml:space="preserve">Rate limits</w:t>
      </w:r>
    </w:p>
    <w:p>
      <w:pPr>
        <w:pStyle w:val="Compact"/>
        <w:numPr>
          <w:ilvl w:val="0"/>
          <w:numId w:val="1023"/>
        </w:numPr>
      </w:pPr>
      <w:r>
        <w:t xml:space="preserve">Request validation</w:t>
      </w:r>
    </w:p>
    <w:p>
      <w:pPr>
        <w:pStyle w:val="Compact"/>
        <w:numPr>
          <w:ilvl w:val="0"/>
          <w:numId w:val="1023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monitoring"/>
    <w:p>
      <w:pPr>
        <w:pStyle w:val="Heading1"/>
      </w:pPr>
      <w:r>
        <w:t xml:space="preserve">15. Security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4"/>
        </w:numPr>
      </w:pPr>
      <w:r>
        <w:t xml:space="preserve">Failed login attempts</w:t>
      </w:r>
    </w:p>
    <w:p>
      <w:pPr>
        <w:pStyle w:val="Compact"/>
        <w:numPr>
          <w:ilvl w:val="0"/>
          <w:numId w:val="1024"/>
        </w:numPr>
      </w:pPr>
      <w:r>
        <w:t xml:space="preserve">Suspicious activity</w:t>
      </w:r>
    </w:p>
    <w:p>
      <w:pPr>
        <w:pStyle w:val="Compact"/>
        <w:numPr>
          <w:ilvl w:val="0"/>
          <w:numId w:val="1024"/>
        </w:numPr>
      </w:pPr>
      <w:r>
        <w:t xml:space="preserve">Permission changes</w:t>
      </w:r>
    </w:p>
    <w:p>
      <w:pPr>
        <w:pStyle w:val="Compact"/>
        <w:numPr>
          <w:ilvl w:val="0"/>
          <w:numId w:val="1024"/>
        </w:numPr>
      </w:pPr>
      <w:r>
        <w:t xml:space="preserve">Data exports</w:t>
      </w:r>
    </w:p>
    <w:p>
      <w:pPr>
        <w:pStyle w:val="Compact"/>
        <w:numPr>
          <w:ilvl w:val="0"/>
          <w:numId w:val="1024"/>
        </w:numPr>
      </w:pPr>
      <w:r>
        <w:t xml:space="preserve">AI misuse attempts</w:t>
      </w:r>
    </w:p>
    <w:p>
      <w:r>
        <w:pict>
          <v:rect style="width:0;height:1.5pt" o:hralign="center" o:hrstd="t" o:hr="t"/>
        </w:pict>
      </w:r>
    </w:p>
    <w:bookmarkEnd w:id="35"/>
    <w:bookmarkStart w:id="40" w:name="security-principles"/>
    <w:p>
      <w:pPr>
        <w:pStyle w:val="Heading1"/>
      </w:pPr>
      <w:r>
        <w:t xml:space="preserve">16. Security Principles</w:t>
      </w:r>
    </w:p>
    <w:p>
      <w:pPr>
        <w:pStyle w:val="FirstParagraph"/>
      </w:pPr>
      <w:r>
        <w:t xml:space="preserve">HEMP follows:</w:t>
      </w:r>
    </w:p>
    <w:bookmarkStart w:id="36" w:name="least-privilege"/>
    <w:p>
      <w:pPr>
        <w:pStyle w:val="Heading2"/>
      </w:pPr>
      <w:r>
        <w:t xml:space="preserve">Least Privilege</w:t>
      </w:r>
    </w:p>
    <w:p>
      <w:pPr>
        <w:pStyle w:val="FirstParagraph"/>
      </w:pPr>
      <w:r>
        <w:t xml:space="preserve">Users get only required access.</w:t>
      </w:r>
    </w:p>
    <w:bookmarkEnd w:id="36"/>
    <w:bookmarkStart w:id="37" w:name="zero-trust"/>
    <w:p>
      <w:pPr>
        <w:pStyle w:val="Heading2"/>
      </w:pPr>
      <w:r>
        <w:t xml:space="preserve">Zero Trust</w:t>
      </w:r>
    </w:p>
    <w:p>
      <w:pPr>
        <w:pStyle w:val="FirstParagraph"/>
      </w:pPr>
      <w:r>
        <w:t xml:space="preserve">Every request is validated.</w:t>
      </w:r>
    </w:p>
    <w:bookmarkEnd w:id="37"/>
    <w:bookmarkStart w:id="38" w:name="defense-in-depth"/>
    <w:p>
      <w:pPr>
        <w:pStyle w:val="Heading2"/>
      </w:pPr>
      <w:r>
        <w:t xml:space="preserve">Defense in Depth</w:t>
      </w:r>
    </w:p>
    <w:p>
      <w:pPr>
        <w:pStyle w:val="FirstParagraph"/>
      </w:pPr>
      <w:r>
        <w:t xml:space="preserve">Multiple security layers protect the system.</w:t>
      </w:r>
    </w:p>
    <w:bookmarkEnd w:id="38"/>
    <w:bookmarkStart w:id="39" w:name="complete-traceability"/>
    <w:p>
      <w:pPr>
        <w:pStyle w:val="Heading2"/>
      </w:pPr>
      <w:r>
        <w:t xml:space="preserve">Complete Traceability</w:t>
      </w:r>
    </w:p>
    <w:p>
      <w:pPr>
        <w:pStyle w:val="FirstParagraph"/>
      </w:pPr>
      <w:r>
        <w:t xml:space="preserve">Every important action is recorded.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inal-security-vision"/>
    <w:p>
      <w:pPr>
        <w:pStyle w:val="Heading1"/>
      </w:pPr>
      <w:r>
        <w:t xml:space="preserve">Final Security Vision</w:t>
      </w:r>
    </w:p>
    <w:p>
      <w:pPr>
        <w:pStyle w:val="FirstParagraph"/>
      </w:pPr>
      <w:r>
        <w:t xml:space="preserve">HEMP security model ensures:</w:t>
      </w:r>
    </w:p>
    <w:p>
      <w:pPr>
        <w:pStyle w:val="BodyText"/>
      </w:pPr>
      <w:r>
        <w:t xml:space="preserve">User identity</w:t>
      </w:r>
      <w:r>
        <w:br/>
      </w:r>
      <w:r>
        <w:t xml:space="preserve">→ Permissions</w:t>
      </w:r>
      <w:r>
        <w:br/>
      </w:r>
      <w:r>
        <w:t xml:space="preserve">→ Business rules</w:t>
      </w:r>
      <w:r>
        <w:br/>
      </w:r>
      <w:r>
        <w:t xml:space="preserve">→ Data access</w:t>
      </w:r>
      <w:r>
        <w:br/>
      </w:r>
      <w:r>
        <w:t xml:space="preserve">→ AI actions</w:t>
      </w:r>
    </w:p>
    <w:p>
      <w:pPr>
        <w:pStyle w:val="BodyText"/>
      </w:pPr>
      <w:r>
        <w:t xml:space="preserve">are always connected and auditable.</w:t>
      </w:r>
    </w:p>
    <w:p>
      <w:pPr>
        <w:pStyle w:val="BodyText"/>
      </w:pPr>
      <w:r>
        <w:t xml:space="preserve">Security is not a separate feature. It is embedded into every layer of the platform.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