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br/>
              <w:t>Planète Urgence obtains its funding through a combination of sources. In 2023, the organization operates with an annual budget of €5,649,000, which is supported by long-term partnerships with businesses and institutional funding. The funding is allocated as follows: 80% for local missions, 11% for operational costs, and 8% for research expenses. Additionally, the organization develops partnerships with companies of all sizes, allowing them to support its actions through donations and employee engagement.</w:t>
            </w:r>
          </w:p>
        </w:tc>
        <w:tc>
          <w:tcPr>
            <w:tcW w:w="2857" w:type="pct"/>
            <w:shd w:val="clear" w:color="auto" w:fill="auto"/>
            <w:vAlign w:val="center"/>
          </w:tcPr>
          <w:p w14:paraId="797D74FB" w14:textId="71CB3CB4"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E80CE3">
              <w:rPr>
                <w:rFonts w:ascii="Montserrat" w:hAnsi="Montserrat" w:cstheme="minorHAnsi"/>
              </w:rPr>
              <w:t>3</w:t>
            </w:r>
            <w:r w:rsidRPr="00774841">
              <w:rPr>
                <w:rFonts w:ascii="Montserrat" w:hAnsi="Montserrat" w:cstheme="minorHAnsi"/>
              </w:rPr>
              <w:t>0 words)</w:t>
            </w:r>
          </w:p>
        </w:tc>
      </w:tr>
    </w:tbl>
    <w:p w14:paraId="5B9D3556" w14:textId="0867D768" w:rsidR="006D149E" w:rsidRPr="00774841" w:rsidRDefault="006D149E" w:rsidP="006D149E">
      <w:pPr>
        <w:spacing w:before="0" w:after="0"/>
        <w:rPr>
          <w:rFonts w:ascii="Montserrat" w:hAnsi="Montserrat" w:cstheme="minorHAnsi"/>
          <w:bCs/>
        </w:rPr>
      </w:pPr>
    </w:p>
    <w:sectPr w:rsidR="006D149E"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1117845-93f6-4da3-abaa-fcb4fa669c78" ContentTypeId="0x010100A5BF1C78D9F64B679A5EBDE1C6598EBC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Props1.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4.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4</cp:revision>
  <cp:lastPrinted>2004-08-01T11:40:00Z</cp:lastPrinted>
  <dcterms:created xsi:type="dcterms:W3CDTF">2025-04-22T08:03:00Z</dcterms:created>
  <dcterms:modified xsi:type="dcterms:W3CDTF">2025-04-22T08:56:00Z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