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72B76E4" w14:textId="01EE9F8D" w:rsidR="00B61E3B" w:rsidRDefault="00B61E3B" w:rsidP="009F1805">
      <w:pPr>
        <w:tabs>
          <w:tab w:val="left" w:pos="8931"/>
        </w:tabs>
        <w:spacing w:after="120"/>
        <w:ind w:left="-142" w:right="566"/>
        <w:jc w:val="center"/>
        <w:rPr>
          <w:rFonts w:ascii="Times New Roman" w:hAnsi="Times New Roman" w:cs="Times New Roman"/>
          <w:sz w:val="24"/>
          <w:szCs w:val="24"/>
        </w:rPr>
      </w:pPr>
      <w:r w:rsidRPr="004B2C11">
        <w:rPr>
          <w:rFonts w:ascii="Times New Roman" w:hAnsi="Times New Roman" w:cs="Times New Roman"/>
          <w:noProof/>
          <w:sz w:val="24"/>
          <w:szCs w:val="24"/>
          <w:lang w:eastAsia="fr-FR"/>
        </w:rPr>
        <w:drawing>
          <wp:inline distT="0" distB="0" distL="0" distR="0" wp14:anchorId="0FFCE5B8" wp14:editId="74058C26">
            <wp:extent cx="1475334" cy="614189"/>
            <wp:effectExtent l="0" t="0" r="0" b="0"/>
            <wp:docPr id="2" name="Image 2" descr="C:\Users\eminescui\Desktop\_AFD - elements de com\logos-AFD\AFD_embleme_horizontale_designation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nescui\Desktop\_AFD - elements de com\logos-AFD\AFD_embleme_horizontale_designation_RV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676" cy="614748"/>
                    </a:xfrm>
                    <a:prstGeom prst="rect">
                      <a:avLst/>
                    </a:prstGeom>
                    <a:noFill/>
                    <a:ln>
                      <a:noFill/>
                    </a:ln>
                  </pic:spPr>
                </pic:pic>
              </a:graphicData>
            </a:graphic>
          </wp:inline>
        </w:drawing>
      </w:r>
    </w:p>
    <w:tbl>
      <w:tblPr>
        <w:tblStyle w:val="Grilledutableau"/>
        <w:tblW w:w="0" w:type="auto"/>
        <w:tblInd w:w="-147" w:type="dxa"/>
        <w:tblLook w:val="04A0" w:firstRow="1" w:lastRow="0" w:firstColumn="1" w:lastColumn="0" w:noHBand="0" w:noVBand="1"/>
      </w:tblPr>
      <w:tblGrid>
        <w:gridCol w:w="9073"/>
      </w:tblGrid>
      <w:tr w:rsidR="000F40BD" w14:paraId="0C262901" w14:textId="77777777" w:rsidTr="00AA2D96">
        <w:tc>
          <w:tcPr>
            <w:tcW w:w="9073" w:type="dxa"/>
          </w:tcPr>
          <w:p w14:paraId="43819F5C" w14:textId="77777777" w:rsidR="000F40BD" w:rsidRDefault="000F40BD" w:rsidP="0026129E">
            <w:pPr>
              <w:pStyle w:val="Sansinterligne"/>
              <w:ind w:right="566"/>
              <w:jc w:val="center"/>
              <w:rPr>
                <w:rFonts w:asciiTheme="majorHAnsi" w:hAnsiTheme="majorHAnsi" w:cs="Times New Roman"/>
                <w:b/>
                <w:color w:val="250E62"/>
                <w:sz w:val="24"/>
                <w:szCs w:val="24"/>
              </w:rPr>
            </w:pPr>
          </w:p>
          <w:p w14:paraId="173B156E" w14:textId="546861ED" w:rsidR="000F40BD" w:rsidRPr="007660B3" w:rsidRDefault="000F40BD" w:rsidP="0026129E">
            <w:pPr>
              <w:pStyle w:val="Sansinterligne"/>
              <w:ind w:right="566"/>
              <w:jc w:val="center"/>
              <w:rPr>
                <w:rFonts w:asciiTheme="majorHAnsi" w:hAnsiTheme="majorHAnsi" w:cs="Times New Roman"/>
                <w:b/>
                <w:color w:val="000091"/>
                <w:sz w:val="32"/>
                <w:szCs w:val="24"/>
              </w:rPr>
            </w:pPr>
            <w:r w:rsidRPr="007660B3">
              <w:rPr>
                <w:rFonts w:asciiTheme="majorHAnsi" w:hAnsiTheme="majorHAnsi" w:cs="Times New Roman"/>
                <w:b/>
                <w:color w:val="000091"/>
                <w:sz w:val="32"/>
                <w:szCs w:val="24"/>
              </w:rPr>
              <w:t>Dispositif Initiatives OSC</w:t>
            </w:r>
          </w:p>
          <w:p w14:paraId="1A835EED" w14:textId="2CBE485E" w:rsidR="000F40BD" w:rsidRPr="007660B3" w:rsidRDefault="000F40BD" w:rsidP="0026129E">
            <w:pPr>
              <w:pStyle w:val="Sansinterligne"/>
              <w:spacing w:line="276" w:lineRule="auto"/>
              <w:ind w:right="566"/>
              <w:jc w:val="center"/>
              <w:rPr>
                <w:rFonts w:asciiTheme="majorHAnsi" w:hAnsiTheme="majorHAnsi" w:cs="Times New Roman"/>
                <w:color w:val="000091"/>
                <w:sz w:val="24"/>
                <w:szCs w:val="24"/>
              </w:rPr>
            </w:pPr>
            <w:r w:rsidRPr="007660B3">
              <w:rPr>
                <w:rFonts w:asciiTheme="majorHAnsi" w:hAnsiTheme="majorHAnsi" w:cs="Times New Roman"/>
                <w:color w:val="000091"/>
                <w:sz w:val="24"/>
                <w:szCs w:val="24"/>
              </w:rPr>
              <w:t xml:space="preserve">Financement des initiatives </w:t>
            </w:r>
          </w:p>
          <w:p w14:paraId="12E0027E" w14:textId="1AEB0495" w:rsidR="000F40BD" w:rsidRPr="00022747" w:rsidRDefault="000F40BD" w:rsidP="0026129E">
            <w:pPr>
              <w:pStyle w:val="Sansinterligne"/>
              <w:spacing w:line="276" w:lineRule="auto"/>
              <w:ind w:right="566"/>
              <w:jc w:val="center"/>
              <w:rPr>
                <w:rFonts w:asciiTheme="majorHAnsi" w:hAnsiTheme="majorHAnsi" w:cs="Times New Roman"/>
                <w:b/>
                <w:color w:val="000091"/>
                <w:sz w:val="24"/>
                <w:szCs w:val="24"/>
              </w:rPr>
            </w:pPr>
            <w:proofErr w:type="gramStart"/>
            <w:r w:rsidRPr="00022747">
              <w:rPr>
                <w:rFonts w:asciiTheme="majorHAnsi" w:hAnsiTheme="majorHAnsi" w:cs="Times New Roman"/>
                <w:b/>
                <w:color w:val="000091"/>
                <w:sz w:val="24"/>
                <w:szCs w:val="24"/>
              </w:rPr>
              <w:t>des</w:t>
            </w:r>
            <w:proofErr w:type="gramEnd"/>
            <w:r w:rsidRPr="00022747">
              <w:rPr>
                <w:rFonts w:asciiTheme="majorHAnsi" w:hAnsiTheme="majorHAnsi" w:cs="Times New Roman"/>
                <w:b/>
                <w:color w:val="000091"/>
                <w:sz w:val="24"/>
                <w:szCs w:val="24"/>
              </w:rPr>
              <w:t xml:space="preserve"> </w:t>
            </w:r>
            <w:r w:rsidRPr="00022747">
              <w:rPr>
                <w:rFonts w:asciiTheme="majorHAnsi" w:hAnsiTheme="majorHAnsi" w:cs="Times New Roman"/>
                <w:b/>
                <w:color w:val="000091"/>
                <w:sz w:val="24"/>
                <w:szCs w:val="24"/>
                <w:u w:val="single"/>
              </w:rPr>
              <w:t>organisations françaises</w:t>
            </w:r>
            <w:r w:rsidRPr="00022747">
              <w:rPr>
                <w:rFonts w:asciiTheme="majorHAnsi" w:hAnsiTheme="majorHAnsi" w:cs="Times New Roman"/>
                <w:b/>
                <w:color w:val="000091"/>
                <w:sz w:val="24"/>
                <w:szCs w:val="24"/>
              </w:rPr>
              <w:t xml:space="preserve"> de la société civile</w:t>
            </w:r>
          </w:p>
          <w:p w14:paraId="66B221B2" w14:textId="77777777" w:rsidR="000F40BD" w:rsidRPr="00022747" w:rsidRDefault="000F40BD" w:rsidP="0026129E">
            <w:pPr>
              <w:spacing w:after="120"/>
              <w:ind w:right="566"/>
              <w:jc w:val="center"/>
              <w:rPr>
                <w:rFonts w:asciiTheme="majorHAnsi" w:hAnsiTheme="majorHAnsi" w:cs="Times New Roman"/>
                <w:b/>
                <w:i/>
                <w:color w:val="000091"/>
              </w:rPr>
            </w:pPr>
          </w:p>
          <w:p w14:paraId="56DD7AF0" w14:textId="6BD47733" w:rsidR="000F40BD" w:rsidRPr="007660B3" w:rsidRDefault="000F40BD" w:rsidP="0026129E">
            <w:pPr>
              <w:pStyle w:val="Sansinterligne"/>
              <w:spacing w:line="276" w:lineRule="auto"/>
              <w:ind w:right="566"/>
              <w:jc w:val="center"/>
              <w:rPr>
                <w:rFonts w:asciiTheme="majorHAnsi" w:hAnsiTheme="majorHAnsi" w:cs="Times New Roman"/>
                <w:b/>
                <w:color w:val="000091"/>
                <w:sz w:val="32"/>
                <w:szCs w:val="32"/>
              </w:rPr>
            </w:pPr>
            <w:r w:rsidRPr="007660B3">
              <w:rPr>
                <w:rFonts w:asciiTheme="majorHAnsi" w:hAnsiTheme="majorHAnsi" w:cs="Times New Roman"/>
                <w:b/>
                <w:color w:val="000091"/>
                <w:sz w:val="32"/>
                <w:szCs w:val="32"/>
              </w:rPr>
              <w:t>Appel à manifestation d’intention de projets 202</w:t>
            </w:r>
            <w:r w:rsidR="009F43BF">
              <w:rPr>
                <w:rFonts w:asciiTheme="majorHAnsi" w:hAnsiTheme="majorHAnsi" w:cs="Times New Roman"/>
                <w:b/>
                <w:color w:val="000091"/>
                <w:sz w:val="32"/>
                <w:szCs w:val="32"/>
              </w:rPr>
              <w:t>2</w:t>
            </w:r>
          </w:p>
          <w:p w14:paraId="09C22BA6" w14:textId="77D073E7" w:rsidR="000F40BD" w:rsidRPr="0026129E" w:rsidRDefault="009F43BF" w:rsidP="0026129E">
            <w:pPr>
              <w:pStyle w:val="Sansinterligne"/>
              <w:spacing w:line="276" w:lineRule="auto"/>
              <w:ind w:right="566"/>
              <w:jc w:val="center"/>
              <w:rPr>
                <w:rFonts w:asciiTheme="majorHAnsi" w:hAnsiTheme="majorHAnsi" w:cs="Times New Roman"/>
                <w:b/>
                <w:color w:val="000091"/>
                <w:sz w:val="24"/>
                <w:szCs w:val="24"/>
              </w:rPr>
            </w:pPr>
            <w:r w:rsidRPr="0026129E">
              <w:rPr>
                <w:rFonts w:asciiTheme="majorHAnsi" w:hAnsiTheme="majorHAnsi" w:cs="Times New Roman"/>
                <w:b/>
                <w:color w:val="000091"/>
                <w:sz w:val="24"/>
                <w:szCs w:val="24"/>
              </w:rPr>
              <w:t>Pour financement en 2023</w:t>
            </w:r>
          </w:p>
          <w:p w14:paraId="7617B8F4" w14:textId="63688F5A" w:rsidR="000F40BD" w:rsidRPr="007660B3" w:rsidRDefault="000F40BD" w:rsidP="0026129E">
            <w:pPr>
              <w:pStyle w:val="Sansinterligne"/>
              <w:spacing w:line="276" w:lineRule="auto"/>
              <w:ind w:right="566"/>
              <w:jc w:val="center"/>
              <w:rPr>
                <w:rFonts w:asciiTheme="majorHAnsi" w:hAnsiTheme="majorHAnsi" w:cs="Times New Roman"/>
                <w:color w:val="000091"/>
                <w:sz w:val="24"/>
                <w:szCs w:val="24"/>
              </w:rPr>
            </w:pPr>
          </w:p>
          <w:p w14:paraId="6F6293D0" w14:textId="77777777" w:rsidR="000F40BD" w:rsidRPr="007660B3" w:rsidRDefault="000F40BD" w:rsidP="0026129E">
            <w:pPr>
              <w:pStyle w:val="Sansinterligne"/>
              <w:spacing w:line="276" w:lineRule="auto"/>
              <w:ind w:right="566"/>
              <w:jc w:val="center"/>
              <w:rPr>
                <w:rFonts w:asciiTheme="majorHAnsi" w:hAnsiTheme="majorHAnsi" w:cs="Times New Roman"/>
                <w:color w:val="000091"/>
                <w:sz w:val="24"/>
                <w:szCs w:val="24"/>
              </w:rPr>
            </w:pPr>
            <w:r w:rsidRPr="007660B3">
              <w:rPr>
                <w:rFonts w:asciiTheme="majorHAnsi" w:hAnsiTheme="majorHAnsi" w:cs="Times New Roman"/>
                <w:color w:val="000091"/>
                <w:sz w:val="24"/>
                <w:szCs w:val="24"/>
              </w:rPr>
              <w:t xml:space="preserve">Département des Partenariats </w:t>
            </w:r>
          </w:p>
          <w:p w14:paraId="33CD814F" w14:textId="77777777" w:rsidR="000F40BD" w:rsidRPr="007660B3" w:rsidRDefault="000F40BD" w:rsidP="0026129E">
            <w:pPr>
              <w:pStyle w:val="Sansinterligne"/>
              <w:spacing w:line="276" w:lineRule="auto"/>
              <w:ind w:right="566"/>
              <w:jc w:val="center"/>
              <w:rPr>
                <w:rFonts w:asciiTheme="majorHAnsi" w:hAnsiTheme="majorHAnsi" w:cs="Times New Roman"/>
                <w:color w:val="000091"/>
                <w:sz w:val="24"/>
                <w:szCs w:val="24"/>
              </w:rPr>
            </w:pPr>
            <w:r w:rsidRPr="007660B3">
              <w:rPr>
                <w:rFonts w:asciiTheme="majorHAnsi" w:hAnsiTheme="majorHAnsi" w:cs="Times New Roman"/>
                <w:color w:val="000091"/>
                <w:sz w:val="24"/>
                <w:szCs w:val="24"/>
              </w:rPr>
              <w:t>Division Organisations de la société civile (DPA/OSC)</w:t>
            </w:r>
          </w:p>
          <w:p w14:paraId="4E436FD5" w14:textId="169D84F2" w:rsidR="000F40BD" w:rsidRDefault="000F40BD" w:rsidP="0026129E">
            <w:pPr>
              <w:spacing w:after="120"/>
              <w:ind w:right="566"/>
              <w:jc w:val="center"/>
              <w:rPr>
                <w:rFonts w:ascii="Times New Roman" w:hAnsi="Times New Roman" w:cs="Times New Roman"/>
                <w:sz w:val="24"/>
                <w:szCs w:val="24"/>
              </w:rPr>
            </w:pPr>
          </w:p>
        </w:tc>
      </w:tr>
    </w:tbl>
    <w:p w14:paraId="0FA33077" w14:textId="1E6B9C94" w:rsidR="00AC57FA" w:rsidRDefault="00AC57FA" w:rsidP="0026129E">
      <w:pPr>
        <w:spacing w:after="120"/>
        <w:ind w:right="566"/>
        <w:jc w:val="both"/>
        <w:rPr>
          <w:rFonts w:ascii="Times New Roman" w:hAnsi="Times New Roman" w:cs="Times New Roman"/>
          <w:sz w:val="24"/>
          <w:szCs w:val="24"/>
        </w:rPr>
      </w:pPr>
    </w:p>
    <w:p w14:paraId="39A42447" w14:textId="4F0C71AD" w:rsidR="000F40BD" w:rsidRPr="00022747" w:rsidRDefault="00CE425F" w:rsidP="0026129E">
      <w:pPr>
        <w:spacing w:after="120"/>
        <w:ind w:right="-1"/>
        <w:jc w:val="both"/>
        <w:rPr>
          <w:rFonts w:asciiTheme="majorHAnsi" w:hAnsiTheme="majorHAnsi" w:cs="Times New Roman"/>
          <w:b/>
          <w:sz w:val="20"/>
          <w:szCs w:val="20"/>
        </w:rPr>
      </w:pPr>
      <w:r w:rsidRPr="00022747">
        <w:rPr>
          <w:rFonts w:asciiTheme="majorHAnsi" w:hAnsiTheme="majorHAnsi" w:cs="Times New Roman"/>
          <w:sz w:val="20"/>
          <w:szCs w:val="20"/>
        </w:rPr>
        <w:t>Les o</w:t>
      </w:r>
      <w:r w:rsidR="006A0500" w:rsidRPr="00022747">
        <w:rPr>
          <w:rFonts w:asciiTheme="majorHAnsi" w:hAnsiTheme="majorHAnsi" w:cs="Times New Roman"/>
          <w:sz w:val="20"/>
          <w:szCs w:val="20"/>
        </w:rPr>
        <w:t xml:space="preserve">rganisations </w:t>
      </w:r>
      <w:r w:rsidR="003E1E10" w:rsidRPr="00022747">
        <w:rPr>
          <w:rFonts w:asciiTheme="majorHAnsi" w:hAnsiTheme="majorHAnsi" w:cs="Times New Roman"/>
          <w:sz w:val="20"/>
          <w:szCs w:val="20"/>
        </w:rPr>
        <w:t xml:space="preserve">françaises </w:t>
      </w:r>
      <w:r w:rsidR="006A0500" w:rsidRPr="00022747">
        <w:rPr>
          <w:rFonts w:asciiTheme="majorHAnsi" w:hAnsiTheme="majorHAnsi" w:cs="Times New Roman"/>
          <w:sz w:val="20"/>
          <w:szCs w:val="20"/>
        </w:rPr>
        <w:t>de la société civile (OSC) ont la possibilité d’obtenir un co-financement de l’AFD pour leurs projets, à travers le dispositif Initiatives</w:t>
      </w:r>
      <w:r w:rsidR="003C10F1" w:rsidRPr="00022747">
        <w:rPr>
          <w:rFonts w:asciiTheme="majorHAnsi" w:hAnsiTheme="majorHAnsi" w:cs="Times New Roman"/>
          <w:sz w:val="20"/>
          <w:szCs w:val="20"/>
        </w:rPr>
        <w:t xml:space="preserve"> </w:t>
      </w:r>
      <w:r w:rsidR="006A0500" w:rsidRPr="00022747">
        <w:rPr>
          <w:rFonts w:asciiTheme="majorHAnsi" w:hAnsiTheme="majorHAnsi" w:cs="Times New Roman"/>
          <w:sz w:val="20"/>
          <w:szCs w:val="20"/>
        </w:rPr>
        <w:t>OSC</w:t>
      </w:r>
      <w:r w:rsidR="003E1E10" w:rsidRPr="00022747">
        <w:rPr>
          <w:rFonts w:asciiTheme="majorHAnsi" w:hAnsiTheme="majorHAnsi" w:cs="Times New Roman"/>
          <w:sz w:val="20"/>
          <w:szCs w:val="20"/>
        </w:rPr>
        <w:t xml:space="preserve"> (I-OSC)</w:t>
      </w:r>
      <w:r w:rsidR="006A0500" w:rsidRPr="00022747">
        <w:rPr>
          <w:rFonts w:asciiTheme="majorHAnsi" w:hAnsiTheme="majorHAnsi" w:cs="Times New Roman"/>
          <w:sz w:val="20"/>
          <w:szCs w:val="20"/>
        </w:rPr>
        <w:t xml:space="preserve">. </w:t>
      </w:r>
      <w:r w:rsidR="009E7986" w:rsidRPr="00022747">
        <w:rPr>
          <w:rFonts w:asciiTheme="majorHAnsi" w:hAnsiTheme="majorHAnsi" w:cs="Times New Roman"/>
          <w:b/>
          <w:sz w:val="20"/>
          <w:szCs w:val="20"/>
        </w:rPr>
        <w:t>L</w:t>
      </w:r>
      <w:r w:rsidR="006A0500" w:rsidRPr="00022747">
        <w:rPr>
          <w:rFonts w:asciiTheme="majorHAnsi" w:hAnsiTheme="majorHAnsi" w:cs="Times New Roman"/>
          <w:b/>
          <w:sz w:val="20"/>
          <w:szCs w:val="20"/>
        </w:rPr>
        <w:t xml:space="preserve">’AFD lance </w:t>
      </w:r>
      <w:r w:rsidR="003E1E10" w:rsidRPr="00022747">
        <w:rPr>
          <w:rFonts w:asciiTheme="majorHAnsi" w:hAnsiTheme="majorHAnsi" w:cs="Times New Roman"/>
          <w:b/>
          <w:sz w:val="20"/>
          <w:szCs w:val="20"/>
        </w:rPr>
        <w:t>son</w:t>
      </w:r>
      <w:r w:rsidR="006A0500" w:rsidRPr="00022747">
        <w:rPr>
          <w:rFonts w:asciiTheme="majorHAnsi" w:hAnsiTheme="majorHAnsi" w:cs="Times New Roman"/>
          <w:b/>
          <w:sz w:val="20"/>
          <w:szCs w:val="20"/>
        </w:rPr>
        <w:t xml:space="preserve"> appel à manifestation d’intention</w:t>
      </w:r>
      <w:r w:rsidR="003E1E10" w:rsidRPr="00022747">
        <w:rPr>
          <w:rFonts w:asciiTheme="majorHAnsi" w:hAnsiTheme="majorHAnsi" w:cs="Times New Roman"/>
          <w:b/>
          <w:sz w:val="20"/>
          <w:szCs w:val="20"/>
        </w:rPr>
        <w:t xml:space="preserve"> de projets</w:t>
      </w:r>
      <w:r w:rsidR="006A0500" w:rsidRPr="00022747">
        <w:rPr>
          <w:rFonts w:asciiTheme="majorHAnsi" w:hAnsiTheme="majorHAnsi" w:cs="Times New Roman"/>
          <w:b/>
          <w:sz w:val="20"/>
          <w:szCs w:val="20"/>
        </w:rPr>
        <w:t xml:space="preserve"> (AMI) </w:t>
      </w:r>
      <w:r w:rsidR="009E7986" w:rsidRPr="00022747">
        <w:rPr>
          <w:rFonts w:asciiTheme="majorHAnsi" w:hAnsiTheme="majorHAnsi" w:cs="Times New Roman"/>
          <w:b/>
          <w:sz w:val="20"/>
          <w:szCs w:val="20"/>
        </w:rPr>
        <w:t>annuel</w:t>
      </w:r>
      <w:r w:rsidR="006A0500" w:rsidRPr="00022747">
        <w:rPr>
          <w:rFonts w:asciiTheme="majorHAnsi" w:hAnsiTheme="majorHAnsi" w:cs="Times New Roman"/>
          <w:b/>
          <w:sz w:val="20"/>
          <w:szCs w:val="20"/>
        </w:rPr>
        <w:t xml:space="preserve"> </w:t>
      </w:r>
      <w:r w:rsidR="009E7986" w:rsidRPr="00022747">
        <w:rPr>
          <w:rFonts w:asciiTheme="majorHAnsi" w:hAnsiTheme="majorHAnsi" w:cs="Times New Roman"/>
          <w:b/>
          <w:sz w:val="20"/>
          <w:szCs w:val="20"/>
        </w:rPr>
        <w:t>pour</w:t>
      </w:r>
      <w:r w:rsidR="009E3EF3" w:rsidRPr="00022747">
        <w:rPr>
          <w:rFonts w:asciiTheme="majorHAnsi" w:hAnsiTheme="majorHAnsi" w:cs="Times New Roman"/>
          <w:b/>
          <w:sz w:val="20"/>
          <w:szCs w:val="20"/>
        </w:rPr>
        <w:t xml:space="preserve"> </w:t>
      </w:r>
      <w:r w:rsidR="00E0315F" w:rsidRPr="00022747">
        <w:rPr>
          <w:rFonts w:asciiTheme="majorHAnsi" w:hAnsiTheme="majorHAnsi" w:cs="Times New Roman"/>
          <w:b/>
          <w:sz w:val="20"/>
          <w:szCs w:val="20"/>
        </w:rPr>
        <w:t>présélectionner</w:t>
      </w:r>
      <w:r w:rsidR="009E3EF3" w:rsidRPr="00022747">
        <w:rPr>
          <w:rFonts w:asciiTheme="majorHAnsi" w:hAnsiTheme="majorHAnsi" w:cs="Times New Roman"/>
          <w:b/>
          <w:sz w:val="20"/>
          <w:szCs w:val="20"/>
        </w:rPr>
        <w:t xml:space="preserve"> les</w:t>
      </w:r>
      <w:r w:rsidR="00926D54" w:rsidRPr="00022747">
        <w:rPr>
          <w:rFonts w:asciiTheme="majorHAnsi" w:hAnsiTheme="majorHAnsi" w:cs="Times New Roman"/>
          <w:b/>
          <w:sz w:val="20"/>
          <w:szCs w:val="20"/>
        </w:rPr>
        <w:t xml:space="preserve"> projets </w:t>
      </w:r>
      <w:r w:rsidR="000C1237" w:rsidRPr="00022747">
        <w:rPr>
          <w:rFonts w:asciiTheme="majorHAnsi" w:hAnsiTheme="majorHAnsi" w:cs="Times New Roman"/>
          <w:b/>
          <w:sz w:val="20"/>
          <w:szCs w:val="20"/>
        </w:rPr>
        <w:t xml:space="preserve">des </w:t>
      </w:r>
      <w:r w:rsidR="00E0315F" w:rsidRPr="00022747">
        <w:rPr>
          <w:rFonts w:asciiTheme="majorHAnsi" w:hAnsiTheme="majorHAnsi" w:cs="Times New Roman"/>
          <w:b/>
          <w:sz w:val="20"/>
          <w:szCs w:val="20"/>
        </w:rPr>
        <w:t>OSC</w:t>
      </w:r>
      <w:r w:rsidR="009E7986" w:rsidRPr="00022747">
        <w:rPr>
          <w:rFonts w:asciiTheme="majorHAnsi" w:hAnsiTheme="majorHAnsi" w:cs="Times New Roman"/>
          <w:b/>
          <w:sz w:val="20"/>
          <w:szCs w:val="20"/>
        </w:rPr>
        <w:t>,</w:t>
      </w:r>
      <w:r w:rsidR="00E0315F" w:rsidRPr="00022747">
        <w:rPr>
          <w:rFonts w:asciiTheme="majorHAnsi" w:hAnsiTheme="majorHAnsi" w:cs="Times New Roman"/>
          <w:b/>
          <w:sz w:val="20"/>
          <w:szCs w:val="20"/>
        </w:rPr>
        <w:t xml:space="preserve"> destinés</w:t>
      </w:r>
      <w:r w:rsidR="005E7F31" w:rsidRPr="00022747">
        <w:rPr>
          <w:rFonts w:asciiTheme="majorHAnsi" w:hAnsiTheme="majorHAnsi" w:cs="Times New Roman"/>
          <w:b/>
          <w:sz w:val="20"/>
          <w:szCs w:val="20"/>
        </w:rPr>
        <w:t xml:space="preserve"> à être </w:t>
      </w:r>
      <w:r w:rsidR="000F40BD" w:rsidRPr="00022747">
        <w:rPr>
          <w:rFonts w:asciiTheme="majorHAnsi" w:hAnsiTheme="majorHAnsi" w:cs="Times New Roman"/>
          <w:b/>
          <w:sz w:val="20"/>
          <w:szCs w:val="20"/>
        </w:rPr>
        <w:t xml:space="preserve">cofinancés </w:t>
      </w:r>
      <w:r w:rsidRPr="00022747">
        <w:rPr>
          <w:rFonts w:asciiTheme="majorHAnsi" w:hAnsiTheme="majorHAnsi" w:cs="Times New Roman"/>
          <w:b/>
          <w:sz w:val="20"/>
          <w:szCs w:val="20"/>
        </w:rPr>
        <w:t>en 2023</w:t>
      </w:r>
      <w:r w:rsidR="00641C53" w:rsidRPr="00022747">
        <w:rPr>
          <w:rFonts w:asciiTheme="majorHAnsi" w:hAnsiTheme="majorHAnsi" w:cs="Times New Roman"/>
          <w:b/>
          <w:sz w:val="20"/>
          <w:szCs w:val="20"/>
        </w:rPr>
        <w:t>.</w:t>
      </w:r>
      <w:r w:rsidR="009E7986" w:rsidRPr="00022747">
        <w:rPr>
          <w:rFonts w:asciiTheme="majorHAnsi" w:hAnsiTheme="majorHAnsi" w:cs="Times New Roman"/>
          <w:b/>
          <w:sz w:val="20"/>
          <w:szCs w:val="20"/>
        </w:rPr>
        <w:t xml:space="preserve"> </w:t>
      </w:r>
    </w:p>
    <w:p w14:paraId="093BB160" w14:textId="3FC0C547" w:rsidR="00CE425F" w:rsidRPr="00022747" w:rsidRDefault="00CE425F" w:rsidP="0026129E">
      <w:pPr>
        <w:spacing w:after="120"/>
        <w:ind w:right="-1"/>
        <w:jc w:val="both"/>
        <w:rPr>
          <w:rFonts w:asciiTheme="majorHAnsi" w:hAnsiTheme="majorHAnsi" w:cs="Times New Roman"/>
          <w:sz w:val="20"/>
          <w:szCs w:val="20"/>
        </w:rPr>
      </w:pPr>
      <w:r w:rsidRPr="00022747">
        <w:rPr>
          <w:rFonts w:asciiTheme="majorHAnsi" w:hAnsiTheme="majorHAnsi" w:cs="Times New Roman"/>
          <w:sz w:val="20"/>
          <w:szCs w:val="20"/>
        </w:rPr>
        <w:t xml:space="preserve">Cet appel à projets s’inscrit dans la </w:t>
      </w:r>
      <w:r w:rsidRPr="00022747">
        <w:rPr>
          <w:rFonts w:asciiTheme="majorHAnsi" w:hAnsiTheme="majorHAnsi" w:cs="Times New Roman"/>
          <w:b/>
          <w:i/>
          <w:sz w:val="20"/>
          <w:szCs w:val="20"/>
        </w:rPr>
        <w:t xml:space="preserve">Loi d’orientation et de programmation sur le développement et la solidarité internationale </w:t>
      </w:r>
      <w:r w:rsidRPr="00022747">
        <w:rPr>
          <w:rFonts w:asciiTheme="majorHAnsi" w:hAnsiTheme="majorHAnsi" w:cs="Times New Roman"/>
          <w:sz w:val="20"/>
          <w:szCs w:val="20"/>
        </w:rPr>
        <w:t>adoptée le 4 août 2021 par le Parlement et également</w:t>
      </w:r>
      <w:r w:rsidR="00BB1B21" w:rsidRPr="00022747">
        <w:rPr>
          <w:rFonts w:asciiTheme="majorHAnsi" w:hAnsiTheme="majorHAnsi" w:cs="Times New Roman"/>
          <w:sz w:val="20"/>
          <w:szCs w:val="20"/>
        </w:rPr>
        <w:t xml:space="preserve"> </w:t>
      </w:r>
      <w:r w:rsidR="005959BD" w:rsidRPr="00022747">
        <w:rPr>
          <w:rFonts w:asciiTheme="majorHAnsi" w:hAnsiTheme="majorHAnsi" w:cs="Times New Roman"/>
          <w:sz w:val="20"/>
          <w:szCs w:val="20"/>
        </w:rPr>
        <w:t xml:space="preserve">dans les objectifs </w:t>
      </w:r>
      <w:r w:rsidR="000C1237" w:rsidRPr="00022747">
        <w:rPr>
          <w:rFonts w:asciiTheme="majorHAnsi" w:hAnsiTheme="majorHAnsi" w:cs="Times New Roman"/>
          <w:sz w:val="20"/>
          <w:szCs w:val="20"/>
        </w:rPr>
        <w:t>de la stratégie</w:t>
      </w:r>
      <w:r w:rsidR="00A24BBB" w:rsidRPr="00022747">
        <w:rPr>
          <w:rFonts w:asciiTheme="majorHAnsi" w:hAnsiTheme="majorHAnsi" w:cs="Times New Roman"/>
          <w:sz w:val="20"/>
          <w:szCs w:val="20"/>
        </w:rPr>
        <w:t xml:space="preserve"> </w:t>
      </w:r>
      <w:r w:rsidR="000C1237" w:rsidRPr="00022747">
        <w:rPr>
          <w:rFonts w:asciiTheme="majorHAnsi" w:hAnsiTheme="majorHAnsi" w:cs="Times New Roman"/>
          <w:sz w:val="20"/>
          <w:szCs w:val="20"/>
        </w:rPr>
        <w:t>2018</w:t>
      </w:r>
      <w:r w:rsidR="000F40BD" w:rsidRPr="00022747">
        <w:rPr>
          <w:rFonts w:asciiTheme="majorHAnsi" w:hAnsiTheme="majorHAnsi" w:cs="Times New Roman"/>
          <w:sz w:val="20"/>
          <w:szCs w:val="20"/>
        </w:rPr>
        <w:t>-</w:t>
      </w:r>
      <w:r w:rsidR="000C1237" w:rsidRPr="00022747">
        <w:rPr>
          <w:rFonts w:asciiTheme="majorHAnsi" w:hAnsiTheme="majorHAnsi" w:cs="Times New Roman"/>
          <w:sz w:val="20"/>
          <w:szCs w:val="20"/>
        </w:rPr>
        <w:t>2023 d</w:t>
      </w:r>
      <w:r w:rsidR="00650291" w:rsidRPr="00022747">
        <w:rPr>
          <w:rFonts w:asciiTheme="majorHAnsi" w:hAnsiTheme="majorHAnsi" w:cs="Times New Roman"/>
          <w:sz w:val="20"/>
          <w:szCs w:val="20"/>
        </w:rPr>
        <w:t>u partenariat</w:t>
      </w:r>
      <w:r w:rsidR="00A24BBB" w:rsidRPr="00022747">
        <w:rPr>
          <w:rFonts w:asciiTheme="majorHAnsi" w:hAnsiTheme="majorHAnsi" w:cs="Times New Roman"/>
          <w:sz w:val="20"/>
          <w:szCs w:val="20"/>
        </w:rPr>
        <w:t xml:space="preserve"> entre l’AFD et les </w:t>
      </w:r>
      <w:r w:rsidR="00FA00D1" w:rsidRPr="00022747">
        <w:rPr>
          <w:rFonts w:asciiTheme="majorHAnsi" w:hAnsiTheme="majorHAnsi" w:cs="Times New Roman"/>
          <w:sz w:val="20"/>
          <w:szCs w:val="20"/>
        </w:rPr>
        <w:t>OSC</w:t>
      </w:r>
      <w:r w:rsidR="008454FB" w:rsidRPr="00022747">
        <w:rPr>
          <w:rFonts w:asciiTheme="majorHAnsi" w:hAnsiTheme="majorHAnsi" w:cs="Times New Roman"/>
          <w:sz w:val="20"/>
          <w:szCs w:val="20"/>
        </w:rPr>
        <w:t xml:space="preserve"> (consultable </w:t>
      </w:r>
      <w:hyperlink r:id="rId9" w:history="1">
        <w:r w:rsidR="0055231A" w:rsidRPr="00022747">
          <w:rPr>
            <w:rStyle w:val="Lienhypertexte"/>
            <w:rFonts w:asciiTheme="majorHAnsi" w:hAnsiTheme="majorHAnsi" w:cs="Times New Roman"/>
            <w:sz w:val="20"/>
            <w:szCs w:val="20"/>
          </w:rPr>
          <w:t>ici</w:t>
        </w:r>
      </w:hyperlink>
      <w:r w:rsidR="0055231A" w:rsidRPr="00022747">
        <w:rPr>
          <w:rFonts w:asciiTheme="majorHAnsi" w:hAnsiTheme="majorHAnsi" w:cs="Times New Roman"/>
          <w:sz w:val="20"/>
          <w:szCs w:val="20"/>
        </w:rPr>
        <w:t>)</w:t>
      </w:r>
      <w:r w:rsidR="00414124" w:rsidRPr="00022747">
        <w:rPr>
          <w:rFonts w:asciiTheme="majorHAnsi" w:hAnsiTheme="majorHAnsi" w:cs="Times New Roman"/>
          <w:sz w:val="20"/>
          <w:szCs w:val="20"/>
        </w:rPr>
        <w:t>.</w:t>
      </w:r>
      <w:r w:rsidR="00A24BBB" w:rsidRPr="00022747">
        <w:rPr>
          <w:rFonts w:asciiTheme="majorHAnsi" w:hAnsiTheme="majorHAnsi" w:cs="Times New Roman"/>
          <w:sz w:val="20"/>
          <w:szCs w:val="20"/>
        </w:rPr>
        <w:t xml:space="preserve"> Ce </w:t>
      </w:r>
      <w:r w:rsidR="009529F7" w:rsidRPr="00022747">
        <w:rPr>
          <w:rFonts w:asciiTheme="majorHAnsi" w:hAnsiTheme="majorHAnsi" w:cs="Times New Roman"/>
          <w:i/>
          <w:sz w:val="20"/>
          <w:szCs w:val="20"/>
        </w:rPr>
        <w:t>c</w:t>
      </w:r>
      <w:r w:rsidR="000C1237" w:rsidRPr="00022747">
        <w:rPr>
          <w:rFonts w:asciiTheme="majorHAnsi" w:hAnsiTheme="majorHAnsi" w:cs="Times New Roman"/>
          <w:i/>
          <w:sz w:val="20"/>
          <w:szCs w:val="20"/>
        </w:rPr>
        <w:t>adre d’</w:t>
      </w:r>
      <w:r w:rsidR="009529F7" w:rsidRPr="00022747">
        <w:rPr>
          <w:rFonts w:asciiTheme="majorHAnsi" w:hAnsiTheme="majorHAnsi" w:cs="Times New Roman"/>
          <w:i/>
          <w:sz w:val="20"/>
          <w:szCs w:val="20"/>
        </w:rPr>
        <w:t>i</w:t>
      </w:r>
      <w:r w:rsidR="00581CFE" w:rsidRPr="00022747">
        <w:rPr>
          <w:rFonts w:asciiTheme="majorHAnsi" w:hAnsiTheme="majorHAnsi" w:cs="Times New Roman"/>
          <w:i/>
          <w:sz w:val="20"/>
          <w:szCs w:val="20"/>
        </w:rPr>
        <w:t>ntervention</w:t>
      </w:r>
      <w:r w:rsidR="000C1237" w:rsidRPr="00022747">
        <w:rPr>
          <w:rFonts w:asciiTheme="majorHAnsi" w:hAnsiTheme="majorHAnsi" w:cs="Times New Roman"/>
          <w:i/>
          <w:sz w:val="20"/>
          <w:szCs w:val="20"/>
        </w:rPr>
        <w:t xml:space="preserve"> </w:t>
      </w:r>
      <w:r w:rsidR="009529F7" w:rsidRPr="00022747">
        <w:rPr>
          <w:rFonts w:asciiTheme="majorHAnsi" w:hAnsiTheme="majorHAnsi" w:cs="Times New Roman"/>
          <w:i/>
          <w:sz w:val="20"/>
          <w:szCs w:val="20"/>
        </w:rPr>
        <w:t>t</w:t>
      </w:r>
      <w:r w:rsidR="000C1237" w:rsidRPr="00022747">
        <w:rPr>
          <w:rFonts w:asciiTheme="majorHAnsi" w:hAnsiTheme="majorHAnsi" w:cs="Times New Roman"/>
          <w:i/>
          <w:sz w:val="20"/>
          <w:szCs w:val="20"/>
        </w:rPr>
        <w:t>ransversal</w:t>
      </w:r>
      <w:r w:rsidR="00581CFE" w:rsidRPr="00022747">
        <w:rPr>
          <w:rFonts w:asciiTheme="majorHAnsi" w:hAnsiTheme="majorHAnsi" w:cs="Times New Roman"/>
          <w:sz w:val="20"/>
          <w:szCs w:val="20"/>
        </w:rPr>
        <w:t xml:space="preserve"> </w:t>
      </w:r>
      <w:r w:rsidR="008454FB" w:rsidRPr="00022747">
        <w:rPr>
          <w:rFonts w:asciiTheme="majorHAnsi" w:hAnsiTheme="majorHAnsi" w:cs="Times New Roman"/>
          <w:sz w:val="20"/>
          <w:szCs w:val="20"/>
        </w:rPr>
        <w:t xml:space="preserve">fait écho à la volonté </w:t>
      </w:r>
      <w:r w:rsidR="00A24BBB" w:rsidRPr="00022747">
        <w:rPr>
          <w:rFonts w:asciiTheme="majorHAnsi" w:hAnsiTheme="majorHAnsi" w:cs="Times New Roman"/>
          <w:sz w:val="20"/>
          <w:szCs w:val="20"/>
        </w:rPr>
        <w:t xml:space="preserve">du gouvernement français </w:t>
      </w:r>
      <w:r w:rsidR="00323A4B" w:rsidRPr="00022747">
        <w:rPr>
          <w:rFonts w:asciiTheme="majorHAnsi" w:hAnsiTheme="majorHAnsi" w:cs="Times New Roman"/>
          <w:sz w:val="20"/>
          <w:szCs w:val="20"/>
        </w:rPr>
        <w:t xml:space="preserve">de </w:t>
      </w:r>
      <w:r w:rsidR="00A24BBB" w:rsidRPr="00022747">
        <w:rPr>
          <w:rFonts w:asciiTheme="majorHAnsi" w:hAnsiTheme="majorHAnsi" w:cs="Times New Roman"/>
          <w:sz w:val="20"/>
          <w:szCs w:val="20"/>
        </w:rPr>
        <w:t xml:space="preserve">renforcer les partenariats avec les organisations de la société </w:t>
      </w:r>
      <w:r w:rsidR="001E0F27" w:rsidRPr="00022747">
        <w:rPr>
          <w:rFonts w:asciiTheme="majorHAnsi" w:hAnsiTheme="majorHAnsi" w:cs="Times New Roman"/>
          <w:sz w:val="20"/>
          <w:szCs w:val="20"/>
        </w:rPr>
        <w:t xml:space="preserve">civile </w:t>
      </w:r>
      <w:r w:rsidR="00A24BBB" w:rsidRPr="00022747">
        <w:rPr>
          <w:rFonts w:asciiTheme="majorHAnsi" w:hAnsiTheme="majorHAnsi" w:cs="Times New Roman"/>
          <w:sz w:val="20"/>
          <w:szCs w:val="20"/>
        </w:rPr>
        <w:t xml:space="preserve">et </w:t>
      </w:r>
      <w:r w:rsidR="00323A4B" w:rsidRPr="00022747">
        <w:rPr>
          <w:rFonts w:asciiTheme="majorHAnsi" w:hAnsiTheme="majorHAnsi" w:cs="Times New Roman"/>
          <w:sz w:val="20"/>
          <w:szCs w:val="20"/>
        </w:rPr>
        <w:t>d</w:t>
      </w:r>
      <w:r w:rsidR="000F0E86" w:rsidRPr="00022747">
        <w:rPr>
          <w:rFonts w:asciiTheme="majorHAnsi" w:hAnsiTheme="majorHAnsi" w:cs="Times New Roman"/>
          <w:sz w:val="20"/>
          <w:szCs w:val="20"/>
        </w:rPr>
        <w:t>e s’efforcer d’atte</w:t>
      </w:r>
      <w:r w:rsidR="001268DE" w:rsidRPr="00022747">
        <w:rPr>
          <w:rFonts w:asciiTheme="majorHAnsi" w:hAnsiTheme="majorHAnsi" w:cs="Times New Roman"/>
          <w:sz w:val="20"/>
          <w:szCs w:val="20"/>
        </w:rPr>
        <w:t>i</w:t>
      </w:r>
      <w:r w:rsidR="000F0E86" w:rsidRPr="00022747">
        <w:rPr>
          <w:rFonts w:asciiTheme="majorHAnsi" w:hAnsiTheme="majorHAnsi" w:cs="Times New Roman"/>
          <w:sz w:val="20"/>
          <w:szCs w:val="20"/>
        </w:rPr>
        <w:t xml:space="preserve">ndre une APD équivalente à </w:t>
      </w:r>
      <w:r w:rsidR="00A24BBB" w:rsidRPr="00022747">
        <w:rPr>
          <w:rFonts w:asciiTheme="majorHAnsi" w:hAnsiTheme="majorHAnsi" w:cs="Times New Roman"/>
          <w:sz w:val="20"/>
          <w:szCs w:val="20"/>
        </w:rPr>
        <w:t>0,</w:t>
      </w:r>
      <w:r w:rsidR="000F0E86" w:rsidRPr="00022747">
        <w:rPr>
          <w:rFonts w:asciiTheme="majorHAnsi" w:hAnsiTheme="majorHAnsi" w:cs="Times New Roman"/>
          <w:sz w:val="20"/>
          <w:szCs w:val="20"/>
        </w:rPr>
        <w:t>7</w:t>
      </w:r>
      <w:r w:rsidR="001C5F44" w:rsidRPr="00022747">
        <w:rPr>
          <w:rFonts w:asciiTheme="majorHAnsi" w:hAnsiTheme="majorHAnsi" w:cs="Times New Roman"/>
          <w:sz w:val="20"/>
          <w:szCs w:val="20"/>
        </w:rPr>
        <w:t xml:space="preserve"> </w:t>
      </w:r>
      <w:r w:rsidR="00A24BBB" w:rsidRPr="00022747">
        <w:rPr>
          <w:rFonts w:asciiTheme="majorHAnsi" w:hAnsiTheme="majorHAnsi" w:cs="Times New Roman"/>
          <w:sz w:val="20"/>
          <w:szCs w:val="20"/>
        </w:rPr>
        <w:t xml:space="preserve">% </w:t>
      </w:r>
      <w:r w:rsidR="00F53D04" w:rsidRPr="00022747">
        <w:rPr>
          <w:rFonts w:asciiTheme="majorHAnsi" w:hAnsiTheme="majorHAnsi" w:cs="Times New Roman"/>
          <w:sz w:val="20"/>
          <w:szCs w:val="20"/>
        </w:rPr>
        <w:t xml:space="preserve">du </w:t>
      </w:r>
      <w:r w:rsidR="009529F7" w:rsidRPr="00022747">
        <w:rPr>
          <w:rFonts w:asciiTheme="majorHAnsi" w:hAnsiTheme="majorHAnsi" w:cs="Times New Roman"/>
          <w:sz w:val="20"/>
          <w:szCs w:val="20"/>
        </w:rPr>
        <w:t>r</w:t>
      </w:r>
      <w:r w:rsidR="00F53D04" w:rsidRPr="00022747">
        <w:rPr>
          <w:rFonts w:asciiTheme="majorHAnsi" w:hAnsiTheme="majorHAnsi" w:cs="Times New Roman"/>
          <w:sz w:val="20"/>
          <w:szCs w:val="20"/>
        </w:rPr>
        <w:t xml:space="preserve">evenu national brut </w:t>
      </w:r>
      <w:r w:rsidR="001268DE" w:rsidRPr="00022747">
        <w:rPr>
          <w:rFonts w:asciiTheme="majorHAnsi" w:hAnsiTheme="majorHAnsi" w:cs="Times New Roman"/>
          <w:sz w:val="20"/>
          <w:szCs w:val="20"/>
        </w:rPr>
        <w:t>en</w:t>
      </w:r>
      <w:r w:rsidR="00A24BBB" w:rsidRPr="00022747">
        <w:rPr>
          <w:rFonts w:asciiTheme="majorHAnsi" w:hAnsiTheme="majorHAnsi" w:cs="Times New Roman"/>
          <w:sz w:val="20"/>
          <w:szCs w:val="20"/>
        </w:rPr>
        <w:t xml:space="preserve"> 202</w:t>
      </w:r>
      <w:r w:rsidR="001268DE" w:rsidRPr="00022747">
        <w:rPr>
          <w:rFonts w:asciiTheme="majorHAnsi" w:hAnsiTheme="majorHAnsi" w:cs="Times New Roman"/>
          <w:sz w:val="20"/>
          <w:szCs w:val="20"/>
        </w:rPr>
        <w:t>5</w:t>
      </w:r>
      <w:r w:rsidR="000F0E86" w:rsidRPr="00022747">
        <w:rPr>
          <w:rFonts w:asciiTheme="majorHAnsi" w:hAnsiTheme="majorHAnsi" w:cs="Times New Roman"/>
          <w:sz w:val="20"/>
          <w:szCs w:val="20"/>
        </w:rPr>
        <w:t>.</w:t>
      </w:r>
      <w:r w:rsidRPr="00022747">
        <w:rPr>
          <w:rFonts w:asciiTheme="majorHAnsi" w:hAnsiTheme="majorHAnsi" w:cs="Times New Roman"/>
          <w:sz w:val="20"/>
          <w:szCs w:val="20"/>
        </w:rPr>
        <w:t xml:space="preserve"> </w:t>
      </w:r>
      <w:r w:rsidR="000B7396" w:rsidRPr="00022747">
        <w:rPr>
          <w:rFonts w:asciiTheme="majorHAnsi" w:hAnsiTheme="majorHAnsi" w:cs="Times New Roman"/>
          <w:sz w:val="20"/>
          <w:szCs w:val="20"/>
        </w:rPr>
        <w:t xml:space="preserve">Le </w:t>
      </w:r>
      <w:r w:rsidR="003E1E10" w:rsidRPr="00022747">
        <w:rPr>
          <w:rFonts w:asciiTheme="majorHAnsi" w:hAnsiTheme="majorHAnsi" w:cs="Times New Roman"/>
          <w:sz w:val="20"/>
          <w:szCs w:val="20"/>
        </w:rPr>
        <w:t>cadre d’intervention</w:t>
      </w:r>
      <w:r w:rsidR="00A24BBB" w:rsidRPr="00022747">
        <w:rPr>
          <w:rFonts w:asciiTheme="majorHAnsi" w:hAnsiTheme="majorHAnsi" w:cs="Times New Roman"/>
          <w:sz w:val="20"/>
          <w:szCs w:val="20"/>
        </w:rPr>
        <w:t xml:space="preserve"> est</w:t>
      </w:r>
      <w:r w:rsidR="003E1E10" w:rsidRPr="00022747">
        <w:rPr>
          <w:rFonts w:asciiTheme="majorHAnsi" w:hAnsiTheme="majorHAnsi" w:cs="Times New Roman"/>
          <w:sz w:val="20"/>
          <w:szCs w:val="20"/>
        </w:rPr>
        <w:t xml:space="preserve"> aussi le</w:t>
      </w:r>
      <w:r w:rsidR="00A24BBB" w:rsidRPr="00022747">
        <w:rPr>
          <w:rFonts w:asciiTheme="majorHAnsi" w:hAnsiTheme="majorHAnsi" w:cs="Times New Roman"/>
          <w:sz w:val="20"/>
          <w:szCs w:val="20"/>
        </w:rPr>
        <w:t xml:space="preserve"> résultat d’un dialogue initié </w:t>
      </w:r>
      <w:r w:rsidR="00B514C0" w:rsidRPr="00022747">
        <w:rPr>
          <w:rFonts w:asciiTheme="majorHAnsi" w:hAnsiTheme="majorHAnsi" w:cs="Times New Roman"/>
          <w:sz w:val="20"/>
          <w:szCs w:val="20"/>
        </w:rPr>
        <w:t xml:space="preserve">par l’AFD </w:t>
      </w:r>
      <w:r w:rsidR="00A24BBB" w:rsidRPr="00022747">
        <w:rPr>
          <w:rFonts w:asciiTheme="majorHAnsi" w:hAnsiTheme="majorHAnsi" w:cs="Times New Roman"/>
          <w:sz w:val="20"/>
          <w:szCs w:val="20"/>
        </w:rPr>
        <w:t xml:space="preserve">avec les </w:t>
      </w:r>
      <w:r w:rsidR="000B7396" w:rsidRPr="00022747">
        <w:rPr>
          <w:rFonts w:asciiTheme="majorHAnsi" w:hAnsiTheme="majorHAnsi" w:cs="Times New Roman"/>
          <w:sz w:val="20"/>
          <w:szCs w:val="20"/>
        </w:rPr>
        <w:t>OSC</w:t>
      </w:r>
      <w:r w:rsidR="00A24BBB" w:rsidRPr="00022747">
        <w:rPr>
          <w:rFonts w:asciiTheme="majorHAnsi" w:hAnsiTheme="majorHAnsi" w:cs="Times New Roman"/>
          <w:sz w:val="20"/>
          <w:szCs w:val="20"/>
        </w:rPr>
        <w:t xml:space="preserve"> et les</w:t>
      </w:r>
      <w:r w:rsidR="00AF2A6D" w:rsidRPr="00022747">
        <w:rPr>
          <w:rFonts w:asciiTheme="majorHAnsi" w:hAnsiTheme="majorHAnsi" w:cs="Times New Roman"/>
          <w:sz w:val="20"/>
          <w:szCs w:val="20"/>
        </w:rPr>
        <w:t xml:space="preserve"> autres parties prenantes</w:t>
      </w:r>
      <w:r w:rsidR="000F0E86" w:rsidRPr="00022747">
        <w:rPr>
          <w:rFonts w:asciiTheme="majorHAnsi" w:hAnsiTheme="majorHAnsi" w:cs="Times New Roman"/>
          <w:sz w:val="20"/>
          <w:szCs w:val="20"/>
        </w:rPr>
        <w:t xml:space="preserve">, notamment la Délégation </w:t>
      </w:r>
      <w:r w:rsidR="001268DE" w:rsidRPr="00022747">
        <w:rPr>
          <w:rFonts w:asciiTheme="majorHAnsi" w:hAnsiTheme="majorHAnsi" w:cs="Times New Roman"/>
          <w:sz w:val="20"/>
          <w:szCs w:val="20"/>
        </w:rPr>
        <w:t xml:space="preserve">pour les </w:t>
      </w:r>
      <w:r w:rsidR="000F0E86" w:rsidRPr="00022747">
        <w:rPr>
          <w:rFonts w:asciiTheme="majorHAnsi" w:hAnsiTheme="majorHAnsi" w:cs="Times New Roman"/>
          <w:sz w:val="20"/>
          <w:szCs w:val="20"/>
        </w:rPr>
        <w:t xml:space="preserve">relations avec la société civile et </w:t>
      </w:r>
      <w:r w:rsidR="001268DE" w:rsidRPr="00022747">
        <w:rPr>
          <w:rFonts w:asciiTheme="majorHAnsi" w:hAnsiTheme="majorHAnsi" w:cs="Times New Roman"/>
          <w:sz w:val="20"/>
          <w:szCs w:val="20"/>
        </w:rPr>
        <w:t>les</w:t>
      </w:r>
      <w:r w:rsidR="000F0E86" w:rsidRPr="00022747">
        <w:rPr>
          <w:rFonts w:asciiTheme="majorHAnsi" w:hAnsiTheme="majorHAnsi" w:cs="Times New Roman"/>
          <w:sz w:val="20"/>
          <w:szCs w:val="20"/>
        </w:rPr>
        <w:t xml:space="preserve"> partenariats</w:t>
      </w:r>
      <w:r w:rsidR="00A32EBA" w:rsidRPr="00022747">
        <w:rPr>
          <w:rFonts w:asciiTheme="majorHAnsi" w:hAnsiTheme="majorHAnsi" w:cs="Times New Roman"/>
          <w:sz w:val="20"/>
          <w:szCs w:val="20"/>
        </w:rPr>
        <w:t xml:space="preserve"> </w:t>
      </w:r>
      <w:r w:rsidR="000F0E86" w:rsidRPr="00022747">
        <w:rPr>
          <w:rFonts w:asciiTheme="majorHAnsi" w:hAnsiTheme="majorHAnsi" w:cs="Times New Roman"/>
          <w:sz w:val="20"/>
          <w:szCs w:val="20"/>
        </w:rPr>
        <w:t xml:space="preserve">du </w:t>
      </w:r>
      <w:r w:rsidR="00A32EBA" w:rsidRPr="00022747">
        <w:rPr>
          <w:rFonts w:asciiTheme="majorHAnsi" w:hAnsiTheme="majorHAnsi" w:cs="Times New Roman"/>
          <w:sz w:val="20"/>
          <w:szCs w:val="20"/>
        </w:rPr>
        <w:t>m</w:t>
      </w:r>
      <w:r w:rsidR="00DA0DBD" w:rsidRPr="00022747">
        <w:rPr>
          <w:rFonts w:asciiTheme="majorHAnsi" w:hAnsiTheme="majorHAnsi" w:cs="Times New Roman"/>
          <w:sz w:val="20"/>
          <w:szCs w:val="20"/>
        </w:rPr>
        <w:t xml:space="preserve">inistère de l’Europe et des Affaires </w:t>
      </w:r>
      <w:r w:rsidR="003C10F1" w:rsidRPr="00022747">
        <w:rPr>
          <w:rFonts w:asciiTheme="majorHAnsi" w:hAnsiTheme="majorHAnsi" w:cs="Times New Roman"/>
          <w:sz w:val="20"/>
          <w:szCs w:val="20"/>
        </w:rPr>
        <w:t>é</w:t>
      </w:r>
      <w:r w:rsidR="00DA0DBD" w:rsidRPr="00022747">
        <w:rPr>
          <w:rFonts w:asciiTheme="majorHAnsi" w:hAnsiTheme="majorHAnsi" w:cs="Times New Roman"/>
          <w:sz w:val="20"/>
          <w:szCs w:val="20"/>
        </w:rPr>
        <w:t>trangères</w:t>
      </w:r>
      <w:r w:rsidR="003E1E10" w:rsidRPr="00022747">
        <w:rPr>
          <w:rFonts w:asciiTheme="majorHAnsi" w:hAnsiTheme="majorHAnsi" w:cs="Times New Roman"/>
          <w:sz w:val="20"/>
          <w:szCs w:val="20"/>
        </w:rPr>
        <w:t xml:space="preserve"> et s’inscrit</w:t>
      </w:r>
      <w:r w:rsidR="00A24BBB" w:rsidRPr="00022747">
        <w:rPr>
          <w:rFonts w:asciiTheme="majorHAnsi" w:hAnsiTheme="majorHAnsi" w:cs="Times New Roman"/>
          <w:sz w:val="20"/>
          <w:szCs w:val="20"/>
        </w:rPr>
        <w:t xml:space="preserve"> dans </w:t>
      </w:r>
      <w:r w:rsidR="000C1237" w:rsidRPr="00022747">
        <w:rPr>
          <w:rFonts w:asciiTheme="majorHAnsi" w:hAnsiTheme="majorHAnsi" w:cs="Times New Roman"/>
          <w:sz w:val="20"/>
          <w:szCs w:val="20"/>
        </w:rPr>
        <w:t xml:space="preserve">les priorités définies par </w:t>
      </w:r>
      <w:r w:rsidR="001521F0" w:rsidRPr="00022747">
        <w:rPr>
          <w:rFonts w:asciiTheme="majorHAnsi" w:hAnsiTheme="majorHAnsi" w:cs="Times New Roman"/>
          <w:sz w:val="20"/>
          <w:szCs w:val="20"/>
        </w:rPr>
        <w:t xml:space="preserve">le CICID </w:t>
      </w:r>
      <w:r w:rsidR="00755676" w:rsidRPr="00022747">
        <w:rPr>
          <w:rFonts w:asciiTheme="majorHAnsi" w:hAnsiTheme="majorHAnsi" w:cs="Times New Roman"/>
          <w:sz w:val="20"/>
          <w:szCs w:val="20"/>
        </w:rPr>
        <w:t>d</w:t>
      </w:r>
      <w:r w:rsidR="00B750E0" w:rsidRPr="00022747">
        <w:rPr>
          <w:rFonts w:asciiTheme="majorHAnsi" w:hAnsiTheme="majorHAnsi" w:cs="Times New Roman"/>
          <w:sz w:val="20"/>
          <w:szCs w:val="20"/>
        </w:rPr>
        <w:t>u 8 février</w:t>
      </w:r>
      <w:r w:rsidR="00755676" w:rsidRPr="00022747">
        <w:rPr>
          <w:rFonts w:asciiTheme="majorHAnsi" w:hAnsiTheme="majorHAnsi" w:cs="Times New Roman"/>
          <w:sz w:val="20"/>
          <w:szCs w:val="20"/>
        </w:rPr>
        <w:t xml:space="preserve"> 2018</w:t>
      </w:r>
      <w:r w:rsidR="00B13ED2" w:rsidRPr="00022747">
        <w:rPr>
          <w:rFonts w:asciiTheme="majorHAnsi" w:hAnsiTheme="majorHAnsi" w:cs="Times New Roman"/>
          <w:sz w:val="20"/>
          <w:szCs w:val="20"/>
        </w:rPr>
        <w:t>.</w:t>
      </w:r>
      <w:r w:rsidR="00755676" w:rsidRPr="00022747">
        <w:rPr>
          <w:rFonts w:asciiTheme="majorHAnsi" w:hAnsiTheme="majorHAnsi" w:cs="Times New Roman"/>
          <w:sz w:val="20"/>
          <w:szCs w:val="20"/>
        </w:rPr>
        <w:t xml:space="preserve"> </w:t>
      </w:r>
    </w:p>
    <w:p w14:paraId="495C0569" w14:textId="735E71AB" w:rsidR="00FD6A59" w:rsidRPr="00022747" w:rsidRDefault="00C27762" w:rsidP="0026129E">
      <w:pPr>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Egalité Femmes/Hommes</w:t>
      </w:r>
      <w:r w:rsidR="00A32EBA" w:rsidRPr="00022747">
        <w:rPr>
          <w:rFonts w:asciiTheme="majorHAnsi" w:hAnsiTheme="majorHAnsi" w:cs="Times New Roman"/>
          <w:sz w:val="20"/>
          <w:szCs w:val="20"/>
        </w:rPr>
        <w:t xml:space="preserve">, </w:t>
      </w:r>
      <w:r w:rsidR="00EC4EEC" w:rsidRPr="00022747">
        <w:rPr>
          <w:rFonts w:asciiTheme="majorHAnsi" w:hAnsiTheme="majorHAnsi" w:cs="Times New Roman"/>
          <w:sz w:val="20"/>
          <w:szCs w:val="20"/>
        </w:rPr>
        <w:t xml:space="preserve">climat </w:t>
      </w:r>
      <w:r w:rsidR="00A32EBA" w:rsidRPr="00022747">
        <w:rPr>
          <w:rFonts w:asciiTheme="majorHAnsi" w:hAnsiTheme="majorHAnsi" w:cs="Times New Roman"/>
          <w:sz w:val="20"/>
          <w:szCs w:val="20"/>
        </w:rPr>
        <w:t>et biodiversité,</w:t>
      </w:r>
      <w:r w:rsidR="00A24BBB" w:rsidRPr="00022747">
        <w:rPr>
          <w:rFonts w:asciiTheme="majorHAnsi" w:hAnsiTheme="majorHAnsi" w:cs="Times New Roman"/>
          <w:sz w:val="20"/>
          <w:szCs w:val="20"/>
        </w:rPr>
        <w:t xml:space="preserve"> </w:t>
      </w:r>
      <w:r w:rsidR="00EC4EEC" w:rsidRPr="00022747">
        <w:rPr>
          <w:rFonts w:asciiTheme="majorHAnsi" w:hAnsiTheme="majorHAnsi" w:cs="Times New Roman"/>
          <w:sz w:val="20"/>
          <w:szCs w:val="20"/>
        </w:rPr>
        <w:t>fragilités</w:t>
      </w:r>
      <w:r w:rsidR="00FD00E6" w:rsidRPr="00022747">
        <w:rPr>
          <w:rFonts w:asciiTheme="majorHAnsi" w:hAnsiTheme="majorHAnsi" w:cs="Times New Roman"/>
          <w:sz w:val="20"/>
          <w:szCs w:val="20"/>
        </w:rPr>
        <w:t xml:space="preserve"> (particulièrement en Afrique/Sahel)</w:t>
      </w:r>
      <w:r w:rsidR="00A24BBB" w:rsidRPr="00022747">
        <w:rPr>
          <w:rFonts w:asciiTheme="majorHAnsi" w:hAnsiTheme="majorHAnsi" w:cs="Times New Roman"/>
          <w:sz w:val="20"/>
          <w:szCs w:val="20"/>
        </w:rPr>
        <w:t>,</w:t>
      </w:r>
      <w:r w:rsidR="00AE016C" w:rsidRPr="00022747">
        <w:rPr>
          <w:rFonts w:asciiTheme="majorHAnsi" w:hAnsiTheme="majorHAnsi" w:cs="Times New Roman"/>
          <w:sz w:val="20"/>
          <w:szCs w:val="20"/>
        </w:rPr>
        <w:t xml:space="preserve"> droits humains et gouvernance,</w:t>
      </w:r>
      <w:r w:rsidR="00A24BBB" w:rsidRPr="00022747">
        <w:rPr>
          <w:rFonts w:asciiTheme="majorHAnsi" w:hAnsiTheme="majorHAnsi" w:cs="Times New Roman"/>
          <w:sz w:val="20"/>
          <w:szCs w:val="20"/>
        </w:rPr>
        <w:t xml:space="preserve"> </w:t>
      </w:r>
      <w:r w:rsidR="00EC4EEC" w:rsidRPr="00022747">
        <w:rPr>
          <w:rFonts w:asciiTheme="majorHAnsi" w:hAnsiTheme="majorHAnsi" w:cs="Times New Roman"/>
          <w:sz w:val="20"/>
          <w:szCs w:val="20"/>
        </w:rPr>
        <w:t>éducation</w:t>
      </w:r>
      <w:r w:rsidR="00A24BBB" w:rsidRPr="00022747">
        <w:rPr>
          <w:rFonts w:asciiTheme="majorHAnsi" w:hAnsiTheme="majorHAnsi" w:cs="Times New Roman"/>
          <w:sz w:val="20"/>
          <w:szCs w:val="20"/>
        </w:rPr>
        <w:t>-</w:t>
      </w:r>
      <w:r w:rsidR="00EC4EEC" w:rsidRPr="00022747">
        <w:rPr>
          <w:rFonts w:asciiTheme="majorHAnsi" w:hAnsiTheme="majorHAnsi" w:cs="Times New Roman"/>
          <w:sz w:val="20"/>
          <w:szCs w:val="20"/>
        </w:rPr>
        <w:t>j</w:t>
      </w:r>
      <w:r w:rsidR="00A24BBB" w:rsidRPr="00022747">
        <w:rPr>
          <w:rFonts w:asciiTheme="majorHAnsi" w:hAnsiTheme="majorHAnsi" w:cs="Times New Roman"/>
          <w:sz w:val="20"/>
          <w:szCs w:val="20"/>
        </w:rPr>
        <w:t>eunesse</w:t>
      </w:r>
      <w:r w:rsidR="00053832" w:rsidRPr="00022747">
        <w:rPr>
          <w:rFonts w:asciiTheme="majorHAnsi" w:hAnsiTheme="majorHAnsi" w:cs="Times New Roman"/>
          <w:sz w:val="20"/>
          <w:szCs w:val="20"/>
        </w:rPr>
        <w:t>-emploi</w:t>
      </w:r>
      <w:r w:rsidR="00A24BBB" w:rsidRPr="00022747">
        <w:rPr>
          <w:rFonts w:asciiTheme="majorHAnsi" w:hAnsiTheme="majorHAnsi" w:cs="Times New Roman"/>
          <w:sz w:val="20"/>
          <w:szCs w:val="20"/>
        </w:rPr>
        <w:t xml:space="preserve">, </w:t>
      </w:r>
      <w:r w:rsidR="00B13ED2" w:rsidRPr="00022747">
        <w:rPr>
          <w:rFonts w:asciiTheme="majorHAnsi" w:hAnsiTheme="majorHAnsi" w:cs="Times New Roman"/>
          <w:sz w:val="20"/>
          <w:szCs w:val="20"/>
        </w:rPr>
        <w:t>santé, migrations</w:t>
      </w:r>
      <w:r w:rsidR="00EC4EEC" w:rsidRPr="00022747">
        <w:rPr>
          <w:rFonts w:asciiTheme="majorHAnsi" w:hAnsiTheme="majorHAnsi" w:cs="Times New Roman"/>
          <w:sz w:val="20"/>
          <w:szCs w:val="20"/>
        </w:rPr>
        <w:t xml:space="preserve"> </w:t>
      </w:r>
      <w:r w:rsidR="00A24BBB" w:rsidRPr="00022747">
        <w:rPr>
          <w:rFonts w:asciiTheme="majorHAnsi" w:hAnsiTheme="majorHAnsi" w:cs="Times New Roman"/>
          <w:sz w:val="20"/>
          <w:szCs w:val="20"/>
        </w:rPr>
        <w:t xml:space="preserve">constituent </w:t>
      </w:r>
      <w:r w:rsidR="00F22BBC" w:rsidRPr="00022747">
        <w:rPr>
          <w:rFonts w:asciiTheme="majorHAnsi" w:hAnsiTheme="majorHAnsi" w:cs="Times New Roman"/>
          <w:sz w:val="20"/>
          <w:szCs w:val="20"/>
        </w:rPr>
        <w:t xml:space="preserve">aujourd’hui </w:t>
      </w:r>
      <w:r w:rsidR="00A24BBB" w:rsidRPr="00022747">
        <w:rPr>
          <w:rFonts w:asciiTheme="majorHAnsi" w:hAnsiTheme="majorHAnsi" w:cs="Times New Roman"/>
          <w:sz w:val="20"/>
          <w:szCs w:val="20"/>
        </w:rPr>
        <w:t xml:space="preserve">les marqueurs essentiels de </w:t>
      </w:r>
      <w:r w:rsidR="00DA0DBD" w:rsidRPr="00022747">
        <w:rPr>
          <w:rFonts w:asciiTheme="majorHAnsi" w:hAnsiTheme="majorHAnsi" w:cs="Times New Roman"/>
          <w:sz w:val="20"/>
          <w:szCs w:val="20"/>
        </w:rPr>
        <w:t>l’</w:t>
      </w:r>
      <w:r w:rsidR="00CE425F" w:rsidRPr="00022747">
        <w:rPr>
          <w:rFonts w:asciiTheme="majorHAnsi" w:hAnsiTheme="majorHAnsi" w:cs="Times New Roman"/>
          <w:sz w:val="20"/>
          <w:szCs w:val="20"/>
        </w:rPr>
        <w:t>aide publique au développement</w:t>
      </w:r>
      <w:r w:rsidR="00A24BBB" w:rsidRPr="00022747">
        <w:rPr>
          <w:rFonts w:asciiTheme="majorHAnsi" w:hAnsiTheme="majorHAnsi" w:cs="Times New Roman"/>
          <w:sz w:val="20"/>
          <w:szCs w:val="20"/>
        </w:rPr>
        <w:t>.</w:t>
      </w:r>
    </w:p>
    <w:p w14:paraId="6A485872" w14:textId="77777777" w:rsidR="005E79A3" w:rsidRPr="00022747" w:rsidRDefault="005E79A3" w:rsidP="0026129E">
      <w:pPr>
        <w:spacing w:after="0"/>
        <w:ind w:right="-1"/>
        <w:jc w:val="both"/>
        <w:rPr>
          <w:rFonts w:asciiTheme="majorHAnsi" w:hAnsiTheme="majorHAnsi" w:cs="Times New Roman"/>
          <w:sz w:val="20"/>
          <w:szCs w:val="20"/>
        </w:rPr>
      </w:pPr>
    </w:p>
    <w:p w14:paraId="7475FC4E" w14:textId="0E86576C" w:rsidR="00FD6A59" w:rsidRPr="00022747" w:rsidRDefault="00FD6A59" w:rsidP="0026129E">
      <w:pPr>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 xml:space="preserve">L’AFD s’inscrit dans </w:t>
      </w:r>
      <w:r w:rsidR="00380D64" w:rsidRPr="00022747">
        <w:rPr>
          <w:rFonts w:asciiTheme="majorHAnsi" w:hAnsiTheme="majorHAnsi" w:cs="Times New Roman"/>
          <w:sz w:val="20"/>
          <w:szCs w:val="20"/>
        </w:rPr>
        <w:t xml:space="preserve">le </w:t>
      </w:r>
      <w:r w:rsidR="000C1237" w:rsidRPr="00022747">
        <w:rPr>
          <w:rFonts w:asciiTheme="majorHAnsi" w:hAnsiTheme="majorHAnsi" w:cs="Times New Roman"/>
          <w:sz w:val="20"/>
          <w:szCs w:val="20"/>
        </w:rPr>
        <w:t xml:space="preserve">respect </w:t>
      </w:r>
      <w:r w:rsidR="00380D64" w:rsidRPr="00022747">
        <w:rPr>
          <w:rFonts w:asciiTheme="majorHAnsi" w:hAnsiTheme="majorHAnsi" w:cs="Times New Roman"/>
          <w:sz w:val="20"/>
          <w:szCs w:val="20"/>
        </w:rPr>
        <w:t xml:space="preserve">du </w:t>
      </w:r>
      <w:r w:rsidR="003623A1" w:rsidRPr="00022747">
        <w:rPr>
          <w:rFonts w:asciiTheme="majorHAnsi" w:hAnsiTheme="majorHAnsi" w:cs="Times New Roman"/>
          <w:b/>
          <w:sz w:val="20"/>
          <w:szCs w:val="20"/>
        </w:rPr>
        <w:t>droit</w:t>
      </w:r>
      <w:r w:rsidR="00380D64" w:rsidRPr="00022747">
        <w:rPr>
          <w:rFonts w:asciiTheme="majorHAnsi" w:hAnsiTheme="majorHAnsi" w:cs="Times New Roman"/>
          <w:b/>
          <w:sz w:val="20"/>
          <w:szCs w:val="20"/>
        </w:rPr>
        <w:t xml:space="preserve"> </w:t>
      </w:r>
      <w:r w:rsidR="000C1237" w:rsidRPr="00022747">
        <w:rPr>
          <w:rFonts w:asciiTheme="majorHAnsi" w:hAnsiTheme="majorHAnsi" w:cs="Times New Roman"/>
          <w:b/>
          <w:sz w:val="20"/>
          <w:szCs w:val="20"/>
        </w:rPr>
        <w:t>d’i</w:t>
      </w:r>
      <w:r w:rsidRPr="00022747">
        <w:rPr>
          <w:rFonts w:asciiTheme="majorHAnsi" w:hAnsiTheme="majorHAnsi" w:cs="Times New Roman"/>
          <w:b/>
          <w:sz w:val="20"/>
          <w:szCs w:val="20"/>
        </w:rPr>
        <w:t>nitiative</w:t>
      </w:r>
      <w:r w:rsidRPr="00022747">
        <w:rPr>
          <w:rFonts w:asciiTheme="majorHAnsi" w:hAnsiTheme="majorHAnsi" w:cs="Times New Roman"/>
          <w:sz w:val="20"/>
          <w:szCs w:val="20"/>
        </w:rPr>
        <w:t xml:space="preserve"> reconnu aux OSC françaises</w:t>
      </w:r>
      <w:r w:rsidR="00D37A11" w:rsidRPr="00022747">
        <w:rPr>
          <w:rFonts w:asciiTheme="majorHAnsi" w:hAnsiTheme="majorHAnsi" w:cs="Times New Roman"/>
          <w:sz w:val="20"/>
          <w:szCs w:val="20"/>
        </w:rPr>
        <w:t xml:space="preserve"> par l’article 2, alinéa VI</w:t>
      </w:r>
      <w:r w:rsidR="000F0E86" w:rsidRPr="00022747">
        <w:rPr>
          <w:rFonts w:asciiTheme="majorHAnsi" w:hAnsiTheme="majorHAnsi" w:cs="Times New Roman"/>
          <w:sz w:val="20"/>
          <w:szCs w:val="20"/>
        </w:rPr>
        <w:t>II de la loi n°2021-1031 du 4 août 2021</w:t>
      </w:r>
      <w:r w:rsidR="00380D64" w:rsidRPr="00022747">
        <w:rPr>
          <w:rFonts w:asciiTheme="majorHAnsi" w:hAnsiTheme="majorHAnsi" w:cs="Times New Roman"/>
          <w:sz w:val="20"/>
          <w:szCs w:val="20"/>
        </w:rPr>
        <w:t xml:space="preserve"> qui leur permet de proposer</w:t>
      </w:r>
      <w:r w:rsidR="009E7986" w:rsidRPr="00022747">
        <w:rPr>
          <w:rFonts w:asciiTheme="majorHAnsi" w:hAnsiTheme="majorHAnsi" w:cs="Times New Roman"/>
          <w:sz w:val="20"/>
          <w:szCs w:val="20"/>
        </w:rPr>
        <w:t xml:space="preserve"> </w:t>
      </w:r>
      <w:r w:rsidR="00380D64" w:rsidRPr="00022747">
        <w:rPr>
          <w:rFonts w:asciiTheme="majorHAnsi" w:hAnsiTheme="majorHAnsi" w:cs="Times New Roman"/>
          <w:sz w:val="20"/>
          <w:szCs w:val="20"/>
        </w:rPr>
        <w:t xml:space="preserve">des projets qu’elles </w:t>
      </w:r>
      <w:r w:rsidR="00DA0DBD" w:rsidRPr="00022747">
        <w:rPr>
          <w:rFonts w:asciiTheme="majorHAnsi" w:hAnsiTheme="majorHAnsi" w:cs="Times New Roman"/>
          <w:sz w:val="20"/>
          <w:szCs w:val="20"/>
        </w:rPr>
        <w:t xml:space="preserve">ont elles-mêmes </w:t>
      </w:r>
      <w:r w:rsidR="00380D64" w:rsidRPr="00022747">
        <w:rPr>
          <w:rFonts w:asciiTheme="majorHAnsi" w:hAnsiTheme="majorHAnsi" w:cs="Times New Roman"/>
          <w:sz w:val="20"/>
          <w:szCs w:val="20"/>
        </w:rPr>
        <w:t>définis</w:t>
      </w:r>
      <w:r w:rsidRPr="00022747">
        <w:rPr>
          <w:rFonts w:asciiTheme="majorHAnsi" w:hAnsiTheme="majorHAnsi" w:cs="Times New Roman"/>
          <w:sz w:val="20"/>
          <w:szCs w:val="20"/>
        </w:rPr>
        <w:t xml:space="preserve">. Les projets </w:t>
      </w:r>
      <w:r w:rsidR="000F40BD" w:rsidRPr="00022747">
        <w:rPr>
          <w:rFonts w:asciiTheme="majorHAnsi" w:hAnsiTheme="majorHAnsi" w:cs="Times New Roman"/>
          <w:sz w:val="20"/>
          <w:szCs w:val="20"/>
        </w:rPr>
        <w:t xml:space="preserve">présentés à l’AFD </w:t>
      </w:r>
      <w:r w:rsidRPr="00022747">
        <w:rPr>
          <w:rFonts w:asciiTheme="majorHAnsi" w:hAnsiTheme="majorHAnsi" w:cs="Times New Roman"/>
          <w:sz w:val="20"/>
          <w:szCs w:val="20"/>
        </w:rPr>
        <w:t>doivent prioritairement</w:t>
      </w:r>
      <w:r w:rsidRPr="00022747">
        <w:rPr>
          <w:rFonts w:asciiTheme="majorHAnsi" w:hAnsiTheme="majorHAnsi" w:cs="Times New Roman"/>
          <w:b/>
          <w:sz w:val="20"/>
          <w:szCs w:val="20"/>
        </w:rPr>
        <w:t xml:space="preserve"> valoriser</w:t>
      </w:r>
      <w:r w:rsidR="00DA0DBD" w:rsidRPr="00022747">
        <w:rPr>
          <w:rFonts w:asciiTheme="majorHAnsi" w:hAnsiTheme="majorHAnsi" w:cs="Times New Roman"/>
          <w:b/>
          <w:sz w:val="20"/>
          <w:szCs w:val="20"/>
        </w:rPr>
        <w:t xml:space="preserve"> et renforcer</w:t>
      </w:r>
      <w:r w:rsidRPr="00022747">
        <w:rPr>
          <w:rFonts w:asciiTheme="majorHAnsi" w:hAnsiTheme="majorHAnsi" w:cs="Times New Roman"/>
          <w:b/>
          <w:sz w:val="20"/>
          <w:szCs w:val="20"/>
        </w:rPr>
        <w:t xml:space="preserve"> les acteurs de la société civile des pays d’intervention</w:t>
      </w:r>
      <w:r w:rsidRPr="00022747">
        <w:rPr>
          <w:rFonts w:asciiTheme="majorHAnsi" w:hAnsiTheme="majorHAnsi" w:cs="Times New Roman"/>
          <w:sz w:val="20"/>
          <w:szCs w:val="20"/>
        </w:rPr>
        <w:t xml:space="preserve"> avec lesquels les OSC françaises </w:t>
      </w:r>
      <w:r w:rsidR="00B750E0" w:rsidRPr="00022747">
        <w:rPr>
          <w:rFonts w:asciiTheme="majorHAnsi" w:hAnsiTheme="majorHAnsi" w:cs="Times New Roman"/>
          <w:sz w:val="20"/>
          <w:szCs w:val="20"/>
        </w:rPr>
        <w:t xml:space="preserve">développent et </w:t>
      </w:r>
      <w:r w:rsidR="00380D64" w:rsidRPr="00022747">
        <w:rPr>
          <w:rFonts w:asciiTheme="majorHAnsi" w:hAnsiTheme="majorHAnsi" w:cs="Times New Roman"/>
          <w:sz w:val="20"/>
          <w:szCs w:val="20"/>
        </w:rPr>
        <w:t>en</w:t>
      </w:r>
      <w:r w:rsidR="00AE50AF" w:rsidRPr="00022747">
        <w:rPr>
          <w:rFonts w:asciiTheme="majorHAnsi" w:hAnsiTheme="majorHAnsi" w:cs="Times New Roman"/>
          <w:sz w:val="20"/>
          <w:szCs w:val="20"/>
        </w:rPr>
        <w:t xml:space="preserve">tretiennent </w:t>
      </w:r>
      <w:r w:rsidR="00EC4EEC" w:rsidRPr="00022747">
        <w:rPr>
          <w:rFonts w:asciiTheme="majorHAnsi" w:hAnsiTheme="majorHAnsi" w:cs="Times New Roman"/>
          <w:sz w:val="20"/>
          <w:szCs w:val="20"/>
        </w:rPr>
        <w:t xml:space="preserve">un </w:t>
      </w:r>
      <w:r w:rsidR="00CC6909" w:rsidRPr="00022747">
        <w:rPr>
          <w:rFonts w:asciiTheme="majorHAnsi" w:hAnsiTheme="majorHAnsi" w:cs="Times New Roman"/>
          <w:sz w:val="20"/>
          <w:szCs w:val="20"/>
        </w:rPr>
        <w:t>partenariat</w:t>
      </w:r>
      <w:r w:rsidRPr="00022747">
        <w:rPr>
          <w:rFonts w:asciiTheme="majorHAnsi" w:hAnsiTheme="majorHAnsi" w:cs="Times New Roman"/>
          <w:sz w:val="20"/>
          <w:szCs w:val="20"/>
        </w:rPr>
        <w:t>.</w:t>
      </w:r>
      <w:r w:rsidR="00022747" w:rsidRPr="00022747">
        <w:rPr>
          <w:rStyle w:val="Appelnotedebasdep"/>
          <w:rFonts w:asciiTheme="majorHAnsi" w:hAnsiTheme="majorHAnsi" w:cs="Times New Roman"/>
          <w:sz w:val="20"/>
          <w:szCs w:val="20"/>
        </w:rPr>
        <w:footnoteReference w:id="1"/>
      </w:r>
    </w:p>
    <w:p w14:paraId="52D49217" w14:textId="77777777" w:rsidR="00022747" w:rsidRPr="00022747" w:rsidRDefault="00022747" w:rsidP="0026129E">
      <w:pPr>
        <w:tabs>
          <w:tab w:val="left" w:pos="8931"/>
        </w:tabs>
        <w:spacing w:after="0"/>
        <w:ind w:right="566"/>
        <w:jc w:val="both"/>
        <w:rPr>
          <w:rFonts w:asciiTheme="majorHAnsi" w:hAnsiTheme="majorHAnsi" w:cs="Times New Roman"/>
          <w:sz w:val="20"/>
          <w:szCs w:val="20"/>
        </w:rPr>
      </w:pPr>
    </w:p>
    <w:p w14:paraId="2977BB20" w14:textId="36E5546F" w:rsidR="003E1E10" w:rsidRPr="00022747" w:rsidRDefault="003E1E10" w:rsidP="0026129E">
      <w:pPr>
        <w:pBdr>
          <w:top w:val="single" w:sz="4" w:space="1" w:color="auto"/>
          <w:left w:val="single" w:sz="4" w:space="4" w:color="auto"/>
          <w:bottom w:val="single" w:sz="4" w:space="1" w:color="auto"/>
          <w:right w:val="single" w:sz="4" w:space="4" w:color="auto"/>
        </w:pBdr>
        <w:spacing w:after="120"/>
        <w:ind w:right="-1"/>
        <w:jc w:val="both"/>
        <w:rPr>
          <w:rFonts w:asciiTheme="majorHAnsi" w:hAnsiTheme="majorHAnsi" w:cs="Times New Roman"/>
          <w:b/>
          <w:sz w:val="20"/>
          <w:szCs w:val="20"/>
        </w:rPr>
      </w:pPr>
      <w:r w:rsidRPr="00022747">
        <w:rPr>
          <w:rFonts w:asciiTheme="majorHAnsi" w:hAnsiTheme="majorHAnsi" w:cs="Times New Roman"/>
          <w:b/>
          <w:sz w:val="20"/>
          <w:szCs w:val="20"/>
        </w:rPr>
        <w:t>Attention, les intentions de projets et les documents administratifs doivent être déposés directement sur l’espace dématérialisé « Oscar » dédié au dépôt des documents dans le cadre du dispositif Initiatives OSC.</w:t>
      </w:r>
    </w:p>
    <w:p w14:paraId="71527DFC" w14:textId="77777777" w:rsidR="003E1E10" w:rsidRPr="00022747" w:rsidRDefault="003E1E10" w:rsidP="0026129E">
      <w:pPr>
        <w:pBdr>
          <w:top w:val="single" w:sz="4" w:space="1" w:color="auto"/>
          <w:left w:val="single" w:sz="4" w:space="4" w:color="auto"/>
          <w:bottom w:val="single" w:sz="4" w:space="1" w:color="auto"/>
          <w:right w:val="single" w:sz="4" w:space="4" w:color="auto"/>
        </w:pBdr>
        <w:spacing w:after="120"/>
        <w:ind w:right="-1"/>
        <w:jc w:val="both"/>
        <w:rPr>
          <w:rFonts w:asciiTheme="majorHAnsi" w:hAnsiTheme="majorHAnsi" w:cs="Times New Roman"/>
          <w:b/>
          <w:sz w:val="20"/>
          <w:szCs w:val="20"/>
        </w:rPr>
      </w:pPr>
      <w:r w:rsidRPr="00022747">
        <w:rPr>
          <w:rFonts w:asciiTheme="majorHAnsi" w:hAnsiTheme="majorHAnsi" w:cs="Times New Roman"/>
          <w:b/>
          <w:sz w:val="20"/>
          <w:szCs w:val="20"/>
        </w:rPr>
        <w:t>Les intentions de projet transmises en dehors d’Oscar ne seront pas prises en compte.</w:t>
      </w:r>
    </w:p>
    <w:p w14:paraId="6D5D35F1" w14:textId="77777777" w:rsidR="00F22BBC" w:rsidRPr="00022747" w:rsidRDefault="00F22BBC" w:rsidP="0026129E">
      <w:pPr>
        <w:spacing w:after="0"/>
        <w:ind w:right="-1"/>
        <w:jc w:val="both"/>
        <w:rPr>
          <w:rFonts w:asciiTheme="majorHAnsi" w:hAnsiTheme="majorHAnsi" w:cs="Times New Roman"/>
          <w:b/>
          <w:sz w:val="20"/>
          <w:szCs w:val="20"/>
        </w:rPr>
      </w:pPr>
    </w:p>
    <w:p w14:paraId="7E7F70CA" w14:textId="058B5538" w:rsidR="002B6FB6" w:rsidRPr="00022747" w:rsidRDefault="00616FC4" w:rsidP="0026129E">
      <w:pPr>
        <w:ind w:right="-1"/>
        <w:jc w:val="both"/>
        <w:rPr>
          <w:rFonts w:asciiTheme="majorHAnsi" w:hAnsiTheme="majorHAnsi" w:cs="Times New Roman"/>
          <w:sz w:val="20"/>
          <w:szCs w:val="20"/>
        </w:rPr>
      </w:pPr>
      <w:r w:rsidRPr="00022747">
        <w:rPr>
          <w:rFonts w:asciiTheme="majorHAnsi" w:hAnsiTheme="majorHAnsi" w:cs="Times New Roman"/>
          <w:sz w:val="20"/>
          <w:szCs w:val="20"/>
        </w:rPr>
        <w:t xml:space="preserve">Le dispositif </w:t>
      </w:r>
      <w:r w:rsidR="00612067" w:rsidRPr="00022747">
        <w:rPr>
          <w:rFonts w:asciiTheme="majorHAnsi" w:hAnsiTheme="majorHAnsi" w:cs="Times New Roman"/>
          <w:sz w:val="20"/>
          <w:szCs w:val="20"/>
        </w:rPr>
        <w:t>Initiatives OSC (</w:t>
      </w:r>
      <w:r w:rsidR="00FD6A59" w:rsidRPr="00022747">
        <w:rPr>
          <w:rFonts w:asciiTheme="majorHAnsi" w:hAnsiTheme="majorHAnsi" w:cs="Times New Roman"/>
          <w:sz w:val="20"/>
          <w:szCs w:val="20"/>
        </w:rPr>
        <w:t>I-</w:t>
      </w:r>
      <w:r w:rsidR="00A24BBB" w:rsidRPr="00022747">
        <w:rPr>
          <w:rFonts w:asciiTheme="majorHAnsi" w:hAnsiTheme="majorHAnsi" w:cs="Times New Roman"/>
          <w:sz w:val="20"/>
          <w:szCs w:val="20"/>
        </w:rPr>
        <w:t>OSC</w:t>
      </w:r>
      <w:r w:rsidR="00612067" w:rsidRPr="00022747">
        <w:rPr>
          <w:rFonts w:asciiTheme="majorHAnsi" w:hAnsiTheme="majorHAnsi" w:cs="Times New Roman"/>
          <w:sz w:val="20"/>
          <w:szCs w:val="20"/>
        </w:rPr>
        <w:t>)</w:t>
      </w:r>
      <w:r w:rsidR="00A24BBB" w:rsidRPr="00022747">
        <w:rPr>
          <w:rFonts w:asciiTheme="majorHAnsi" w:hAnsiTheme="majorHAnsi" w:cs="Times New Roman"/>
          <w:sz w:val="20"/>
          <w:szCs w:val="20"/>
        </w:rPr>
        <w:t xml:space="preserve"> </w:t>
      </w:r>
      <w:r w:rsidRPr="00022747">
        <w:rPr>
          <w:rFonts w:asciiTheme="majorHAnsi" w:hAnsiTheme="majorHAnsi" w:cs="Times New Roman"/>
          <w:sz w:val="20"/>
          <w:szCs w:val="20"/>
        </w:rPr>
        <w:t xml:space="preserve">propose plusieurs instruments de financement selon la </w:t>
      </w:r>
      <w:r w:rsidR="00323A4B" w:rsidRPr="00022747">
        <w:rPr>
          <w:rFonts w:asciiTheme="majorHAnsi" w:hAnsiTheme="majorHAnsi" w:cs="Times New Roman"/>
          <w:sz w:val="20"/>
          <w:szCs w:val="20"/>
        </w:rPr>
        <w:t xml:space="preserve">taille </w:t>
      </w:r>
      <w:r w:rsidRPr="00022747">
        <w:rPr>
          <w:rFonts w:asciiTheme="majorHAnsi" w:hAnsiTheme="majorHAnsi" w:cs="Times New Roman"/>
          <w:sz w:val="20"/>
          <w:szCs w:val="20"/>
        </w:rPr>
        <w:t>des OSC</w:t>
      </w:r>
      <w:r w:rsidR="00323A4B" w:rsidRPr="00022747">
        <w:rPr>
          <w:rFonts w:asciiTheme="majorHAnsi" w:hAnsiTheme="majorHAnsi" w:cs="Times New Roman"/>
          <w:sz w:val="20"/>
          <w:szCs w:val="20"/>
        </w:rPr>
        <w:t>,</w:t>
      </w:r>
      <w:r w:rsidRPr="00022747">
        <w:rPr>
          <w:rFonts w:asciiTheme="majorHAnsi" w:hAnsiTheme="majorHAnsi" w:cs="Times New Roman"/>
          <w:sz w:val="20"/>
          <w:szCs w:val="20"/>
        </w:rPr>
        <w:t xml:space="preserve"> la nature des interventions prévues</w:t>
      </w:r>
      <w:r w:rsidR="00323A4B" w:rsidRPr="00022747">
        <w:rPr>
          <w:rFonts w:asciiTheme="majorHAnsi" w:hAnsiTheme="majorHAnsi" w:cs="Times New Roman"/>
          <w:sz w:val="20"/>
          <w:szCs w:val="20"/>
        </w:rPr>
        <w:t xml:space="preserve"> et la maturité du partenariat noué entre l’OSC et l’AFD</w:t>
      </w:r>
      <w:r w:rsidR="00612067" w:rsidRPr="00022747">
        <w:rPr>
          <w:rFonts w:asciiTheme="majorHAnsi" w:hAnsiTheme="majorHAnsi" w:cs="Times New Roman"/>
          <w:sz w:val="20"/>
          <w:szCs w:val="20"/>
        </w:rPr>
        <w:t>. Les</w:t>
      </w:r>
      <w:r w:rsidR="005736F0" w:rsidRPr="00022747">
        <w:rPr>
          <w:rFonts w:asciiTheme="majorHAnsi" w:hAnsiTheme="majorHAnsi" w:cs="Times New Roman"/>
          <w:sz w:val="20"/>
          <w:szCs w:val="20"/>
        </w:rPr>
        <w:t xml:space="preserve"> OSC d</w:t>
      </w:r>
      <w:r w:rsidR="00612067" w:rsidRPr="00022747">
        <w:rPr>
          <w:rFonts w:asciiTheme="majorHAnsi" w:hAnsiTheme="majorHAnsi" w:cs="Times New Roman"/>
          <w:sz w:val="20"/>
          <w:szCs w:val="20"/>
        </w:rPr>
        <w:t>oivent</w:t>
      </w:r>
      <w:r w:rsidR="005736F0" w:rsidRPr="00022747">
        <w:rPr>
          <w:rFonts w:asciiTheme="majorHAnsi" w:hAnsiTheme="majorHAnsi" w:cs="Times New Roman"/>
          <w:sz w:val="20"/>
          <w:szCs w:val="20"/>
        </w:rPr>
        <w:t xml:space="preserve"> donc </w:t>
      </w:r>
      <w:r w:rsidR="009E7986" w:rsidRPr="00022747">
        <w:rPr>
          <w:rFonts w:asciiTheme="majorHAnsi" w:hAnsiTheme="majorHAnsi" w:cs="Times New Roman"/>
          <w:sz w:val="20"/>
          <w:szCs w:val="20"/>
        </w:rPr>
        <w:t>impérativement</w:t>
      </w:r>
      <w:r w:rsidR="003E1E10" w:rsidRPr="00022747">
        <w:rPr>
          <w:rFonts w:asciiTheme="majorHAnsi" w:hAnsiTheme="majorHAnsi" w:cs="Times New Roman"/>
          <w:sz w:val="20"/>
          <w:szCs w:val="20"/>
        </w:rPr>
        <w:t xml:space="preserve"> </w:t>
      </w:r>
      <w:r w:rsidRPr="00022747">
        <w:rPr>
          <w:rFonts w:asciiTheme="majorHAnsi" w:hAnsiTheme="majorHAnsi" w:cs="Times New Roman"/>
          <w:sz w:val="20"/>
          <w:szCs w:val="20"/>
        </w:rPr>
        <w:t xml:space="preserve">: </w:t>
      </w:r>
    </w:p>
    <w:p w14:paraId="7A16F236" w14:textId="77777777" w:rsidR="002B6FB6" w:rsidRPr="00022747" w:rsidRDefault="00B6535E" w:rsidP="0026129E">
      <w:pPr>
        <w:pStyle w:val="Paragraphedeliste"/>
        <w:numPr>
          <w:ilvl w:val="0"/>
          <w:numId w:val="8"/>
        </w:numPr>
        <w:ind w:right="-1"/>
        <w:jc w:val="both"/>
        <w:rPr>
          <w:rFonts w:asciiTheme="majorHAnsi" w:hAnsiTheme="majorHAnsi" w:cs="Times New Roman"/>
          <w:b/>
          <w:sz w:val="20"/>
          <w:szCs w:val="20"/>
        </w:rPr>
      </w:pPr>
      <w:r w:rsidRPr="00022747">
        <w:rPr>
          <w:rFonts w:asciiTheme="majorHAnsi" w:hAnsiTheme="majorHAnsi" w:cs="Times New Roman"/>
          <w:b/>
          <w:sz w:val="20"/>
          <w:szCs w:val="20"/>
        </w:rPr>
        <w:t>Prendre</w:t>
      </w:r>
      <w:r w:rsidR="00AF2A6D" w:rsidRPr="00022747">
        <w:rPr>
          <w:rFonts w:asciiTheme="majorHAnsi" w:hAnsiTheme="majorHAnsi" w:cs="Times New Roman"/>
          <w:b/>
          <w:sz w:val="20"/>
          <w:szCs w:val="20"/>
        </w:rPr>
        <w:t xml:space="preserve"> connaissance </w:t>
      </w:r>
      <w:r w:rsidR="00616FC4" w:rsidRPr="00022747">
        <w:rPr>
          <w:rFonts w:asciiTheme="majorHAnsi" w:hAnsiTheme="majorHAnsi" w:cs="Times New Roman"/>
          <w:b/>
          <w:sz w:val="20"/>
          <w:szCs w:val="20"/>
        </w:rPr>
        <w:t xml:space="preserve">de la spécificité de </w:t>
      </w:r>
      <w:r w:rsidR="00B514C0" w:rsidRPr="00022747">
        <w:rPr>
          <w:rFonts w:asciiTheme="majorHAnsi" w:hAnsiTheme="majorHAnsi" w:cs="Times New Roman"/>
          <w:b/>
          <w:sz w:val="20"/>
          <w:szCs w:val="20"/>
        </w:rPr>
        <w:t>c</w:t>
      </w:r>
      <w:r w:rsidR="00616FC4" w:rsidRPr="00022747">
        <w:rPr>
          <w:rFonts w:asciiTheme="majorHAnsi" w:hAnsiTheme="majorHAnsi" w:cs="Times New Roman"/>
          <w:b/>
          <w:sz w:val="20"/>
          <w:szCs w:val="20"/>
        </w:rPr>
        <w:t xml:space="preserve">es instruments pour identifier </w:t>
      </w:r>
      <w:r w:rsidR="0055231A" w:rsidRPr="00022747">
        <w:rPr>
          <w:rFonts w:asciiTheme="majorHAnsi" w:hAnsiTheme="majorHAnsi" w:cs="Times New Roman"/>
          <w:b/>
          <w:sz w:val="20"/>
          <w:szCs w:val="20"/>
        </w:rPr>
        <w:t xml:space="preserve">celui qui leur semble </w:t>
      </w:r>
      <w:r w:rsidR="00616FC4" w:rsidRPr="00022747">
        <w:rPr>
          <w:rFonts w:asciiTheme="majorHAnsi" w:hAnsiTheme="majorHAnsi" w:cs="Times New Roman"/>
          <w:b/>
          <w:sz w:val="20"/>
          <w:szCs w:val="20"/>
        </w:rPr>
        <w:t>le plus adapté à la nature de leur proje</w:t>
      </w:r>
      <w:r w:rsidR="00414124" w:rsidRPr="00022747">
        <w:rPr>
          <w:rFonts w:asciiTheme="majorHAnsi" w:hAnsiTheme="majorHAnsi" w:cs="Times New Roman"/>
          <w:b/>
          <w:sz w:val="20"/>
          <w:szCs w:val="20"/>
        </w:rPr>
        <w:t>t</w:t>
      </w:r>
      <w:r w:rsidR="00EC4EEC" w:rsidRPr="00022747">
        <w:rPr>
          <w:rFonts w:asciiTheme="majorHAnsi" w:hAnsiTheme="majorHAnsi" w:cs="Times New Roman"/>
          <w:b/>
          <w:sz w:val="20"/>
          <w:szCs w:val="20"/>
        </w:rPr>
        <w:t>,</w:t>
      </w:r>
    </w:p>
    <w:p w14:paraId="5D56F322" w14:textId="77777777" w:rsidR="002E4D05" w:rsidRPr="00022747" w:rsidRDefault="002E4D05" w:rsidP="0026129E">
      <w:pPr>
        <w:pStyle w:val="Paragraphedeliste"/>
        <w:ind w:left="360" w:right="-1"/>
        <w:jc w:val="both"/>
        <w:rPr>
          <w:rFonts w:asciiTheme="majorHAnsi" w:hAnsiTheme="majorHAnsi" w:cs="Times New Roman"/>
          <w:sz w:val="20"/>
          <w:szCs w:val="20"/>
        </w:rPr>
      </w:pPr>
    </w:p>
    <w:p w14:paraId="5DB94344" w14:textId="26C42C94" w:rsidR="00A813B2" w:rsidRPr="00022747" w:rsidRDefault="00B6535E" w:rsidP="0026129E">
      <w:pPr>
        <w:pStyle w:val="Paragraphedeliste"/>
        <w:numPr>
          <w:ilvl w:val="0"/>
          <w:numId w:val="8"/>
        </w:numPr>
        <w:ind w:right="-1"/>
        <w:jc w:val="both"/>
        <w:rPr>
          <w:rFonts w:asciiTheme="majorHAnsi" w:hAnsiTheme="majorHAnsi" w:cs="Times New Roman"/>
          <w:i/>
          <w:color w:val="C00000"/>
          <w:sz w:val="20"/>
          <w:szCs w:val="20"/>
        </w:rPr>
      </w:pPr>
      <w:r w:rsidRPr="00022747">
        <w:rPr>
          <w:rFonts w:asciiTheme="majorHAnsi" w:hAnsiTheme="majorHAnsi" w:cs="Times New Roman"/>
          <w:b/>
          <w:sz w:val="20"/>
          <w:szCs w:val="20"/>
        </w:rPr>
        <w:t>C</w:t>
      </w:r>
      <w:r w:rsidR="00AF2A6D" w:rsidRPr="00022747">
        <w:rPr>
          <w:rFonts w:asciiTheme="majorHAnsi" w:hAnsiTheme="majorHAnsi" w:cs="Times New Roman"/>
          <w:b/>
          <w:sz w:val="20"/>
          <w:szCs w:val="20"/>
        </w:rPr>
        <w:t xml:space="preserve">onsulter </w:t>
      </w:r>
      <w:r w:rsidR="002B6FB6" w:rsidRPr="00022747">
        <w:rPr>
          <w:rFonts w:asciiTheme="majorHAnsi" w:hAnsiTheme="majorHAnsi" w:cs="Times New Roman"/>
          <w:b/>
          <w:sz w:val="20"/>
          <w:szCs w:val="20"/>
        </w:rPr>
        <w:t>l’a</w:t>
      </w:r>
      <w:r w:rsidR="00414124" w:rsidRPr="00022747">
        <w:rPr>
          <w:rFonts w:asciiTheme="majorHAnsi" w:hAnsiTheme="majorHAnsi" w:cs="Times New Roman"/>
          <w:b/>
          <w:sz w:val="20"/>
          <w:szCs w:val="20"/>
        </w:rPr>
        <w:t xml:space="preserve">nnexe </w:t>
      </w:r>
      <w:r w:rsidR="00FA692B" w:rsidRPr="00022747">
        <w:rPr>
          <w:rFonts w:asciiTheme="majorHAnsi" w:hAnsiTheme="majorHAnsi" w:cs="Times New Roman"/>
          <w:b/>
          <w:sz w:val="20"/>
          <w:szCs w:val="20"/>
        </w:rPr>
        <w:t>1</w:t>
      </w:r>
      <w:r w:rsidR="00414124" w:rsidRPr="00022747">
        <w:rPr>
          <w:rFonts w:asciiTheme="majorHAnsi" w:hAnsiTheme="majorHAnsi" w:cs="Times New Roman"/>
          <w:b/>
          <w:sz w:val="20"/>
          <w:szCs w:val="20"/>
        </w:rPr>
        <w:t xml:space="preserve"> </w:t>
      </w:r>
      <w:r w:rsidR="008454FB" w:rsidRPr="00022747">
        <w:rPr>
          <w:rFonts w:asciiTheme="majorHAnsi" w:hAnsiTheme="majorHAnsi" w:cs="Times New Roman"/>
          <w:b/>
          <w:sz w:val="20"/>
          <w:szCs w:val="20"/>
        </w:rPr>
        <w:t>du présent</w:t>
      </w:r>
      <w:r w:rsidR="00612067" w:rsidRPr="00022747">
        <w:rPr>
          <w:rFonts w:asciiTheme="majorHAnsi" w:hAnsiTheme="majorHAnsi" w:cs="Times New Roman"/>
          <w:b/>
          <w:sz w:val="20"/>
          <w:szCs w:val="20"/>
        </w:rPr>
        <w:t xml:space="preserve"> </w:t>
      </w:r>
      <w:r w:rsidR="00414124" w:rsidRPr="00022747">
        <w:rPr>
          <w:rFonts w:asciiTheme="majorHAnsi" w:hAnsiTheme="majorHAnsi" w:cs="Times New Roman"/>
          <w:b/>
          <w:sz w:val="20"/>
          <w:szCs w:val="20"/>
        </w:rPr>
        <w:t>AMI</w:t>
      </w:r>
      <w:r w:rsidR="00414124" w:rsidRPr="00022747">
        <w:rPr>
          <w:rFonts w:asciiTheme="majorHAnsi" w:hAnsiTheme="majorHAnsi" w:cs="Times New Roman"/>
          <w:sz w:val="20"/>
          <w:szCs w:val="20"/>
        </w:rPr>
        <w:t xml:space="preserve"> </w:t>
      </w:r>
      <w:r w:rsidR="00EC4EEC" w:rsidRPr="00022747">
        <w:rPr>
          <w:rFonts w:asciiTheme="majorHAnsi" w:hAnsiTheme="majorHAnsi" w:cs="Times New Roman"/>
          <w:sz w:val="20"/>
          <w:szCs w:val="20"/>
        </w:rPr>
        <w:t xml:space="preserve">(critères d’éligibilité) </w:t>
      </w:r>
      <w:r w:rsidR="00612067" w:rsidRPr="00022747">
        <w:rPr>
          <w:rFonts w:asciiTheme="majorHAnsi" w:hAnsiTheme="majorHAnsi" w:cs="Times New Roman"/>
          <w:sz w:val="20"/>
          <w:szCs w:val="20"/>
        </w:rPr>
        <w:t>ainsi que</w:t>
      </w:r>
      <w:r w:rsidR="00414124" w:rsidRPr="00022747">
        <w:rPr>
          <w:rFonts w:asciiTheme="majorHAnsi" w:hAnsiTheme="majorHAnsi" w:cs="Times New Roman"/>
          <w:sz w:val="20"/>
          <w:szCs w:val="20"/>
        </w:rPr>
        <w:t xml:space="preserve"> </w:t>
      </w:r>
      <w:r w:rsidR="00AF2A6D" w:rsidRPr="00022747">
        <w:rPr>
          <w:rFonts w:asciiTheme="majorHAnsi" w:hAnsiTheme="majorHAnsi" w:cs="Times New Roman"/>
          <w:sz w:val="20"/>
          <w:szCs w:val="20"/>
        </w:rPr>
        <w:t>le</w:t>
      </w:r>
      <w:r w:rsidR="007701F4" w:rsidRPr="00022747">
        <w:rPr>
          <w:rFonts w:asciiTheme="majorHAnsi" w:hAnsiTheme="majorHAnsi" w:cs="Times New Roman"/>
          <w:sz w:val="20"/>
          <w:szCs w:val="20"/>
        </w:rPr>
        <w:t xml:space="preserve"> </w:t>
      </w:r>
      <w:r w:rsidR="00616FC4" w:rsidRPr="00022747">
        <w:rPr>
          <w:rFonts w:asciiTheme="majorHAnsi" w:hAnsiTheme="majorHAnsi" w:cs="Times New Roman"/>
          <w:sz w:val="20"/>
          <w:szCs w:val="20"/>
        </w:rPr>
        <w:t>guide</w:t>
      </w:r>
      <w:r w:rsidR="007701F4" w:rsidRPr="00022747">
        <w:rPr>
          <w:rFonts w:asciiTheme="majorHAnsi" w:hAnsiTheme="majorHAnsi" w:cs="Times New Roman"/>
          <w:sz w:val="20"/>
          <w:szCs w:val="20"/>
        </w:rPr>
        <w:t xml:space="preserve"> </w:t>
      </w:r>
      <w:r w:rsidR="00A813B2" w:rsidRPr="00022747">
        <w:rPr>
          <w:rFonts w:asciiTheme="majorHAnsi" w:hAnsiTheme="majorHAnsi" w:cs="Times New Roman"/>
          <w:sz w:val="20"/>
          <w:szCs w:val="20"/>
        </w:rPr>
        <w:t>méthodologique (</w:t>
      </w:r>
      <w:r w:rsidR="009E7986" w:rsidRPr="00022747">
        <w:rPr>
          <w:rFonts w:asciiTheme="majorHAnsi" w:hAnsiTheme="majorHAnsi" w:cs="Times New Roman"/>
          <w:sz w:val="20"/>
          <w:szCs w:val="20"/>
        </w:rPr>
        <w:t>version avril 2020</w:t>
      </w:r>
      <w:r w:rsidR="00A813B2" w:rsidRPr="00022747">
        <w:rPr>
          <w:rFonts w:asciiTheme="majorHAnsi" w:hAnsiTheme="majorHAnsi" w:cs="Times New Roman"/>
          <w:sz w:val="20"/>
          <w:szCs w:val="20"/>
        </w:rPr>
        <w:t xml:space="preserve"> – </w:t>
      </w:r>
      <w:r w:rsidR="00A813B2" w:rsidRPr="00022747">
        <w:rPr>
          <w:rFonts w:asciiTheme="majorHAnsi" w:hAnsiTheme="majorHAnsi" w:cs="Times New Roman"/>
          <w:color w:val="C00000"/>
          <w:sz w:val="20"/>
          <w:szCs w:val="20"/>
        </w:rPr>
        <w:t>une nouvelle édition sera publiée en avril 2022</w:t>
      </w:r>
      <w:r w:rsidR="009E7986" w:rsidRPr="00022747">
        <w:rPr>
          <w:rFonts w:asciiTheme="majorHAnsi" w:hAnsiTheme="majorHAnsi" w:cs="Times New Roman"/>
          <w:color w:val="C00000"/>
          <w:sz w:val="20"/>
          <w:szCs w:val="20"/>
        </w:rPr>
        <w:t>)</w:t>
      </w:r>
      <w:r w:rsidR="00A813B2" w:rsidRPr="00022747">
        <w:rPr>
          <w:rFonts w:asciiTheme="majorHAnsi" w:hAnsiTheme="majorHAnsi" w:cs="Times New Roman"/>
          <w:color w:val="C00000"/>
          <w:sz w:val="20"/>
          <w:szCs w:val="20"/>
        </w:rPr>
        <w:t> :</w:t>
      </w:r>
    </w:p>
    <w:p w14:paraId="6BBA4062" w14:textId="73D6952C" w:rsidR="002E4D05" w:rsidRPr="00022747" w:rsidRDefault="000308D3" w:rsidP="0026129E">
      <w:pPr>
        <w:pStyle w:val="Paragraphedeliste"/>
        <w:ind w:left="360" w:right="-1"/>
        <w:jc w:val="both"/>
        <w:rPr>
          <w:rStyle w:val="Lienhypertexte"/>
          <w:rFonts w:asciiTheme="majorHAnsi" w:hAnsiTheme="majorHAnsi" w:cs="Times New Roman"/>
          <w:i/>
          <w:color w:val="auto"/>
          <w:sz w:val="20"/>
          <w:szCs w:val="20"/>
          <w:u w:val="none"/>
        </w:rPr>
      </w:pPr>
      <w:hyperlink r:id="rId10" w:history="1">
        <w:r w:rsidR="008E4B29" w:rsidRPr="00022747">
          <w:rPr>
            <w:rStyle w:val="Lienhypertexte"/>
            <w:rFonts w:asciiTheme="majorHAnsi" w:hAnsiTheme="majorHAnsi" w:cs="Times New Roman"/>
            <w:sz w:val="20"/>
            <w:szCs w:val="20"/>
          </w:rPr>
          <w:t>https://www.afd.fr/sites/afd/files/2020-04-10-34-35/guide-methodologique-initiatives-avril-2020.pdf</w:t>
        </w:r>
      </w:hyperlink>
    </w:p>
    <w:p w14:paraId="6344D20E" w14:textId="77777777" w:rsidR="002E4D05" w:rsidRPr="00022747" w:rsidRDefault="002E4D05" w:rsidP="0026129E">
      <w:pPr>
        <w:pStyle w:val="Paragraphedeliste"/>
        <w:tabs>
          <w:tab w:val="left" w:pos="8931"/>
        </w:tabs>
        <w:spacing w:after="0"/>
        <w:ind w:right="-1"/>
        <w:rPr>
          <w:rFonts w:asciiTheme="majorHAnsi" w:hAnsiTheme="majorHAnsi" w:cs="Times New Roman"/>
          <w:i/>
          <w:sz w:val="20"/>
          <w:szCs w:val="20"/>
        </w:rPr>
      </w:pPr>
    </w:p>
    <w:p w14:paraId="623B5700" w14:textId="53AF1DF5" w:rsidR="00A10B4F" w:rsidRPr="00022747" w:rsidRDefault="00EC4EEC" w:rsidP="0026129E">
      <w:pPr>
        <w:tabs>
          <w:tab w:val="left" w:pos="8931"/>
        </w:tabs>
        <w:ind w:right="-1"/>
        <w:jc w:val="both"/>
        <w:rPr>
          <w:rFonts w:asciiTheme="majorHAnsi" w:hAnsiTheme="majorHAnsi" w:cs="Times New Roman"/>
          <w:sz w:val="20"/>
          <w:szCs w:val="20"/>
        </w:rPr>
      </w:pPr>
      <w:r w:rsidRPr="00022747">
        <w:rPr>
          <w:rFonts w:asciiTheme="majorHAnsi" w:hAnsiTheme="majorHAnsi" w:cs="Times New Roman"/>
          <w:b/>
          <w:sz w:val="20"/>
          <w:szCs w:val="20"/>
        </w:rPr>
        <w:t>L</w:t>
      </w:r>
      <w:r w:rsidR="00CD2361" w:rsidRPr="00022747">
        <w:rPr>
          <w:rFonts w:asciiTheme="majorHAnsi" w:hAnsiTheme="majorHAnsi" w:cs="Times New Roman"/>
          <w:b/>
          <w:sz w:val="20"/>
          <w:szCs w:val="20"/>
        </w:rPr>
        <w:t>e dispositif I-OSC veille à financer tous types de projets</w:t>
      </w:r>
      <w:r w:rsidR="00CD2361" w:rsidRPr="00022747">
        <w:rPr>
          <w:rFonts w:asciiTheme="majorHAnsi" w:hAnsiTheme="majorHAnsi" w:cs="Times New Roman"/>
          <w:sz w:val="20"/>
          <w:szCs w:val="20"/>
        </w:rPr>
        <w:t xml:space="preserve"> (</w:t>
      </w:r>
      <w:r w:rsidR="00B06793" w:rsidRPr="00022747">
        <w:rPr>
          <w:rFonts w:asciiTheme="majorHAnsi" w:hAnsiTheme="majorHAnsi" w:cs="Times New Roman"/>
          <w:sz w:val="20"/>
          <w:szCs w:val="20"/>
        </w:rPr>
        <w:t>monopays</w:t>
      </w:r>
      <w:r w:rsidR="00CD2361" w:rsidRPr="00022747">
        <w:rPr>
          <w:rFonts w:asciiTheme="majorHAnsi" w:hAnsiTheme="majorHAnsi" w:cs="Times New Roman"/>
          <w:sz w:val="20"/>
          <w:szCs w:val="20"/>
        </w:rPr>
        <w:t xml:space="preserve"> et </w:t>
      </w:r>
      <w:r w:rsidR="00B06793" w:rsidRPr="00022747">
        <w:rPr>
          <w:rFonts w:asciiTheme="majorHAnsi" w:hAnsiTheme="majorHAnsi" w:cs="Times New Roman"/>
          <w:sz w:val="20"/>
          <w:szCs w:val="20"/>
        </w:rPr>
        <w:t>multipays</w:t>
      </w:r>
      <w:r w:rsidR="00CD2361" w:rsidRPr="00022747">
        <w:rPr>
          <w:rFonts w:asciiTheme="majorHAnsi" w:hAnsiTheme="majorHAnsi" w:cs="Times New Roman"/>
          <w:sz w:val="20"/>
          <w:szCs w:val="20"/>
        </w:rPr>
        <w:t xml:space="preserve">, </w:t>
      </w:r>
      <w:r w:rsidR="001C5F44" w:rsidRPr="00022747">
        <w:rPr>
          <w:rFonts w:asciiTheme="majorHAnsi" w:hAnsiTheme="majorHAnsi" w:cs="Times New Roman"/>
          <w:sz w:val="20"/>
          <w:szCs w:val="20"/>
        </w:rPr>
        <w:t xml:space="preserve">projets de </w:t>
      </w:r>
      <w:r w:rsidR="00CD2361" w:rsidRPr="00022747">
        <w:rPr>
          <w:rFonts w:asciiTheme="majorHAnsi" w:hAnsiTheme="majorHAnsi" w:cs="Times New Roman"/>
          <w:sz w:val="20"/>
          <w:szCs w:val="20"/>
        </w:rPr>
        <w:t xml:space="preserve">terrain </w:t>
      </w:r>
      <w:r w:rsidR="001C5F44" w:rsidRPr="00022747">
        <w:rPr>
          <w:rFonts w:asciiTheme="majorHAnsi" w:hAnsiTheme="majorHAnsi" w:cs="Times New Roman"/>
          <w:sz w:val="20"/>
          <w:szCs w:val="20"/>
        </w:rPr>
        <w:t>ou d’</w:t>
      </w:r>
      <w:r w:rsidR="00CD2361" w:rsidRPr="00022747">
        <w:rPr>
          <w:rFonts w:asciiTheme="majorHAnsi" w:hAnsiTheme="majorHAnsi" w:cs="Times New Roman"/>
          <w:sz w:val="20"/>
          <w:szCs w:val="20"/>
        </w:rPr>
        <w:t>intérêt général</w:t>
      </w:r>
      <w:r w:rsidR="00323A4B" w:rsidRPr="00022747">
        <w:rPr>
          <w:rFonts w:asciiTheme="majorHAnsi" w:hAnsiTheme="majorHAnsi" w:cs="Times New Roman"/>
          <w:sz w:val="20"/>
          <w:szCs w:val="20"/>
        </w:rPr>
        <w:t>, etc.</w:t>
      </w:r>
      <w:r w:rsidR="00CD2361" w:rsidRPr="00022747">
        <w:rPr>
          <w:rFonts w:asciiTheme="majorHAnsi" w:hAnsiTheme="majorHAnsi" w:cs="Times New Roman"/>
          <w:sz w:val="20"/>
          <w:szCs w:val="20"/>
        </w:rPr>
        <w:t xml:space="preserve">). </w:t>
      </w:r>
      <w:r w:rsidR="009E7986" w:rsidRPr="00022747">
        <w:rPr>
          <w:rFonts w:asciiTheme="majorHAnsi" w:hAnsiTheme="majorHAnsi" w:cs="Times New Roman"/>
          <w:sz w:val="20"/>
          <w:szCs w:val="20"/>
        </w:rPr>
        <w:t>A</w:t>
      </w:r>
      <w:r w:rsidR="00CD2361" w:rsidRPr="00022747">
        <w:rPr>
          <w:rFonts w:asciiTheme="majorHAnsi" w:hAnsiTheme="majorHAnsi" w:cs="Times New Roman"/>
          <w:sz w:val="20"/>
          <w:szCs w:val="20"/>
        </w:rPr>
        <w:t xml:space="preserve">fin </w:t>
      </w:r>
      <w:r w:rsidR="00B750E0" w:rsidRPr="00022747">
        <w:rPr>
          <w:rFonts w:asciiTheme="majorHAnsi" w:hAnsiTheme="majorHAnsi" w:cs="Times New Roman"/>
          <w:sz w:val="20"/>
          <w:szCs w:val="20"/>
        </w:rPr>
        <w:t>d’accompagner</w:t>
      </w:r>
      <w:r w:rsidR="00CD2361" w:rsidRPr="00022747">
        <w:rPr>
          <w:rFonts w:asciiTheme="majorHAnsi" w:hAnsiTheme="majorHAnsi" w:cs="Times New Roman"/>
          <w:sz w:val="20"/>
          <w:szCs w:val="20"/>
        </w:rPr>
        <w:t xml:space="preserve"> l’accroissement des financements transitant par les OSC françai</w:t>
      </w:r>
      <w:r w:rsidR="008454FB" w:rsidRPr="00022747">
        <w:rPr>
          <w:rFonts w:asciiTheme="majorHAnsi" w:hAnsiTheme="majorHAnsi" w:cs="Times New Roman"/>
          <w:sz w:val="20"/>
          <w:szCs w:val="20"/>
        </w:rPr>
        <w:t xml:space="preserve">ses, la </w:t>
      </w:r>
      <w:r w:rsidR="00F21E91" w:rsidRPr="00022747">
        <w:rPr>
          <w:rFonts w:asciiTheme="majorHAnsi" w:hAnsiTheme="majorHAnsi" w:cs="Times New Roman"/>
          <w:i/>
          <w:sz w:val="20"/>
          <w:szCs w:val="20"/>
        </w:rPr>
        <w:t>division Organisations de la société civile</w:t>
      </w:r>
      <w:r w:rsidR="003E1E10" w:rsidRPr="00022747">
        <w:rPr>
          <w:rFonts w:asciiTheme="majorHAnsi" w:hAnsiTheme="majorHAnsi" w:cs="Times New Roman"/>
          <w:i/>
          <w:sz w:val="20"/>
          <w:szCs w:val="20"/>
        </w:rPr>
        <w:t xml:space="preserve"> (DPA/OSC)</w:t>
      </w:r>
      <w:r w:rsidR="008454FB" w:rsidRPr="00022747">
        <w:rPr>
          <w:rFonts w:asciiTheme="majorHAnsi" w:hAnsiTheme="majorHAnsi" w:cs="Times New Roman"/>
          <w:sz w:val="20"/>
          <w:szCs w:val="20"/>
        </w:rPr>
        <w:t xml:space="preserve"> </w:t>
      </w:r>
      <w:r w:rsidR="00CE5F5C" w:rsidRPr="00022747">
        <w:rPr>
          <w:rFonts w:asciiTheme="majorHAnsi" w:hAnsiTheme="majorHAnsi" w:cs="Times New Roman"/>
          <w:sz w:val="20"/>
          <w:szCs w:val="20"/>
        </w:rPr>
        <w:t xml:space="preserve">encourage </w:t>
      </w:r>
      <w:r w:rsidR="000F40BD" w:rsidRPr="00022747">
        <w:rPr>
          <w:rFonts w:asciiTheme="majorHAnsi" w:hAnsiTheme="majorHAnsi" w:cs="Times New Roman"/>
          <w:sz w:val="20"/>
          <w:szCs w:val="20"/>
        </w:rPr>
        <w:t>les</w:t>
      </w:r>
      <w:r w:rsidR="00CE5F5C" w:rsidRPr="00022747">
        <w:rPr>
          <w:rFonts w:asciiTheme="majorHAnsi" w:hAnsiTheme="majorHAnsi" w:cs="Times New Roman"/>
          <w:sz w:val="20"/>
          <w:szCs w:val="20"/>
        </w:rPr>
        <w:t xml:space="preserve"> </w:t>
      </w:r>
      <w:r w:rsidR="00B06793" w:rsidRPr="00022747">
        <w:rPr>
          <w:rFonts w:asciiTheme="majorHAnsi" w:hAnsiTheme="majorHAnsi" w:cs="Times New Roman"/>
          <w:sz w:val="20"/>
          <w:szCs w:val="20"/>
        </w:rPr>
        <w:t>projets conçus</w:t>
      </w:r>
      <w:r w:rsidR="00CD2361" w:rsidRPr="00022747">
        <w:rPr>
          <w:rFonts w:asciiTheme="majorHAnsi" w:hAnsiTheme="majorHAnsi" w:cs="Times New Roman"/>
          <w:sz w:val="20"/>
          <w:szCs w:val="20"/>
        </w:rPr>
        <w:t xml:space="preserve"> sur une base programmatique</w:t>
      </w:r>
      <w:r w:rsidR="000F40BD" w:rsidRPr="00022747">
        <w:rPr>
          <w:rFonts w:asciiTheme="majorHAnsi" w:hAnsiTheme="majorHAnsi" w:cs="Times New Roman"/>
          <w:sz w:val="20"/>
          <w:szCs w:val="20"/>
        </w:rPr>
        <w:t xml:space="preserve">, </w:t>
      </w:r>
      <w:r w:rsidR="00CD2361" w:rsidRPr="00022747">
        <w:rPr>
          <w:rFonts w:asciiTheme="majorHAnsi" w:hAnsiTheme="majorHAnsi" w:cs="Times New Roman"/>
          <w:sz w:val="20"/>
          <w:szCs w:val="20"/>
        </w:rPr>
        <w:t>à travers les conventions-programmes</w:t>
      </w:r>
      <w:r w:rsidR="00B6535E" w:rsidRPr="00022747">
        <w:rPr>
          <w:rFonts w:asciiTheme="majorHAnsi" w:hAnsiTheme="majorHAnsi" w:cs="Times New Roman"/>
          <w:sz w:val="20"/>
          <w:szCs w:val="20"/>
        </w:rPr>
        <w:t xml:space="preserve"> (CP)</w:t>
      </w:r>
      <w:r w:rsidR="00CD2361" w:rsidRPr="00022747">
        <w:rPr>
          <w:rFonts w:asciiTheme="majorHAnsi" w:hAnsiTheme="majorHAnsi" w:cs="Times New Roman"/>
          <w:sz w:val="20"/>
          <w:szCs w:val="20"/>
        </w:rPr>
        <w:t xml:space="preserve">, </w:t>
      </w:r>
      <w:r w:rsidR="008454FB" w:rsidRPr="00022747">
        <w:rPr>
          <w:rFonts w:asciiTheme="majorHAnsi" w:hAnsiTheme="majorHAnsi" w:cs="Times New Roman"/>
          <w:sz w:val="20"/>
          <w:szCs w:val="20"/>
        </w:rPr>
        <w:t xml:space="preserve">les programmes concertés </w:t>
      </w:r>
      <w:r w:rsidR="00B6535E" w:rsidRPr="00022747">
        <w:rPr>
          <w:rFonts w:asciiTheme="majorHAnsi" w:hAnsiTheme="majorHAnsi" w:cs="Times New Roman"/>
          <w:sz w:val="20"/>
          <w:szCs w:val="20"/>
        </w:rPr>
        <w:t>pluri</w:t>
      </w:r>
      <w:r w:rsidR="003C10F1" w:rsidRPr="00022747">
        <w:rPr>
          <w:rFonts w:asciiTheme="majorHAnsi" w:hAnsiTheme="majorHAnsi" w:cs="Times New Roman"/>
          <w:sz w:val="20"/>
          <w:szCs w:val="20"/>
        </w:rPr>
        <w:t>-</w:t>
      </w:r>
      <w:r w:rsidR="00380D64" w:rsidRPr="00022747">
        <w:rPr>
          <w:rFonts w:asciiTheme="majorHAnsi" w:hAnsiTheme="majorHAnsi" w:cs="Times New Roman"/>
          <w:sz w:val="20"/>
          <w:szCs w:val="20"/>
        </w:rPr>
        <w:t>acteurs</w:t>
      </w:r>
      <w:r w:rsidR="00323A4B" w:rsidRPr="00022747">
        <w:rPr>
          <w:rFonts w:asciiTheme="majorHAnsi" w:hAnsiTheme="majorHAnsi" w:cs="Times New Roman"/>
          <w:sz w:val="20"/>
          <w:szCs w:val="20"/>
        </w:rPr>
        <w:t xml:space="preserve"> (</w:t>
      </w:r>
      <w:r w:rsidR="00CD2361" w:rsidRPr="00022747">
        <w:rPr>
          <w:rFonts w:asciiTheme="majorHAnsi" w:hAnsiTheme="majorHAnsi" w:cs="Times New Roman"/>
          <w:sz w:val="20"/>
          <w:szCs w:val="20"/>
        </w:rPr>
        <w:t>PCPA</w:t>
      </w:r>
      <w:r w:rsidR="00323A4B" w:rsidRPr="00022747">
        <w:rPr>
          <w:rFonts w:asciiTheme="majorHAnsi" w:hAnsiTheme="majorHAnsi" w:cs="Times New Roman"/>
          <w:sz w:val="20"/>
          <w:szCs w:val="20"/>
        </w:rPr>
        <w:t>)</w:t>
      </w:r>
      <w:r w:rsidR="00CD2361" w:rsidRPr="00022747">
        <w:rPr>
          <w:rFonts w:asciiTheme="majorHAnsi" w:hAnsiTheme="majorHAnsi" w:cs="Times New Roman"/>
          <w:sz w:val="20"/>
          <w:szCs w:val="20"/>
        </w:rPr>
        <w:t xml:space="preserve">, </w:t>
      </w:r>
      <w:r w:rsidR="003E1E10" w:rsidRPr="00022747">
        <w:rPr>
          <w:rFonts w:asciiTheme="majorHAnsi" w:hAnsiTheme="majorHAnsi" w:cs="Times New Roman"/>
          <w:sz w:val="20"/>
          <w:szCs w:val="20"/>
        </w:rPr>
        <w:t xml:space="preserve">ou </w:t>
      </w:r>
      <w:r w:rsidR="00323A4B" w:rsidRPr="00022747">
        <w:rPr>
          <w:rFonts w:asciiTheme="majorHAnsi" w:hAnsiTheme="majorHAnsi" w:cs="Times New Roman"/>
          <w:sz w:val="20"/>
          <w:szCs w:val="20"/>
        </w:rPr>
        <w:t xml:space="preserve">les </w:t>
      </w:r>
      <w:r w:rsidR="00CD2361" w:rsidRPr="00022747">
        <w:rPr>
          <w:rFonts w:asciiTheme="majorHAnsi" w:hAnsiTheme="majorHAnsi" w:cs="Times New Roman"/>
          <w:sz w:val="20"/>
          <w:szCs w:val="20"/>
        </w:rPr>
        <w:t xml:space="preserve">conventions de partenariat pluriannuel </w:t>
      </w:r>
      <w:r w:rsidR="00323A4B" w:rsidRPr="00022747">
        <w:rPr>
          <w:rFonts w:asciiTheme="majorHAnsi" w:hAnsiTheme="majorHAnsi" w:cs="Times New Roman"/>
          <w:sz w:val="20"/>
          <w:szCs w:val="20"/>
        </w:rPr>
        <w:t>(</w:t>
      </w:r>
      <w:r w:rsidR="00CD2361" w:rsidRPr="00022747">
        <w:rPr>
          <w:rFonts w:asciiTheme="majorHAnsi" w:hAnsiTheme="majorHAnsi" w:cs="Times New Roman"/>
          <w:sz w:val="20"/>
          <w:szCs w:val="20"/>
        </w:rPr>
        <w:t>CPP</w:t>
      </w:r>
      <w:r w:rsidR="001E529A" w:rsidRPr="00022747">
        <w:rPr>
          <w:rFonts w:asciiTheme="majorHAnsi" w:hAnsiTheme="majorHAnsi" w:cs="Times New Roman"/>
          <w:sz w:val="20"/>
          <w:szCs w:val="20"/>
        </w:rPr>
        <w:t>)</w:t>
      </w:r>
      <w:r w:rsidR="00CD2361" w:rsidRPr="00022747">
        <w:rPr>
          <w:rFonts w:asciiTheme="majorHAnsi" w:hAnsiTheme="majorHAnsi" w:cs="Times New Roman"/>
          <w:sz w:val="20"/>
          <w:szCs w:val="20"/>
        </w:rPr>
        <w:t>,</w:t>
      </w:r>
      <w:r w:rsidR="00323A4B" w:rsidRPr="00022747">
        <w:rPr>
          <w:rFonts w:asciiTheme="majorHAnsi" w:hAnsiTheme="majorHAnsi" w:cs="Times New Roman"/>
          <w:sz w:val="20"/>
          <w:szCs w:val="20"/>
        </w:rPr>
        <w:t xml:space="preserve"> ainsi que</w:t>
      </w:r>
      <w:r w:rsidR="00CD2361" w:rsidRPr="00022747">
        <w:rPr>
          <w:rFonts w:asciiTheme="majorHAnsi" w:hAnsiTheme="majorHAnsi" w:cs="Times New Roman"/>
          <w:sz w:val="20"/>
          <w:szCs w:val="20"/>
        </w:rPr>
        <w:t xml:space="preserve"> </w:t>
      </w:r>
      <w:r w:rsidR="00CE5F5C" w:rsidRPr="00022747">
        <w:rPr>
          <w:rFonts w:asciiTheme="majorHAnsi" w:hAnsiTheme="majorHAnsi" w:cs="Times New Roman"/>
          <w:sz w:val="20"/>
          <w:szCs w:val="20"/>
        </w:rPr>
        <w:t xml:space="preserve">les </w:t>
      </w:r>
      <w:r w:rsidR="00CD2361" w:rsidRPr="00022747">
        <w:rPr>
          <w:rFonts w:asciiTheme="majorHAnsi" w:hAnsiTheme="majorHAnsi" w:cs="Times New Roman"/>
          <w:sz w:val="20"/>
          <w:szCs w:val="20"/>
        </w:rPr>
        <w:t>projets portés par des regroupements d’acteurs</w:t>
      </w:r>
      <w:r w:rsidR="008454FB" w:rsidRPr="00022747">
        <w:rPr>
          <w:rFonts w:asciiTheme="majorHAnsi" w:hAnsiTheme="majorHAnsi" w:cs="Times New Roman"/>
          <w:sz w:val="20"/>
          <w:szCs w:val="20"/>
        </w:rPr>
        <w:t xml:space="preserve"> (ou consortium)</w:t>
      </w:r>
      <w:r w:rsidR="00CD2361" w:rsidRPr="00022747">
        <w:rPr>
          <w:rFonts w:asciiTheme="majorHAnsi" w:hAnsiTheme="majorHAnsi" w:cs="Times New Roman"/>
          <w:sz w:val="20"/>
          <w:szCs w:val="20"/>
        </w:rPr>
        <w:t xml:space="preserve">. </w:t>
      </w:r>
    </w:p>
    <w:p w14:paraId="198574C4" w14:textId="7A25E3AF" w:rsidR="001F6DE4" w:rsidRPr="00022747" w:rsidRDefault="00612067" w:rsidP="0026129E">
      <w:pPr>
        <w:tabs>
          <w:tab w:val="left" w:pos="8931"/>
        </w:tabs>
        <w:ind w:right="-1"/>
        <w:jc w:val="both"/>
        <w:rPr>
          <w:rFonts w:asciiTheme="majorHAnsi" w:hAnsiTheme="majorHAnsi" w:cs="Times New Roman"/>
          <w:sz w:val="20"/>
          <w:szCs w:val="20"/>
        </w:rPr>
      </w:pPr>
      <w:r w:rsidRPr="00022747">
        <w:rPr>
          <w:rFonts w:asciiTheme="majorHAnsi" w:hAnsiTheme="majorHAnsi" w:cs="Times New Roman"/>
          <w:b/>
          <w:sz w:val="20"/>
          <w:szCs w:val="20"/>
        </w:rPr>
        <w:t xml:space="preserve">Les </w:t>
      </w:r>
      <w:r w:rsidR="00A24D30" w:rsidRPr="00022747">
        <w:rPr>
          <w:rFonts w:asciiTheme="majorHAnsi" w:hAnsiTheme="majorHAnsi" w:cs="Times New Roman"/>
          <w:b/>
          <w:sz w:val="20"/>
          <w:szCs w:val="20"/>
        </w:rPr>
        <w:t>c</w:t>
      </w:r>
      <w:r w:rsidR="00FD6A59" w:rsidRPr="00022747">
        <w:rPr>
          <w:rFonts w:asciiTheme="majorHAnsi" w:hAnsiTheme="majorHAnsi" w:cs="Times New Roman"/>
          <w:b/>
          <w:sz w:val="20"/>
          <w:szCs w:val="20"/>
        </w:rPr>
        <w:t xml:space="preserve">onventions </w:t>
      </w:r>
      <w:r w:rsidR="00AF2A6D" w:rsidRPr="00022747">
        <w:rPr>
          <w:rFonts w:asciiTheme="majorHAnsi" w:hAnsiTheme="majorHAnsi" w:cs="Times New Roman"/>
          <w:b/>
          <w:sz w:val="20"/>
          <w:szCs w:val="20"/>
        </w:rPr>
        <w:t>de partenariat pluriannuel</w:t>
      </w:r>
      <w:r w:rsidR="00FD6A59" w:rsidRPr="00022747">
        <w:rPr>
          <w:rFonts w:asciiTheme="majorHAnsi" w:hAnsiTheme="majorHAnsi" w:cs="Times New Roman"/>
          <w:b/>
          <w:sz w:val="20"/>
          <w:szCs w:val="20"/>
        </w:rPr>
        <w:t xml:space="preserve"> </w:t>
      </w:r>
      <w:r w:rsidR="0045400D" w:rsidRPr="00022747">
        <w:rPr>
          <w:rFonts w:asciiTheme="majorHAnsi" w:hAnsiTheme="majorHAnsi" w:cs="Times New Roman"/>
          <w:b/>
          <w:sz w:val="20"/>
          <w:szCs w:val="20"/>
        </w:rPr>
        <w:t>(CPP)</w:t>
      </w:r>
      <w:r w:rsidR="0045400D" w:rsidRPr="00022747">
        <w:rPr>
          <w:rFonts w:asciiTheme="majorHAnsi" w:hAnsiTheme="majorHAnsi" w:cs="Times New Roman"/>
          <w:sz w:val="20"/>
          <w:szCs w:val="20"/>
        </w:rPr>
        <w:t xml:space="preserve"> </w:t>
      </w:r>
      <w:r w:rsidR="00FD6A59" w:rsidRPr="00022747">
        <w:rPr>
          <w:rFonts w:asciiTheme="majorHAnsi" w:hAnsiTheme="majorHAnsi" w:cs="Times New Roman"/>
          <w:sz w:val="20"/>
          <w:szCs w:val="20"/>
        </w:rPr>
        <w:t>sont soumises à des critères d’éligibilité spécifiques</w:t>
      </w:r>
      <w:r w:rsidR="009E7986" w:rsidRPr="00022747">
        <w:rPr>
          <w:rFonts w:asciiTheme="majorHAnsi" w:hAnsiTheme="majorHAnsi" w:cs="Times New Roman"/>
          <w:sz w:val="20"/>
          <w:szCs w:val="20"/>
        </w:rPr>
        <w:t xml:space="preserve">. </w:t>
      </w:r>
      <w:r w:rsidR="00FD6A59" w:rsidRPr="00022747">
        <w:rPr>
          <w:rFonts w:asciiTheme="majorHAnsi" w:hAnsiTheme="majorHAnsi" w:cs="Times New Roman"/>
          <w:sz w:val="20"/>
          <w:szCs w:val="20"/>
        </w:rPr>
        <w:t xml:space="preserve">Les OSC </w:t>
      </w:r>
      <w:r w:rsidR="00CE280B" w:rsidRPr="00022747">
        <w:rPr>
          <w:rFonts w:asciiTheme="majorHAnsi" w:hAnsiTheme="majorHAnsi" w:cs="Times New Roman"/>
          <w:sz w:val="20"/>
          <w:szCs w:val="20"/>
        </w:rPr>
        <w:t xml:space="preserve">souhaitant déposer une CPP doivent </w:t>
      </w:r>
      <w:r w:rsidR="00FD6A59" w:rsidRPr="00022747">
        <w:rPr>
          <w:rFonts w:asciiTheme="majorHAnsi" w:hAnsiTheme="majorHAnsi" w:cs="Times New Roman"/>
          <w:sz w:val="20"/>
          <w:szCs w:val="20"/>
        </w:rPr>
        <w:t xml:space="preserve">au préalable prendre attache </w:t>
      </w:r>
      <w:r w:rsidR="00F84628" w:rsidRPr="00022747">
        <w:rPr>
          <w:rFonts w:asciiTheme="majorHAnsi" w:hAnsiTheme="majorHAnsi" w:cs="Times New Roman"/>
          <w:sz w:val="20"/>
          <w:szCs w:val="20"/>
        </w:rPr>
        <w:t xml:space="preserve">avec </w:t>
      </w:r>
      <w:r w:rsidR="00FD6A59" w:rsidRPr="00022747">
        <w:rPr>
          <w:rFonts w:asciiTheme="majorHAnsi" w:hAnsiTheme="majorHAnsi" w:cs="Times New Roman"/>
          <w:sz w:val="20"/>
          <w:szCs w:val="20"/>
        </w:rPr>
        <w:t>DPA</w:t>
      </w:r>
      <w:r w:rsidR="00A24D30" w:rsidRPr="00022747">
        <w:rPr>
          <w:rFonts w:asciiTheme="majorHAnsi" w:hAnsiTheme="majorHAnsi" w:cs="Times New Roman"/>
          <w:sz w:val="20"/>
          <w:szCs w:val="20"/>
        </w:rPr>
        <w:t>/</w:t>
      </w:r>
      <w:r w:rsidR="00FD6A59" w:rsidRPr="00022747">
        <w:rPr>
          <w:rFonts w:asciiTheme="majorHAnsi" w:hAnsiTheme="majorHAnsi" w:cs="Times New Roman"/>
          <w:sz w:val="20"/>
          <w:szCs w:val="20"/>
        </w:rPr>
        <w:t>OSC</w:t>
      </w:r>
      <w:r w:rsidR="001F6DE4" w:rsidRPr="00022747">
        <w:rPr>
          <w:rFonts w:asciiTheme="majorHAnsi" w:hAnsiTheme="majorHAnsi" w:cs="Times New Roman"/>
          <w:sz w:val="20"/>
          <w:szCs w:val="20"/>
        </w:rPr>
        <w:t>.</w:t>
      </w:r>
    </w:p>
    <w:p w14:paraId="2FDD4DE8" w14:textId="0EDA0747" w:rsidR="00CD2442" w:rsidRPr="0026129E" w:rsidRDefault="00CE280B" w:rsidP="0026129E">
      <w:pPr>
        <w:pBdr>
          <w:top w:val="single" w:sz="4" w:space="1" w:color="auto"/>
          <w:left w:val="single" w:sz="4" w:space="4" w:color="auto"/>
          <w:bottom w:val="single" w:sz="4" w:space="1" w:color="auto"/>
          <w:right w:val="single" w:sz="4" w:space="4" w:color="auto"/>
        </w:pBdr>
        <w:tabs>
          <w:tab w:val="left" w:pos="8931"/>
        </w:tabs>
        <w:spacing w:after="0"/>
        <w:ind w:right="566"/>
        <w:jc w:val="both"/>
        <w:rPr>
          <w:rFonts w:asciiTheme="majorHAnsi" w:hAnsiTheme="majorHAnsi" w:cs="Times New Roman"/>
          <w:i/>
          <w:color w:val="C00000"/>
          <w:sz w:val="20"/>
          <w:szCs w:val="20"/>
        </w:rPr>
      </w:pPr>
      <w:r w:rsidRPr="0026129E">
        <w:rPr>
          <w:rFonts w:asciiTheme="majorHAnsi" w:hAnsiTheme="majorHAnsi" w:cs="Times New Roman"/>
          <w:b/>
          <w:i/>
          <w:color w:val="C00000"/>
          <w:sz w:val="20"/>
          <w:szCs w:val="20"/>
        </w:rPr>
        <w:t xml:space="preserve">A noter </w:t>
      </w:r>
      <w:r w:rsidR="006B7B32" w:rsidRPr="0026129E">
        <w:rPr>
          <w:rFonts w:asciiTheme="majorHAnsi" w:hAnsiTheme="majorHAnsi" w:cs="Times New Roman"/>
          <w:i/>
          <w:color w:val="C00000"/>
          <w:sz w:val="20"/>
          <w:szCs w:val="20"/>
        </w:rPr>
        <w:t xml:space="preserve">: </w:t>
      </w:r>
      <w:r w:rsidRPr="0026129E">
        <w:rPr>
          <w:rFonts w:asciiTheme="majorHAnsi" w:hAnsiTheme="majorHAnsi" w:cs="Times New Roman"/>
          <w:i/>
          <w:color w:val="C00000"/>
          <w:sz w:val="20"/>
          <w:szCs w:val="20"/>
        </w:rPr>
        <w:t>les</w:t>
      </w:r>
      <w:r w:rsidR="00F11791" w:rsidRPr="0026129E">
        <w:rPr>
          <w:rFonts w:asciiTheme="majorHAnsi" w:hAnsiTheme="majorHAnsi" w:cs="Times New Roman"/>
          <w:i/>
          <w:color w:val="C00000"/>
          <w:sz w:val="20"/>
          <w:szCs w:val="20"/>
        </w:rPr>
        <w:t xml:space="preserve"> </w:t>
      </w:r>
      <w:r w:rsidR="00232E3B" w:rsidRPr="0026129E">
        <w:rPr>
          <w:rFonts w:asciiTheme="majorHAnsi" w:hAnsiTheme="majorHAnsi" w:cs="Times New Roman"/>
          <w:i/>
          <w:color w:val="C00000"/>
          <w:sz w:val="20"/>
          <w:szCs w:val="20"/>
        </w:rPr>
        <w:t>projet</w:t>
      </w:r>
      <w:r w:rsidRPr="0026129E">
        <w:rPr>
          <w:rFonts w:asciiTheme="majorHAnsi" w:hAnsiTheme="majorHAnsi" w:cs="Times New Roman"/>
          <w:i/>
          <w:color w:val="C00000"/>
          <w:sz w:val="20"/>
          <w:szCs w:val="20"/>
        </w:rPr>
        <w:t>s</w:t>
      </w:r>
      <w:r w:rsidR="00232E3B" w:rsidRPr="0026129E">
        <w:rPr>
          <w:rFonts w:asciiTheme="majorHAnsi" w:hAnsiTheme="majorHAnsi" w:cs="Times New Roman"/>
          <w:i/>
          <w:color w:val="C00000"/>
          <w:sz w:val="20"/>
          <w:szCs w:val="20"/>
        </w:rPr>
        <w:t xml:space="preserve"> </w:t>
      </w:r>
      <w:r w:rsidRPr="0026129E">
        <w:rPr>
          <w:rFonts w:asciiTheme="majorHAnsi" w:hAnsiTheme="majorHAnsi" w:cs="Times New Roman"/>
          <w:i/>
          <w:color w:val="C00000"/>
          <w:sz w:val="20"/>
          <w:szCs w:val="20"/>
        </w:rPr>
        <w:t xml:space="preserve">déjà </w:t>
      </w:r>
      <w:r w:rsidR="00DD1C1C" w:rsidRPr="0026129E">
        <w:rPr>
          <w:rFonts w:asciiTheme="majorHAnsi" w:hAnsiTheme="majorHAnsi" w:cs="Times New Roman"/>
          <w:i/>
          <w:color w:val="C00000"/>
          <w:sz w:val="20"/>
          <w:szCs w:val="20"/>
        </w:rPr>
        <w:t>présélectionné</w:t>
      </w:r>
      <w:r w:rsidRPr="0026129E">
        <w:rPr>
          <w:rFonts w:asciiTheme="majorHAnsi" w:hAnsiTheme="majorHAnsi" w:cs="Times New Roman"/>
          <w:i/>
          <w:color w:val="C00000"/>
          <w:sz w:val="20"/>
          <w:szCs w:val="20"/>
        </w:rPr>
        <w:t>s</w:t>
      </w:r>
      <w:r w:rsidR="00232E3B" w:rsidRPr="0026129E">
        <w:rPr>
          <w:rFonts w:asciiTheme="majorHAnsi" w:hAnsiTheme="majorHAnsi" w:cs="Times New Roman"/>
          <w:i/>
          <w:color w:val="C00000"/>
          <w:sz w:val="20"/>
          <w:szCs w:val="20"/>
        </w:rPr>
        <w:t xml:space="preserve"> </w:t>
      </w:r>
      <w:r w:rsidR="00C27762" w:rsidRPr="0026129E">
        <w:rPr>
          <w:rFonts w:asciiTheme="majorHAnsi" w:hAnsiTheme="majorHAnsi" w:cs="Times New Roman"/>
          <w:i/>
          <w:color w:val="C00000"/>
          <w:sz w:val="20"/>
          <w:szCs w:val="20"/>
        </w:rPr>
        <w:t>dans le cadre de l’AMI 202</w:t>
      </w:r>
      <w:r w:rsidR="00CE425F" w:rsidRPr="0026129E">
        <w:rPr>
          <w:rFonts w:asciiTheme="majorHAnsi" w:hAnsiTheme="majorHAnsi" w:cs="Times New Roman"/>
          <w:i/>
          <w:color w:val="C00000"/>
          <w:sz w:val="20"/>
          <w:szCs w:val="20"/>
        </w:rPr>
        <w:t>1</w:t>
      </w:r>
      <w:r w:rsidRPr="0026129E">
        <w:rPr>
          <w:rFonts w:asciiTheme="majorHAnsi" w:hAnsiTheme="majorHAnsi" w:cs="Times New Roman"/>
          <w:i/>
          <w:color w:val="C00000"/>
          <w:sz w:val="20"/>
          <w:szCs w:val="20"/>
        </w:rPr>
        <w:t>,</w:t>
      </w:r>
      <w:r w:rsidR="00F93616" w:rsidRPr="0026129E">
        <w:rPr>
          <w:rFonts w:asciiTheme="majorHAnsi" w:hAnsiTheme="majorHAnsi" w:cs="Times New Roman"/>
          <w:i/>
          <w:color w:val="C00000"/>
          <w:sz w:val="20"/>
          <w:szCs w:val="20"/>
        </w:rPr>
        <w:t xml:space="preserve"> </w:t>
      </w:r>
      <w:r w:rsidRPr="0026129E">
        <w:rPr>
          <w:rFonts w:asciiTheme="majorHAnsi" w:hAnsiTheme="majorHAnsi" w:cs="Times New Roman"/>
          <w:i/>
          <w:color w:val="C00000"/>
          <w:sz w:val="20"/>
          <w:szCs w:val="20"/>
        </w:rPr>
        <w:t>dont les notes détaillées (NIONG) seront déposées</w:t>
      </w:r>
      <w:r w:rsidR="00F11791" w:rsidRPr="0026129E">
        <w:rPr>
          <w:rFonts w:asciiTheme="majorHAnsi" w:hAnsiTheme="majorHAnsi" w:cs="Times New Roman"/>
          <w:i/>
          <w:color w:val="C00000"/>
          <w:sz w:val="20"/>
          <w:szCs w:val="20"/>
        </w:rPr>
        <w:t xml:space="preserve"> </w:t>
      </w:r>
      <w:r w:rsidR="00C27762" w:rsidRPr="0026129E">
        <w:rPr>
          <w:rFonts w:asciiTheme="majorHAnsi" w:hAnsiTheme="majorHAnsi" w:cs="Times New Roman"/>
          <w:i/>
          <w:color w:val="C00000"/>
          <w:sz w:val="20"/>
          <w:szCs w:val="20"/>
        </w:rPr>
        <w:t xml:space="preserve">avant le </w:t>
      </w:r>
      <w:r w:rsidR="00B06793" w:rsidRPr="0026129E">
        <w:rPr>
          <w:rFonts w:asciiTheme="majorHAnsi" w:hAnsiTheme="majorHAnsi" w:cs="Times New Roman"/>
          <w:i/>
          <w:color w:val="C00000"/>
          <w:sz w:val="20"/>
          <w:szCs w:val="20"/>
        </w:rPr>
        <w:t xml:space="preserve">30 </w:t>
      </w:r>
      <w:r w:rsidR="00CE425F" w:rsidRPr="0026129E">
        <w:rPr>
          <w:rFonts w:asciiTheme="majorHAnsi" w:hAnsiTheme="majorHAnsi" w:cs="Times New Roman"/>
          <w:i/>
          <w:color w:val="C00000"/>
          <w:sz w:val="20"/>
          <w:szCs w:val="20"/>
        </w:rPr>
        <w:t>mai</w:t>
      </w:r>
      <w:r w:rsidR="00C27762" w:rsidRPr="0026129E">
        <w:rPr>
          <w:rFonts w:asciiTheme="majorHAnsi" w:hAnsiTheme="majorHAnsi" w:cs="Times New Roman"/>
          <w:i/>
          <w:color w:val="C00000"/>
          <w:sz w:val="20"/>
          <w:szCs w:val="20"/>
        </w:rPr>
        <w:t xml:space="preserve"> 202</w:t>
      </w:r>
      <w:r w:rsidR="00CE425F" w:rsidRPr="0026129E">
        <w:rPr>
          <w:rFonts w:asciiTheme="majorHAnsi" w:hAnsiTheme="majorHAnsi" w:cs="Times New Roman"/>
          <w:i/>
          <w:color w:val="C00000"/>
          <w:sz w:val="20"/>
          <w:szCs w:val="20"/>
        </w:rPr>
        <w:t>2</w:t>
      </w:r>
      <w:r w:rsidR="003E1E10" w:rsidRPr="0026129E">
        <w:rPr>
          <w:rFonts w:asciiTheme="majorHAnsi" w:hAnsiTheme="majorHAnsi" w:cs="Times New Roman"/>
          <w:i/>
          <w:color w:val="C00000"/>
          <w:sz w:val="20"/>
          <w:szCs w:val="20"/>
        </w:rPr>
        <w:t>(date limite de dépôt)</w:t>
      </w:r>
      <w:r w:rsidR="00F87B0F" w:rsidRPr="0026129E">
        <w:rPr>
          <w:rFonts w:asciiTheme="majorHAnsi" w:hAnsiTheme="majorHAnsi" w:cs="Times New Roman"/>
          <w:i/>
          <w:color w:val="C00000"/>
          <w:sz w:val="20"/>
          <w:szCs w:val="20"/>
        </w:rPr>
        <w:t xml:space="preserve">, </w:t>
      </w:r>
      <w:r w:rsidR="00232E3B" w:rsidRPr="0026129E">
        <w:rPr>
          <w:rFonts w:asciiTheme="majorHAnsi" w:hAnsiTheme="majorHAnsi" w:cs="Times New Roman"/>
          <w:i/>
          <w:color w:val="C00000"/>
          <w:sz w:val="20"/>
          <w:szCs w:val="20"/>
        </w:rPr>
        <w:t xml:space="preserve">ne doivent pas </w:t>
      </w:r>
      <w:r w:rsidRPr="0026129E">
        <w:rPr>
          <w:rFonts w:asciiTheme="majorHAnsi" w:hAnsiTheme="majorHAnsi" w:cs="Times New Roman"/>
          <w:i/>
          <w:color w:val="C00000"/>
          <w:sz w:val="20"/>
          <w:szCs w:val="20"/>
        </w:rPr>
        <w:t>être de nouveau présentés</w:t>
      </w:r>
      <w:r w:rsidR="00232E3B" w:rsidRPr="0026129E">
        <w:rPr>
          <w:rFonts w:asciiTheme="majorHAnsi" w:hAnsiTheme="majorHAnsi" w:cs="Times New Roman"/>
          <w:i/>
          <w:color w:val="C00000"/>
          <w:sz w:val="20"/>
          <w:szCs w:val="20"/>
        </w:rPr>
        <w:t xml:space="preserve"> dans le cadre du présent AMI.</w:t>
      </w:r>
      <w:r w:rsidR="009A1A7C" w:rsidRPr="0026129E">
        <w:rPr>
          <w:rFonts w:asciiTheme="majorHAnsi" w:hAnsiTheme="majorHAnsi" w:cs="Times New Roman"/>
          <w:i/>
          <w:color w:val="C00000"/>
          <w:sz w:val="20"/>
          <w:szCs w:val="20"/>
        </w:rPr>
        <w:t xml:space="preserve"> </w:t>
      </w:r>
    </w:p>
    <w:p w14:paraId="58029ACA" w14:textId="77777777" w:rsidR="00F21E91" w:rsidRPr="00022747" w:rsidRDefault="00F21E91" w:rsidP="0026129E">
      <w:pPr>
        <w:tabs>
          <w:tab w:val="left" w:pos="8931"/>
        </w:tabs>
        <w:spacing w:after="120"/>
        <w:ind w:right="566"/>
        <w:jc w:val="both"/>
        <w:rPr>
          <w:rFonts w:asciiTheme="majorHAnsi" w:hAnsiTheme="majorHAnsi" w:cs="Times New Roman"/>
          <w:sz w:val="20"/>
          <w:szCs w:val="20"/>
        </w:rPr>
      </w:pPr>
    </w:p>
    <w:p w14:paraId="76F92B98" w14:textId="787EBD85" w:rsidR="00F14146" w:rsidRPr="00022747" w:rsidRDefault="00232E3B" w:rsidP="0026129E">
      <w:pPr>
        <w:spacing w:after="120"/>
        <w:ind w:right="-1"/>
        <w:jc w:val="both"/>
        <w:rPr>
          <w:rFonts w:asciiTheme="majorHAnsi" w:hAnsiTheme="majorHAnsi" w:cs="Times New Roman"/>
          <w:sz w:val="20"/>
          <w:szCs w:val="20"/>
        </w:rPr>
      </w:pPr>
      <w:r w:rsidRPr="00022747">
        <w:rPr>
          <w:rFonts w:asciiTheme="majorHAnsi" w:hAnsiTheme="majorHAnsi" w:cs="Times New Roman"/>
          <w:sz w:val="20"/>
          <w:szCs w:val="20"/>
        </w:rPr>
        <w:t>L</w:t>
      </w:r>
      <w:r w:rsidR="00832F2A" w:rsidRPr="00022747">
        <w:rPr>
          <w:rFonts w:asciiTheme="majorHAnsi" w:hAnsiTheme="majorHAnsi" w:cs="Times New Roman"/>
          <w:sz w:val="20"/>
          <w:szCs w:val="20"/>
        </w:rPr>
        <w:t xml:space="preserve">’enveloppe de financement disponible </w:t>
      </w:r>
      <w:r w:rsidR="00BB1B21" w:rsidRPr="00022747">
        <w:rPr>
          <w:rFonts w:asciiTheme="majorHAnsi" w:hAnsiTheme="majorHAnsi" w:cs="Times New Roman"/>
          <w:sz w:val="20"/>
          <w:szCs w:val="20"/>
        </w:rPr>
        <w:t xml:space="preserve">pour </w:t>
      </w:r>
      <w:r w:rsidR="00A813B2" w:rsidRPr="00022747">
        <w:rPr>
          <w:rFonts w:asciiTheme="majorHAnsi" w:hAnsiTheme="majorHAnsi" w:cs="Times New Roman"/>
          <w:sz w:val="20"/>
          <w:szCs w:val="20"/>
        </w:rPr>
        <w:t xml:space="preserve">2023 </w:t>
      </w:r>
      <w:r w:rsidR="00E72A6E" w:rsidRPr="00022747">
        <w:rPr>
          <w:rFonts w:asciiTheme="majorHAnsi" w:hAnsiTheme="majorHAnsi" w:cs="Times New Roman"/>
          <w:sz w:val="20"/>
          <w:szCs w:val="20"/>
        </w:rPr>
        <w:t>(dont le montant sera connu ultérieurement)</w:t>
      </w:r>
      <w:r w:rsidRPr="00022747">
        <w:rPr>
          <w:rFonts w:asciiTheme="majorHAnsi" w:hAnsiTheme="majorHAnsi" w:cs="Times New Roman"/>
          <w:sz w:val="20"/>
          <w:szCs w:val="20"/>
        </w:rPr>
        <w:t xml:space="preserve">, </w:t>
      </w:r>
      <w:r w:rsidR="00A813B2" w:rsidRPr="00022747">
        <w:rPr>
          <w:rFonts w:asciiTheme="majorHAnsi" w:hAnsiTheme="majorHAnsi" w:cs="Times New Roman"/>
          <w:sz w:val="20"/>
          <w:szCs w:val="20"/>
        </w:rPr>
        <w:t>après déduction des reports 2022</w:t>
      </w:r>
      <w:r w:rsidRPr="00022747">
        <w:rPr>
          <w:rFonts w:asciiTheme="majorHAnsi" w:hAnsiTheme="majorHAnsi" w:cs="Times New Roman"/>
          <w:sz w:val="20"/>
          <w:szCs w:val="20"/>
        </w:rPr>
        <w:t>,</w:t>
      </w:r>
      <w:r w:rsidR="00832F2A" w:rsidRPr="00022747">
        <w:rPr>
          <w:rFonts w:asciiTheme="majorHAnsi" w:hAnsiTheme="majorHAnsi" w:cs="Times New Roman"/>
          <w:sz w:val="20"/>
          <w:szCs w:val="20"/>
        </w:rPr>
        <w:t xml:space="preserve"> sera répartie de la façon suivante :</w:t>
      </w:r>
    </w:p>
    <w:p w14:paraId="500A5BDB" w14:textId="59112E6E" w:rsidR="004139CB" w:rsidRPr="00022747" w:rsidRDefault="00832F2A" w:rsidP="0026129E">
      <w:pPr>
        <w:pStyle w:val="Paragraphedeliste"/>
        <w:numPr>
          <w:ilvl w:val="0"/>
          <w:numId w:val="9"/>
        </w:numPr>
        <w:tabs>
          <w:tab w:val="left" w:pos="567"/>
        </w:tabs>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50</w:t>
      </w:r>
      <w:r w:rsidR="00FE0B27" w:rsidRPr="00022747">
        <w:rPr>
          <w:rFonts w:asciiTheme="majorHAnsi" w:hAnsiTheme="majorHAnsi" w:cs="Times New Roman"/>
          <w:sz w:val="20"/>
          <w:szCs w:val="20"/>
        </w:rPr>
        <w:t xml:space="preserve"> </w:t>
      </w:r>
      <w:r w:rsidRPr="00022747">
        <w:rPr>
          <w:rFonts w:asciiTheme="majorHAnsi" w:hAnsiTheme="majorHAnsi" w:cs="Times New Roman"/>
          <w:sz w:val="20"/>
          <w:szCs w:val="20"/>
        </w:rPr>
        <w:t>% pour le financement de projets/programmes à plusieurs phases</w:t>
      </w:r>
      <w:r w:rsidR="003E1E10" w:rsidRPr="00022747">
        <w:rPr>
          <w:rFonts w:asciiTheme="majorHAnsi" w:hAnsiTheme="majorHAnsi" w:cs="Times New Roman"/>
          <w:sz w:val="20"/>
          <w:szCs w:val="20"/>
        </w:rPr>
        <w:t xml:space="preserve"> </w:t>
      </w:r>
      <w:r w:rsidR="0035054A" w:rsidRPr="00022747">
        <w:rPr>
          <w:rFonts w:asciiTheme="majorHAnsi" w:hAnsiTheme="majorHAnsi" w:cs="Times New Roman"/>
          <w:sz w:val="20"/>
          <w:szCs w:val="20"/>
        </w:rPr>
        <w:t>dont la phase précédente est déjà cofinancée par</w:t>
      </w:r>
      <w:r w:rsidRPr="00022747">
        <w:rPr>
          <w:rFonts w:asciiTheme="majorHAnsi" w:hAnsiTheme="majorHAnsi" w:cs="Times New Roman"/>
          <w:sz w:val="20"/>
          <w:szCs w:val="20"/>
        </w:rPr>
        <w:t xml:space="preserve"> </w:t>
      </w:r>
      <w:r w:rsidR="00BB1B21" w:rsidRPr="00022747">
        <w:rPr>
          <w:rFonts w:asciiTheme="majorHAnsi" w:hAnsiTheme="majorHAnsi" w:cs="Times New Roman"/>
          <w:sz w:val="20"/>
          <w:szCs w:val="20"/>
        </w:rPr>
        <w:t>DPA/OSC</w:t>
      </w:r>
      <w:r w:rsidR="00F14146" w:rsidRPr="00022747">
        <w:rPr>
          <w:rFonts w:asciiTheme="majorHAnsi" w:hAnsiTheme="majorHAnsi" w:cs="Times New Roman"/>
          <w:sz w:val="20"/>
          <w:szCs w:val="20"/>
        </w:rPr>
        <w:t xml:space="preserve"> </w:t>
      </w:r>
      <w:r w:rsidRPr="00022747">
        <w:rPr>
          <w:rFonts w:asciiTheme="majorHAnsi" w:hAnsiTheme="majorHAnsi" w:cs="Times New Roman"/>
          <w:sz w:val="20"/>
          <w:szCs w:val="20"/>
        </w:rPr>
        <w:t>(« récurrences »)</w:t>
      </w:r>
      <w:r w:rsidR="00A24D30" w:rsidRPr="00022747">
        <w:rPr>
          <w:rFonts w:asciiTheme="majorHAnsi" w:hAnsiTheme="majorHAnsi" w:cs="Times New Roman"/>
          <w:sz w:val="20"/>
          <w:szCs w:val="20"/>
        </w:rPr>
        <w:t> ;</w:t>
      </w:r>
    </w:p>
    <w:p w14:paraId="3872C14B" w14:textId="31CBF00C" w:rsidR="00756848" w:rsidRPr="00022747" w:rsidRDefault="00756848" w:rsidP="0026129E">
      <w:pPr>
        <w:pStyle w:val="Paragraphedeliste"/>
        <w:numPr>
          <w:ilvl w:val="0"/>
          <w:numId w:val="9"/>
        </w:numPr>
        <w:tabs>
          <w:tab w:val="left" w:pos="567"/>
        </w:tabs>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5</w:t>
      </w:r>
      <w:r w:rsidR="00232E3B" w:rsidRPr="00022747">
        <w:rPr>
          <w:rFonts w:asciiTheme="majorHAnsi" w:hAnsiTheme="majorHAnsi" w:cs="Times New Roman"/>
          <w:sz w:val="20"/>
          <w:szCs w:val="20"/>
        </w:rPr>
        <w:t>0</w:t>
      </w:r>
      <w:r w:rsidR="00FE0B27" w:rsidRPr="00022747">
        <w:rPr>
          <w:rFonts w:asciiTheme="majorHAnsi" w:hAnsiTheme="majorHAnsi" w:cs="Times New Roman"/>
          <w:sz w:val="20"/>
          <w:szCs w:val="20"/>
        </w:rPr>
        <w:t xml:space="preserve"> </w:t>
      </w:r>
      <w:r w:rsidR="00232E3B" w:rsidRPr="00022747">
        <w:rPr>
          <w:rFonts w:asciiTheme="majorHAnsi" w:hAnsiTheme="majorHAnsi" w:cs="Times New Roman"/>
          <w:sz w:val="20"/>
          <w:szCs w:val="20"/>
        </w:rPr>
        <w:t xml:space="preserve">% </w:t>
      </w:r>
      <w:r w:rsidR="00832F2A" w:rsidRPr="00022747">
        <w:rPr>
          <w:rFonts w:asciiTheme="majorHAnsi" w:hAnsiTheme="majorHAnsi" w:cs="Times New Roman"/>
          <w:sz w:val="20"/>
          <w:szCs w:val="20"/>
        </w:rPr>
        <w:t>pour le financement de</w:t>
      </w:r>
      <w:r w:rsidR="00F14146" w:rsidRPr="00022747">
        <w:rPr>
          <w:rFonts w:asciiTheme="majorHAnsi" w:hAnsiTheme="majorHAnsi" w:cs="Times New Roman"/>
          <w:sz w:val="20"/>
          <w:szCs w:val="20"/>
        </w:rPr>
        <w:t xml:space="preserve"> </w:t>
      </w:r>
      <w:r w:rsidR="00832F2A" w:rsidRPr="00022747">
        <w:rPr>
          <w:rFonts w:asciiTheme="majorHAnsi" w:hAnsiTheme="majorHAnsi" w:cs="Times New Roman"/>
          <w:sz w:val="20"/>
          <w:szCs w:val="20"/>
        </w:rPr>
        <w:t xml:space="preserve">nouveaux </w:t>
      </w:r>
      <w:r w:rsidR="00F14146" w:rsidRPr="00022747">
        <w:rPr>
          <w:rFonts w:asciiTheme="majorHAnsi" w:hAnsiTheme="majorHAnsi" w:cs="Times New Roman"/>
          <w:sz w:val="20"/>
          <w:szCs w:val="20"/>
        </w:rPr>
        <w:t>projets</w:t>
      </w:r>
      <w:r w:rsidR="00F2613F" w:rsidRPr="00022747">
        <w:rPr>
          <w:rFonts w:asciiTheme="majorHAnsi" w:hAnsiTheme="majorHAnsi" w:cs="Times New Roman"/>
          <w:sz w:val="20"/>
          <w:szCs w:val="20"/>
        </w:rPr>
        <w:t>.</w:t>
      </w:r>
    </w:p>
    <w:p w14:paraId="369EC3F9" w14:textId="77777777" w:rsidR="003E1E10" w:rsidRPr="00022747" w:rsidRDefault="003E1E10" w:rsidP="0026129E">
      <w:pPr>
        <w:tabs>
          <w:tab w:val="left" w:pos="567"/>
        </w:tabs>
        <w:spacing w:after="0"/>
        <w:ind w:right="-1"/>
        <w:jc w:val="both"/>
        <w:rPr>
          <w:rFonts w:asciiTheme="majorHAnsi" w:hAnsiTheme="majorHAnsi" w:cs="Times New Roman"/>
          <w:sz w:val="20"/>
          <w:szCs w:val="20"/>
        </w:rPr>
      </w:pPr>
    </w:p>
    <w:p w14:paraId="6AAB5E55" w14:textId="2A5F54B8" w:rsidR="00AC57FA" w:rsidRDefault="00CE280B" w:rsidP="0026129E">
      <w:pPr>
        <w:tabs>
          <w:tab w:val="left" w:pos="567"/>
        </w:tabs>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 xml:space="preserve">Par ailleurs, </w:t>
      </w:r>
      <w:r w:rsidR="00AC57FA" w:rsidRPr="00022747">
        <w:rPr>
          <w:rFonts w:asciiTheme="majorHAnsi" w:hAnsiTheme="majorHAnsi" w:cs="Times New Roman"/>
          <w:sz w:val="20"/>
          <w:szCs w:val="20"/>
        </w:rPr>
        <w:t xml:space="preserve">environ </w:t>
      </w:r>
      <w:r w:rsidR="00A32EBA" w:rsidRPr="00022747">
        <w:rPr>
          <w:rFonts w:asciiTheme="majorHAnsi" w:hAnsiTheme="majorHAnsi" w:cs="Times New Roman"/>
          <w:sz w:val="20"/>
          <w:szCs w:val="20"/>
        </w:rPr>
        <w:t xml:space="preserve">10 % </w:t>
      </w:r>
      <w:r w:rsidR="00756848" w:rsidRPr="00022747">
        <w:rPr>
          <w:rFonts w:asciiTheme="majorHAnsi" w:hAnsiTheme="majorHAnsi" w:cs="Times New Roman"/>
          <w:sz w:val="20"/>
          <w:szCs w:val="20"/>
        </w:rPr>
        <w:t xml:space="preserve">de l’enveloppe </w:t>
      </w:r>
      <w:r w:rsidR="00E72A6E" w:rsidRPr="00022747">
        <w:rPr>
          <w:rFonts w:asciiTheme="majorHAnsi" w:hAnsiTheme="majorHAnsi" w:cs="Times New Roman"/>
          <w:sz w:val="20"/>
          <w:szCs w:val="20"/>
        </w:rPr>
        <w:t>pourr</w:t>
      </w:r>
      <w:r w:rsidRPr="00022747">
        <w:rPr>
          <w:rFonts w:asciiTheme="majorHAnsi" w:hAnsiTheme="majorHAnsi" w:cs="Times New Roman"/>
          <w:sz w:val="20"/>
          <w:szCs w:val="20"/>
        </w:rPr>
        <w:t>ont</w:t>
      </w:r>
      <w:r w:rsidR="00E72A6E" w:rsidRPr="00022747">
        <w:rPr>
          <w:rFonts w:asciiTheme="majorHAnsi" w:hAnsiTheme="majorHAnsi" w:cs="Times New Roman"/>
          <w:sz w:val="20"/>
          <w:szCs w:val="20"/>
        </w:rPr>
        <w:t xml:space="preserve"> être </w:t>
      </w:r>
      <w:r w:rsidR="000F40BD" w:rsidRPr="00022747">
        <w:rPr>
          <w:rFonts w:asciiTheme="majorHAnsi" w:hAnsiTheme="majorHAnsi" w:cs="Times New Roman"/>
          <w:sz w:val="20"/>
          <w:szCs w:val="20"/>
        </w:rPr>
        <w:t>accordés à des</w:t>
      </w:r>
      <w:r w:rsidR="00913FE5" w:rsidRPr="00022747">
        <w:rPr>
          <w:rFonts w:asciiTheme="majorHAnsi" w:hAnsiTheme="majorHAnsi" w:cs="Times New Roman"/>
          <w:sz w:val="20"/>
          <w:szCs w:val="20"/>
        </w:rPr>
        <w:t xml:space="preserve"> </w:t>
      </w:r>
      <w:r w:rsidR="00F2613F" w:rsidRPr="00022747">
        <w:rPr>
          <w:rFonts w:asciiTheme="majorHAnsi" w:hAnsiTheme="majorHAnsi" w:cs="Times New Roman"/>
          <w:sz w:val="20"/>
          <w:szCs w:val="20"/>
        </w:rPr>
        <w:t xml:space="preserve">projets portés par des </w:t>
      </w:r>
      <w:r w:rsidR="00913FE5" w:rsidRPr="00022747">
        <w:rPr>
          <w:rFonts w:asciiTheme="majorHAnsi" w:hAnsiTheme="majorHAnsi" w:cs="Times New Roman"/>
          <w:sz w:val="20"/>
          <w:szCs w:val="20"/>
        </w:rPr>
        <w:t xml:space="preserve">OSC </w:t>
      </w:r>
      <w:r w:rsidR="009535FD" w:rsidRPr="00022747">
        <w:rPr>
          <w:rFonts w:asciiTheme="majorHAnsi" w:hAnsiTheme="majorHAnsi" w:cs="Times New Roman"/>
          <w:sz w:val="20"/>
          <w:szCs w:val="20"/>
        </w:rPr>
        <w:t>n’</w:t>
      </w:r>
      <w:r w:rsidRPr="00022747">
        <w:rPr>
          <w:rFonts w:asciiTheme="majorHAnsi" w:hAnsiTheme="majorHAnsi" w:cs="Times New Roman"/>
          <w:sz w:val="20"/>
          <w:szCs w:val="20"/>
        </w:rPr>
        <w:t>ayant</w:t>
      </w:r>
      <w:r w:rsidR="009535FD" w:rsidRPr="00022747">
        <w:rPr>
          <w:rFonts w:asciiTheme="majorHAnsi" w:hAnsiTheme="majorHAnsi" w:cs="Times New Roman"/>
          <w:sz w:val="20"/>
          <w:szCs w:val="20"/>
        </w:rPr>
        <w:t xml:space="preserve"> </w:t>
      </w:r>
      <w:r w:rsidR="000F40BD" w:rsidRPr="00022747">
        <w:rPr>
          <w:rFonts w:asciiTheme="majorHAnsi" w:hAnsiTheme="majorHAnsi" w:cs="Times New Roman"/>
          <w:sz w:val="20"/>
          <w:szCs w:val="20"/>
        </w:rPr>
        <w:t xml:space="preserve">encore </w:t>
      </w:r>
      <w:r w:rsidR="008454FB" w:rsidRPr="00022747">
        <w:rPr>
          <w:rFonts w:asciiTheme="majorHAnsi" w:hAnsiTheme="majorHAnsi" w:cs="Times New Roman"/>
          <w:sz w:val="20"/>
          <w:szCs w:val="20"/>
        </w:rPr>
        <w:t>jamais</w:t>
      </w:r>
      <w:r w:rsidR="009535FD" w:rsidRPr="00022747">
        <w:rPr>
          <w:rFonts w:asciiTheme="majorHAnsi" w:hAnsiTheme="majorHAnsi" w:cs="Times New Roman"/>
          <w:sz w:val="20"/>
          <w:szCs w:val="20"/>
        </w:rPr>
        <w:t xml:space="preserve"> bénéficié d’un </w:t>
      </w:r>
      <w:r w:rsidRPr="00022747">
        <w:rPr>
          <w:rFonts w:asciiTheme="majorHAnsi" w:hAnsiTheme="majorHAnsi" w:cs="Times New Roman"/>
          <w:sz w:val="20"/>
          <w:szCs w:val="20"/>
        </w:rPr>
        <w:t>co</w:t>
      </w:r>
      <w:r w:rsidR="009535FD" w:rsidRPr="00022747">
        <w:rPr>
          <w:rFonts w:asciiTheme="majorHAnsi" w:hAnsiTheme="majorHAnsi" w:cs="Times New Roman"/>
          <w:sz w:val="20"/>
          <w:szCs w:val="20"/>
        </w:rPr>
        <w:t xml:space="preserve">financement </w:t>
      </w:r>
      <w:r w:rsidR="002A074E" w:rsidRPr="00022747">
        <w:rPr>
          <w:rFonts w:asciiTheme="majorHAnsi" w:hAnsiTheme="majorHAnsi" w:cs="Times New Roman"/>
          <w:sz w:val="20"/>
          <w:szCs w:val="20"/>
        </w:rPr>
        <w:t>du</w:t>
      </w:r>
      <w:r w:rsidR="009535FD" w:rsidRPr="00022747">
        <w:rPr>
          <w:rFonts w:asciiTheme="majorHAnsi" w:hAnsiTheme="majorHAnsi" w:cs="Times New Roman"/>
          <w:sz w:val="20"/>
          <w:szCs w:val="20"/>
        </w:rPr>
        <w:t xml:space="preserve"> dispositif</w:t>
      </w:r>
      <w:r w:rsidR="00F11791" w:rsidRPr="00022747">
        <w:rPr>
          <w:rFonts w:asciiTheme="majorHAnsi" w:hAnsiTheme="majorHAnsi" w:cs="Times New Roman"/>
          <w:sz w:val="20"/>
          <w:szCs w:val="20"/>
        </w:rPr>
        <w:t>, dites OSC « primo-accédantes ».</w:t>
      </w:r>
    </w:p>
    <w:p w14:paraId="2641D376" w14:textId="47299863" w:rsidR="008F79C7" w:rsidRPr="00022747" w:rsidRDefault="008F79C7" w:rsidP="008F79C7">
      <w:pPr>
        <w:tabs>
          <w:tab w:val="left" w:pos="567"/>
        </w:tabs>
        <w:spacing w:after="0"/>
        <w:ind w:right="-1"/>
        <w:jc w:val="center"/>
        <w:rPr>
          <w:rFonts w:asciiTheme="majorHAnsi" w:hAnsiTheme="majorHAnsi" w:cs="Times New Roman"/>
          <w:sz w:val="20"/>
          <w:szCs w:val="20"/>
        </w:rPr>
      </w:pPr>
      <w:r>
        <w:rPr>
          <w:rFonts w:asciiTheme="majorHAnsi" w:hAnsiTheme="majorHAnsi" w:cs="Times New Roman"/>
          <w:sz w:val="20"/>
          <w:szCs w:val="20"/>
        </w:rPr>
        <w:t>--------------------------------------------</w:t>
      </w:r>
    </w:p>
    <w:p w14:paraId="0DD0FFD6" w14:textId="77777777" w:rsidR="0011213B" w:rsidRPr="00022747" w:rsidRDefault="0011213B" w:rsidP="0026129E">
      <w:pPr>
        <w:tabs>
          <w:tab w:val="left" w:pos="8931"/>
        </w:tabs>
        <w:ind w:right="566"/>
        <w:jc w:val="both"/>
        <w:rPr>
          <w:rFonts w:asciiTheme="majorHAnsi" w:hAnsiTheme="majorHAnsi" w:cs="Times New Roman"/>
          <w:b/>
          <w:sz w:val="20"/>
          <w:szCs w:val="20"/>
        </w:rPr>
      </w:pPr>
    </w:p>
    <w:p w14:paraId="7AEF277D" w14:textId="77777777" w:rsidR="007734C1" w:rsidRPr="00022747" w:rsidRDefault="007734C1" w:rsidP="0026129E">
      <w:pPr>
        <w:tabs>
          <w:tab w:val="left" w:pos="8931"/>
        </w:tabs>
        <w:ind w:right="566"/>
        <w:jc w:val="both"/>
        <w:rPr>
          <w:rFonts w:asciiTheme="majorHAnsi" w:hAnsiTheme="majorHAnsi" w:cs="Times New Roman"/>
          <w:b/>
          <w:sz w:val="20"/>
          <w:szCs w:val="20"/>
        </w:rPr>
      </w:pPr>
    </w:p>
    <w:p w14:paraId="2B896240" w14:textId="00DDB5A5" w:rsidR="00082F6B" w:rsidRPr="00022747" w:rsidRDefault="00C44397" w:rsidP="0026129E">
      <w:pPr>
        <w:pStyle w:val="Paragraphedeliste"/>
        <w:numPr>
          <w:ilvl w:val="0"/>
          <w:numId w:val="22"/>
        </w:numPr>
        <w:spacing w:after="0"/>
        <w:ind w:right="-1"/>
        <w:jc w:val="both"/>
        <w:rPr>
          <w:rFonts w:asciiTheme="majorHAnsi" w:hAnsiTheme="majorHAnsi" w:cs="Times New Roman"/>
          <w:b/>
          <w:sz w:val="20"/>
          <w:szCs w:val="20"/>
        </w:rPr>
      </w:pPr>
      <w:r w:rsidRPr="00022747">
        <w:rPr>
          <w:rFonts w:asciiTheme="majorHAnsi" w:hAnsiTheme="majorHAnsi" w:cs="Times New Roman"/>
          <w:b/>
          <w:sz w:val="20"/>
          <w:szCs w:val="20"/>
        </w:rPr>
        <w:t xml:space="preserve">Compte-tenu de </w:t>
      </w:r>
      <w:r w:rsidR="00892EAF" w:rsidRPr="00022747">
        <w:rPr>
          <w:rFonts w:asciiTheme="majorHAnsi" w:hAnsiTheme="majorHAnsi" w:cs="Times New Roman"/>
          <w:b/>
          <w:sz w:val="20"/>
          <w:szCs w:val="20"/>
        </w:rPr>
        <w:t>la pandémie</w:t>
      </w:r>
      <w:r w:rsidRPr="00022747">
        <w:rPr>
          <w:rFonts w:asciiTheme="majorHAnsi" w:hAnsiTheme="majorHAnsi" w:cs="Times New Roman"/>
          <w:b/>
          <w:sz w:val="20"/>
          <w:szCs w:val="20"/>
        </w:rPr>
        <w:t xml:space="preserve"> COVID</w:t>
      </w:r>
      <w:r w:rsidR="0029030E" w:rsidRPr="00022747">
        <w:rPr>
          <w:rFonts w:asciiTheme="majorHAnsi" w:hAnsiTheme="majorHAnsi" w:cs="Times New Roman"/>
          <w:b/>
          <w:sz w:val="20"/>
          <w:szCs w:val="20"/>
        </w:rPr>
        <w:t>-</w:t>
      </w:r>
      <w:r w:rsidRPr="00022747">
        <w:rPr>
          <w:rFonts w:asciiTheme="majorHAnsi" w:hAnsiTheme="majorHAnsi" w:cs="Times New Roman"/>
          <w:b/>
          <w:sz w:val="20"/>
          <w:szCs w:val="20"/>
        </w:rPr>
        <w:t xml:space="preserve">19, </w:t>
      </w:r>
      <w:r w:rsidR="00082F6B" w:rsidRPr="00022747">
        <w:rPr>
          <w:rFonts w:asciiTheme="majorHAnsi" w:hAnsiTheme="majorHAnsi" w:cs="Times New Roman"/>
          <w:b/>
          <w:sz w:val="20"/>
          <w:szCs w:val="20"/>
        </w:rPr>
        <w:t xml:space="preserve">l’AFD </w:t>
      </w:r>
      <w:r w:rsidR="00A813B2" w:rsidRPr="00022747">
        <w:rPr>
          <w:rFonts w:asciiTheme="majorHAnsi" w:hAnsiTheme="majorHAnsi" w:cs="Times New Roman"/>
          <w:b/>
          <w:sz w:val="20"/>
          <w:szCs w:val="20"/>
        </w:rPr>
        <w:t>a décidé d’intégrer</w:t>
      </w:r>
      <w:r w:rsidR="00082F6B" w:rsidRPr="00022747">
        <w:rPr>
          <w:rFonts w:asciiTheme="majorHAnsi" w:hAnsiTheme="majorHAnsi" w:cs="Times New Roman"/>
          <w:b/>
          <w:sz w:val="20"/>
          <w:szCs w:val="20"/>
        </w:rPr>
        <w:t xml:space="preserve"> </w:t>
      </w:r>
      <w:r w:rsidR="00B06793" w:rsidRPr="00022747">
        <w:rPr>
          <w:rFonts w:asciiTheme="majorHAnsi" w:hAnsiTheme="majorHAnsi" w:cs="Times New Roman"/>
          <w:b/>
          <w:sz w:val="20"/>
          <w:szCs w:val="20"/>
        </w:rPr>
        <w:t xml:space="preserve">depuis </w:t>
      </w:r>
      <w:r w:rsidR="00A813B2" w:rsidRPr="00022747">
        <w:rPr>
          <w:rFonts w:asciiTheme="majorHAnsi" w:hAnsiTheme="majorHAnsi" w:cs="Times New Roman"/>
          <w:b/>
          <w:sz w:val="20"/>
          <w:szCs w:val="20"/>
        </w:rPr>
        <w:t>2020</w:t>
      </w:r>
      <w:r w:rsidR="00B06793" w:rsidRPr="00022747">
        <w:rPr>
          <w:rFonts w:asciiTheme="majorHAnsi" w:hAnsiTheme="majorHAnsi" w:cs="Times New Roman"/>
          <w:b/>
          <w:sz w:val="20"/>
          <w:szCs w:val="20"/>
        </w:rPr>
        <w:t xml:space="preserve"> </w:t>
      </w:r>
      <w:r w:rsidR="00CE280B" w:rsidRPr="00022747">
        <w:rPr>
          <w:rFonts w:asciiTheme="majorHAnsi" w:hAnsiTheme="majorHAnsi" w:cs="Times New Roman"/>
          <w:b/>
          <w:sz w:val="20"/>
          <w:szCs w:val="20"/>
        </w:rPr>
        <w:t xml:space="preserve">les </w:t>
      </w:r>
      <w:r w:rsidR="00082F6B" w:rsidRPr="00022747">
        <w:rPr>
          <w:rFonts w:asciiTheme="majorHAnsi" w:hAnsiTheme="majorHAnsi" w:cs="Times New Roman"/>
          <w:b/>
          <w:sz w:val="20"/>
          <w:szCs w:val="20"/>
        </w:rPr>
        <w:t xml:space="preserve">ajustements </w:t>
      </w:r>
      <w:r w:rsidR="00CE280B" w:rsidRPr="00022747">
        <w:rPr>
          <w:rFonts w:asciiTheme="majorHAnsi" w:hAnsiTheme="majorHAnsi" w:cs="Times New Roman"/>
          <w:b/>
          <w:sz w:val="20"/>
          <w:szCs w:val="20"/>
        </w:rPr>
        <w:t>suivants</w:t>
      </w:r>
      <w:r w:rsidR="00820662" w:rsidRPr="00022747">
        <w:rPr>
          <w:rFonts w:asciiTheme="majorHAnsi" w:hAnsiTheme="majorHAnsi" w:cs="Times New Roman"/>
          <w:b/>
          <w:sz w:val="20"/>
          <w:szCs w:val="20"/>
        </w:rPr>
        <w:t xml:space="preserve"> </w:t>
      </w:r>
      <w:r w:rsidR="00082F6B" w:rsidRPr="00022747">
        <w:rPr>
          <w:rFonts w:asciiTheme="majorHAnsi" w:hAnsiTheme="majorHAnsi" w:cs="Times New Roman"/>
          <w:b/>
          <w:sz w:val="20"/>
          <w:szCs w:val="20"/>
        </w:rPr>
        <w:t xml:space="preserve">: </w:t>
      </w:r>
    </w:p>
    <w:p w14:paraId="508AEBEB" w14:textId="5AE499AE" w:rsidR="00C44397" w:rsidRPr="00022747" w:rsidRDefault="00082F6B" w:rsidP="0026129E">
      <w:pPr>
        <w:pStyle w:val="Paragraphedeliste"/>
        <w:numPr>
          <w:ilvl w:val="0"/>
          <w:numId w:val="22"/>
        </w:numPr>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Les</w:t>
      </w:r>
      <w:r w:rsidR="00C44397" w:rsidRPr="00022747">
        <w:rPr>
          <w:rFonts w:asciiTheme="majorHAnsi" w:hAnsiTheme="majorHAnsi" w:cs="Times New Roman"/>
          <w:sz w:val="20"/>
          <w:szCs w:val="20"/>
        </w:rPr>
        <w:t xml:space="preserve"> </w:t>
      </w:r>
      <w:r w:rsidR="000F40BD" w:rsidRPr="00022747">
        <w:rPr>
          <w:rFonts w:asciiTheme="majorHAnsi" w:hAnsiTheme="majorHAnsi" w:cs="Times New Roman"/>
          <w:sz w:val="20"/>
          <w:szCs w:val="20"/>
        </w:rPr>
        <w:t xml:space="preserve">projets </w:t>
      </w:r>
      <w:r w:rsidR="00B06793" w:rsidRPr="00022747">
        <w:rPr>
          <w:rFonts w:asciiTheme="majorHAnsi" w:hAnsiTheme="majorHAnsi" w:cs="Times New Roman"/>
          <w:sz w:val="20"/>
          <w:szCs w:val="20"/>
        </w:rPr>
        <w:t>doivent</w:t>
      </w:r>
      <w:r w:rsidR="00892EAF" w:rsidRPr="00022747">
        <w:rPr>
          <w:rFonts w:asciiTheme="majorHAnsi" w:hAnsiTheme="majorHAnsi" w:cs="Times New Roman"/>
          <w:sz w:val="20"/>
          <w:szCs w:val="20"/>
        </w:rPr>
        <w:t xml:space="preserve"> prendre en compte le nouvel environnement c</w:t>
      </w:r>
      <w:r w:rsidR="00093513" w:rsidRPr="00022747">
        <w:rPr>
          <w:rFonts w:asciiTheme="majorHAnsi" w:hAnsiTheme="majorHAnsi" w:cs="Times New Roman"/>
          <w:sz w:val="20"/>
          <w:szCs w:val="20"/>
        </w:rPr>
        <w:t xml:space="preserve">réé par la crise et </w:t>
      </w:r>
      <w:r w:rsidR="00B06793" w:rsidRPr="00022747">
        <w:rPr>
          <w:rFonts w:asciiTheme="majorHAnsi" w:hAnsiTheme="majorHAnsi" w:cs="Times New Roman"/>
          <w:sz w:val="20"/>
          <w:szCs w:val="20"/>
        </w:rPr>
        <w:t>peuvent</w:t>
      </w:r>
      <w:r w:rsidR="00093513" w:rsidRPr="00022747">
        <w:rPr>
          <w:rFonts w:asciiTheme="majorHAnsi" w:hAnsiTheme="majorHAnsi" w:cs="Times New Roman"/>
          <w:sz w:val="20"/>
          <w:szCs w:val="20"/>
        </w:rPr>
        <w:t xml:space="preserve"> prév</w:t>
      </w:r>
      <w:r w:rsidR="00892EAF" w:rsidRPr="00022747">
        <w:rPr>
          <w:rFonts w:asciiTheme="majorHAnsi" w:hAnsiTheme="majorHAnsi" w:cs="Times New Roman"/>
          <w:sz w:val="20"/>
          <w:szCs w:val="20"/>
        </w:rPr>
        <w:t>oir</w:t>
      </w:r>
      <w:r w:rsidR="00C44397" w:rsidRPr="00022747">
        <w:rPr>
          <w:rFonts w:asciiTheme="majorHAnsi" w:hAnsiTheme="majorHAnsi" w:cs="Times New Roman"/>
          <w:sz w:val="20"/>
          <w:szCs w:val="20"/>
        </w:rPr>
        <w:t xml:space="preserve"> des activités </w:t>
      </w:r>
      <w:r w:rsidR="00892EAF" w:rsidRPr="00022747">
        <w:rPr>
          <w:rFonts w:asciiTheme="majorHAnsi" w:hAnsiTheme="majorHAnsi" w:cs="Times New Roman"/>
          <w:sz w:val="20"/>
          <w:szCs w:val="20"/>
        </w:rPr>
        <w:t xml:space="preserve">en réponse </w:t>
      </w:r>
      <w:r w:rsidR="00FA00D1" w:rsidRPr="00022747">
        <w:rPr>
          <w:rFonts w:asciiTheme="majorHAnsi" w:hAnsiTheme="majorHAnsi" w:cs="Times New Roman"/>
          <w:sz w:val="20"/>
          <w:szCs w:val="20"/>
        </w:rPr>
        <w:t xml:space="preserve">à ses </w:t>
      </w:r>
      <w:r w:rsidR="00C44397" w:rsidRPr="00022747">
        <w:rPr>
          <w:rFonts w:asciiTheme="majorHAnsi" w:hAnsiTheme="majorHAnsi" w:cs="Times New Roman"/>
          <w:sz w:val="20"/>
          <w:szCs w:val="20"/>
        </w:rPr>
        <w:t xml:space="preserve">conséquences </w:t>
      </w:r>
      <w:r w:rsidR="00892EAF" w:rsidRPr="00022747">
        <w:rPr>
          <w:rFonts w:asciiTheme="majorHAnsi" w:hAnsiTheme="majorHAnsi" w:cs="Times New Roman"/>
          <w:sz w:val="20"/>
          <w:szCs w:val="20"/>
        </w:rPr>
        <w:t xml:space="preserve">directes et indirectes. </w:t>
      </w:r>
      <w:r w:rsidR="00C44397" w:rsidRPr="00022747">
        <w:rPr>
          <w:rFonts w:asciiTheme="majorHAnsi" w:hAnsiTheme="majorHAnsi" w:cs="Times New Roman"/>
          <w:sz w:val="20"/>
          <w:szCs w:val="20"/>
        </w:rPr>
        <w:t xml:space="preserve">Ces activités </w:t>
      </w:r>
      <w:r w:rsidR="00820662" w:rsidRPr="00022747">
        <w:rPr>
          <w:rFonts w:asciiTheme="majorHAnsi" w:hAnsiTheme="majorHAnsi" w:cs="Times New Roman"/>
          <w:sz w:val="20"/>
          <w:szCs w:val="20"/>
        </w:rPr>
        <w:t>peuvent</w:t>
      </w:r>
      <w:r w:rsidR="00233C86" w:rsidRPr="00022747">
        <w:rPr>
          <w:rFonts w:asciiTheme="majorHAnsi" w:hAnsiTheme="majorHAnsi" w:cs="Times New Roman"/>
          <w:sz w:val="20"/>
          <w:szCs w:val="20"/>
        </w:rPr>
        <w:t xml:space="preserve"> </w:t>
      </w:r>
      <w:r w:rsidR="00C44397" w:rsidRPr="00022747">
        <w:rPr>
          <w:rFonts w:asciiTheme="majorHAnsi" w:hAnsiTheme="majorHAnsi" w:cs="Times New Roman"/>
          <w:sz w:val="20"/>
          <w:szCs w:val="20"/>
        </w:rPr>
        <w:t xml:space="preserve">concerner </w:t>
      </w:r>
      <w:r w:rsidR="00892EAF" w:rsidRPr="00022747">
        <w:rPr>
          <w:rFonts w:asciiTheme="majorHAnsi" w:hAnsiTheme="majorHAnsi" w:cs="Times New Roman"/>
          <w:sz w:val="20"/>
          <w:szCs w:val="20"/>
        </w:rPr>
        <w:t xml:space="preserve">tous </w:t>
      </w:r>
      <w:r w:rsidR="00C44397" w:rsidRPr="00022747">
        <w:rPr>
          <w:rFonts w:asciiTheme="majorHAnsi" w:hAnsiTheme="majorHAnsi" w:cs="Times New Roman"/>
          <w:sz w:val="20"/>
          <w:szCs w:val="20"/>
        </w:rPr>
        <w:t>les secteurs éprouvés par l’épidémie</w:t>
      </w:r>
      <w:r w:rsidR="00F968DF" w:rsidRPr="00022747">
        <w:rPr>
          <w:rFonts w:asciiTheme="majorHAnsi" w:hAnsiTheme="majorHAnsi" w:cs="Times New Roman"/>
          <w:sz w:val="20"/>
          <w:szCs w:val="20"/>
        </w:rPr>
        <w:t xml:space="preserve"> et ses conséquences</w:t>
      </w:r>
      <w:r w:rsidR="00C44397" w:rsidRPr="00022747">
        <w:rPr>
          <w:rFonts w:asciiTheme="majorHAnsi" w:hAnsiTheme="majorHAnsi" w:cs="Times New Roman"/>
          <w:sz w:val="20"/>
          <w:szCs w:val="20"/>
        </w:rPr>
        <w:t xml:space="preserve"> : </w:t>
      </w:r>
      <w:r w:rsidR="00233C86" w:rsidRPr="00022747">
        <w:rPr>
          <w:rFonts w:asciiTheme="majorHAnsi" w:hAnsiTheme="majorHAnsi" w:cs="Times New Roman"/>
          <w:sz w:val="20"/>
          <w:szCs w:val="20"/>
        </w:rPr>
        <w:t xml:space="preserve">santé/hygiène, </w:t>
      </w:r>
      <w:r w:rsidR="00C44397" w:rsidRPr="00022747">
        <w:rPr>
          <w:rFonts w:asciiTheme="majorHAnsi" w:hAnsiTheme="majorHAnsi" w:cs="Times New Roman"/>
          <w:sz w:val="20"/>
          <w:szCs w:val="20"/>
        </w:rPr>
        <w:t xml:space="preserve">agriculture et sécurité alimentaire, éducation, secteurs </w:t>
      </w:r>
      <w:r w:rsidR="00B750E0" w:rsidRPr="00022747">
        <w:rPr>
          <w:rFonts w:asciiTheme="majorHAnsi" w:hAnsiTheme="majorHAnsi" w:cs="Times New Roman"/>
          <w:sz w:val="20"/>
          <w:szCs w:val="20"/>
        </w:rPr>
        <w:t xml:space="preserve">économique et </w:t>
      </w:r>
      <w:r w:rsidR="00C44397" w:rsidRPr="00022747">
        <w:rPr>
          <w:rFonts w:asciiTheme="majorHAnsi" w:hAnsiTheme="majorHAnsi" w:cs="Times New Roman"/>
          <w:sz w:val="20"/>
          <w:szCs w:val="20"/>
        </w:rPr>
        <w:t>sociaux</w:t>
      </w:r>
      <w:r w:rsidR="00892EAF" w:rsidRPr="00022747">
        <w:rPr>
          <w:rFonts w:asciiTheme="majorHAnsi" w:hAnsiTheme="majorHAnsi" w:cs="Times New Roman"/>
          <w:sz w:val="20"/>
          <w:szCs w:val="20"/>
        </w:rPr>
        <w:t>, droits hu</w:t>
      </w:r>
      <w:r w:rsidR="00F968DF" w:rsidRPr="00022747">
        <w:rPr>
          <w:rFonts w:asciiTheme="majorHAnsi" w:hAnsiTheme="majorHAnsi" w:cs="Times New Roman"/>
          <w:sz w:val="20"/>
          <w:szCs w:val="20"/>
        </w:rPr>
        <w:t xml:space="preserve">mains, </w:t>
      </w:r>
      <w:r w:rsidR="00C742B2" w:rsidRPr="00022747">
        <w:rPr>
          <w:rFonts w:asciiTheme="majorHAnsi" w:hAnsiTheme="majorHAnsi" w:cs="Times New Roman"/>
          <w:sz w:val="20"/>
          <w:szCs w:val="20"/>
        </w:rPr>
        <w:t xml:space="preserve">lutte contre les violences basées sur le genre, </w:t>
      </w:r>
      <w:r w:rsidR="00F968DF" w:rsidRPr="00022747">
        <w:rPr>
          <w:rFonts w:asciiTheme="majorHAnsi" w:hAnsiTheme="majorHAnsi" w:cs="Times New Roman"/>
          <w:sz w:val="20"/>
          <w:szCs w:val="20"/>
        </w:rPr>
        <w:t>environnement</w:t>
      </w:r>
      <w:r w:rsidR="00925EE5" w:rsidRPr="00022747">
        <w:rPr>
          <w:rFonts w:asciiTheme="majorHAnsi" w:hAnsiTheme="majorHAnsi" w:cs="Times New Roman"/>
          <w:sz w:val="20"/>
          <w:szCs w:val="20"/>
        </w:rPr>
        <w:t xml:space="preserve"> et biodiversité</w:t>
      </w:r>
      <w:r w:rsidR="00C44397" w:rsidRPr="00022747">
        <w:rPr>
          <w:rFonts w:asciiTheme="majorHAnsi" w:hAnsiTheme="majorHAnsi" w:cs="Times New Roman"/>
          <w:sz w:val="20"/>
          <w:szCs w:val="20"/>
        </w:rPr>
        <w:t xml:space="preserve">. </w:t>
      </w:r>
      <w:r w:rsidR="00233C86" w:rsidRPr="00022747">
        <w:rPr>
          <w:rFonts w:asciiTheme="majorHAnsi" w:hAnsiTheme="majorHAnsi" w:cs="Times New Roman"/>
          <w:sz w:val="20"/>
          <w:szCs w:val="20"/>
        </w:rPr>
        <w:t xml:space="preserve">Il s’agit </w:t>
      </w:r>
      <w:r w:rsidR="00F968DF" w:rsidRPr="00022747">
        <w:rPr>
          <w:rFonts w:asciiTheme="majorHAnsi" w:hAnsiTheme="majorHAnsi" w:cs="Times New Roman"/>
          <w:sz w:val="20"/>
          <w:szCs w:val="20"/>
        </w:rPr>
        <w:t xml:space="preserve">en particulier </w:t>
      </w:r>
      <w:r w:rsidR="00233C86" w:rsidRPr="00022747">
        <w:rPr>
          <w:rFonts w:asciiTheme="majorHAnsi" w:hAnsiTheme="majorHAnsi" w:cs="Times New Roman"/>
          <w:sz w:val="20"/>
          <w:szCs w:val="20"/>
        </w:rPr>
        <w:t>de répondre aux conséquences sanitaires, sociales</w:t>
      </w:r>
      <w:r w:rsidR="00F968DF" w:rsidRPr="00022747">
        <w:rPr>
          <w:rFonts w:asciiTheme="majorHAnsi" w:hAnsiTheme="majorHAnsi" w:cs="Times New Roman"/>
          <w:sz w:val="20"/>
          <w:szCs w:val="20"/>
        </w:rPr>
        <w:t>, environnementales</w:t>
      </w:r>
      <w:r w:rsidR="00233C86" w:rsidRPr="00022747">
        <w:rPr>
          <w:rFonts w:asciiTheme="majorHAnsi" w:hAnsiTheme="majorHAnsi" w:cs="Times New Roman"/>
          <w:sz w:val="20"/>
          <w:szCs w:val="20"/>
        </w:rPr>
        <w:t xml:space="preserve"> et économiques de la pandémie. </w:t>
      </w:r>
      <w:r w:rsidR="00B6535E" w:rsidRPr="00022747">
        <w:rPr>
          <w:rFonts w:asciiTheme="majorHAnsi" w:hAnsiTheme="majorHAnsi" w:cs="Times New Roman"/>
          <w:sz w:val="20"/>
          <w:szCs w:val="20"/>
        </w:rPr>
        <w:t>Les activités p</w:t>
      </w:r>
      <w:r w:rsidR="00820662" w:rsidRPr="00022747">
        <w:rPr>
          <w:rFonts w:asciiTheme="majorHAnsi" w:hAnsiTheme="majorHAnsi" w:cs="Times New Roman"/>
          <w:sz w:val="20"/>
          <w:szCs w:val="20"/>
        </w:rPr>
        <w:t>euvent</w:t>
      </w:r>
      <w:r w:rsidR="00B6535E" w:rsidRPr="00022747">
        <w:rPr>
          <w:rFonts w:asciiTheme="majorHAnsi" w:hAnsiTheme="majorHAnsi" w:cs="Times New Roman"/>
          <w:sz w:val="20"/>
          <w:szCs w:val="20"/>
        </w:rPr>
        <w:t xml:space="preserve"> </w:t>
      </w:r>
      <w:r w:rsidR="00093513" w:rsidRPr="00022747">
        <w:rPr>
          <w:rFonts w:asciiTheme="majorHAnsi" w:hAnsiTheme="majorHAnsi" w:cs="Times New Roman"/>
          <w:sz w:val="20"/>
          <w:szCs w:val="20"/>
        </w:rPr>
        <w:t xml:space="preserve">notamment </w:t>
      </w:r>
      <w:r w:rsidR="0029030E" w:rsidRPr="00022747">
        <w:rPr>
          <w:rFonts w:asciiTheme="majorHAnsi" w:hAnsiTheme="majorHAnsi" w:cs="Times New Roman"/>
          <w:sz w:val="20"/>
          <w:szCs w:val="20"/>
        </w:rPr>
        <w:t xml:space="preserve">intégrer </w:t>
      </w:r>
      <w:r w:rsidR="00892EAF" w:rsidRPr="00022747">
        <w:rPr>
          <w:rFonts w:asciiTheme="majorHAnsi" w:hAnsiTheme="majorHAnsi" w:cs="Times New Roman"/>
          <w:sz w:val="20"/>
          <w:szCs w:val="20"/>
        </w:rPr>
        <w:t xml:space="preserve">des actions de sensibilisation, </w:t>
      </w:r>
      <w:r w:rsidR="00FA00D1" w:rsidRPr="00022747">
        <w:rPr>
          <w:rFonts w:asciiTheme="majorHAnsi" w:hAnsiTheme="majorHAnsi" w:cs="Times New Roman"/>
          <w:sz w:val="20"/>
          <w:szCs w:val="20"/>
        </w:rPr>
        <w:t xml:space="preserve">de </w:t>
      </w:r>
      <w:r w:rsidR="00892EAF" w:rsidRPr="00022747">
        <w:rPr>
          <w:rFonts w:asciiTheme="majorHAnsi" w:hAnsiTheme="majorHAnsi" w:cs="Times New Roman"/>
          <w:sz w:val="20"/>
          <w:szCs w:val="20"/>
        </w:rPr>
        <w:t xml:space="preserve">prévention et protection des partenaires et bénéficiaires, </w:t>
      </w:r>
      <w:r w:rsidR="00FA00D1" w:rsidRPr="00022747">
        <w:rPr>
          <w:rFonts w:asciiTheme="majorHAnsi" w:hAnsiTheme="majorHAnsi" w:cs="Times New Roman"/>
          <w:sz w:val="20"/>
          <w:szCs w:val="20"/>
        </w:rPr>
        <w:t xml:space="preserve">de </w:t>
      </w:r>
      <w:r w:rsidR="006912D7" w:rsidRPr="00022747">
        <w:rPr>
          <w:rFonts w:asciiTheme="majorHAnsi" w:hAnsiTheme="majorHAnsi" w:cs="Times New Roman"/>
          <w:sz w:val="20"/>
          <w:szCs w:val="20"/>
        </w:rPr>
        <w:t xml:space="preserve">protection </w:t>
      </w:r>
      <w:r w:rsidR="00093513" w:rsidRPr="00022747">
        <w:rPr>
          <w:rFonts w:asciiTheme="majorHAnsi" w:hAnsiTheme="majorHAnsi" w:cs="Times New Roman"/>
          <w:sz w:val="20"/>
          <w:szCs w:val="20"/>
        </w:rPr>
        <w:t>sociale</w:t>
      </w:r>
      <w:r w:rsidR="00892EAF" w:rsidRPr="00022747">
        <w:rPr>
          <w:rFonts w:asciiTheme="majorHAnsi" w:hAnsiTheme="majorHAnsi" w:cs="Times New Roman"/>
          <w:sz w:val="20"/>
          <w:szCs w:val="20"/>
        </w:rPr>
        <w:t>, d</w:t>
      </w:r>
      <w:r w:rsidR="00093513" w:rsidRPr="00022747">
        <w:rPr>
          <w:rFonts w:asciiTheme="majorHAnsi" w:hAnsiTheme="majorHAnsi" w:cs="Times New Roman"/>
          <w:sz w:val="20"/>
          <w:szCs w:val="20"/>
        </w:rPr>
        <w:t>e soutien à l’</w:t>
      </w:r>
      <w:r w:rsidR="00892EAF" w:rsidRPr="00022747">
        <w:rPr>
          <w:rFonts w:asciiTheme="majorHAnsi" w:hAnsiTheme="majorHAnsi" w:cs="Times New Roman"/>
          <w:sz w:val="20"/>
          <w:szCs w:val="20"/>
        </w:rPr>
        <w:t xml:space="preserve">éducation, d’aide à l’insertion et l’accès à </w:t>
      </w:r>
      <w:r w:rsidR="00B36F2A" w:rsidRPr="00022747">
        <w:rPr>
          <w:rFonts w:asciiTheme="majorHAnsi" w:hAnsiTheme="majorHAnsi" w:cs="Times New Roman"/>
          <w:sz w:val="20"/>
          <w:szCs w:val="20"/>
        </w:rPr>
        <w:t>l’emploi, ou</w:t>
      </w:r>
      <w:r w:rsidR="00093513" w:rsidRPr="00022747">
        <w:rPr>
          <w:rFonts w:asciiTheme="majorHAnsi" w:hAnsiTheme="majorHAnsi" w:cs="Times New Roman"/>
          <w:sz w:val="20"/>
          <w:szCs w:val="20"/>
        </w:rPr>
        <w:t xml:space="preserve"> encore </w:t>
      </w:r>
      <w:r w:rsidR="00C44397" w:rsidRPr="00022747">
        <w:rPr>
          <w:rFonts w:asciiTheme="majorHAnsi" w:hAnsiTheme="majorHAnsi" w:cs="Times New Roman"/>
          <w:sz w:val="20"/>
          <w:szCs w:val="20"/>
        </w:rPr>
        <w:t>de relance économique…</w:t>
      </w:r>
      <w:r w:rsidR="00093513" w:rsidRPr="00022747">
        <w:rPr>
          <w:rFonts w:asciiTheme="majorHAnsi" w:hAnsiTheme="majorHAnsi" w:cs="Times New Roman"/>
          <w:sz w:val="20"/>
          <w:szCs w:val="20"/>
        </w:rPr>
        <w:t xml:space="preserve"> </w:t>
      </w:r>
      <w:r w:rsidR="00C44397" w:rsidRPr="00022747">
        <w:rPr>
          <w:rFonts w:asciiTheme="majorHAnsi" w:hAnsiTheme="majorHAnsi" w:cs="Times New Roman"/>
          <w:sz w:val="20"/>
          <w:szCs w:val="20"/>
        </w:rPr>
        <w:t xml:space="preserve">Elles </w:t>
      </w:r>
      <w:r w:rsidR="00820662" w:rsidRPr="00022747">
        <w:rPr>
          <w:rFonts w:asciiTheme="majorHAnsi" w:hAnsiTheme="majorHAnsi" w:cs="Times New Roman"/>
          <w:sz w:val="20"/>
          <w:szCs w:val="20"/>
        </w:rPr>
        <w:t>doivent</w:t>
      </w:r>
      <w:r w:rsidR="00C44397" w:rsidRPr="00022747">
        <w:rPr>
          <w:rFonts w:asciiTheme="majorHAnsi" w:hAnsiTheme="majorHAnsi" w:cs="Times New Roman"/>
          <w:sz w:val="20"/>
          <w:szCs w:val="20"/>
        </w:rPr>
        <w:t xml:space="preserve"> </w:t>
      </w:r>
      <w:r w:rsidR="00093513" w:rsidRPr="00022747">
        <w:rPr>
          <w:rFonts w:asciiTheme="majorHAnsi" w:hAnsiTheme="majorHAnsi" w:cs="Times New Roman"/>
          <w:sz w:val="20"/>
          <w:szCs w:val="20"/>
        </w:rPr>
        <w:t xml:space="preserve">cibler </w:t>
      </w:r>
      <w:r w:rsidR="00C44397" w:rsidRPr="00022747">
        <w:rPr>
          <w:rFonts w:asciiTheme="majorHAnsi" w:hAnsiTheme="majorHAnsi" w:cs="Times New Roman"/>
          <w:sz w:val="20"/>
          <w:szCs w:val="20"/>
        </w:rPr>
        <w:t xml:space="preserve">les populations les plus </w:t>
      </w:r>
      <w:r w:rsidR="00892EAF" w:rsidRPr="00022747">
        <w:rPr>
          <w:rFonts w:asciiTheme="majorHAnsi" w:hAnsiTheme="majorHAnsi" w:cs="Times New Roman"/>
          <w:sz w:val="20"/>
          <w:szCs w:val="20"/>
        </w:rPr>
        <w:t>fragiles</w:t>
      </w:r>
      <w:r w:rsidR="00CC6909" w:rsidRPr="00022747">
        <w:rPr>
          <w:rFonts w:asciiTheme="majorHAnsi" w:hAnsiTheme="majorHAnsi" w:cs="Times New Roman"/>
          <w:sz w:val="20"/>
          <w:szCs w:val="20"/>
        </w:rPr>
        <w:t>.</w:t>
      </w:r>
      <w:r w:rsidR="00925EE5" w:rsidRPr="00022747">
        <w:rPr>
          <w:rFonts w:asciiTheme="majorHAnsi" w:hAnsiTheme="majorHAnsi" w:cs="Times New Roman"/>
          <w:sz w:val="20"/>
          <w:szCs w:val="20"/>
        </w:rPr>
        <w:t xml:space="preserve"> </w:t>
      </w:r>
      <w:r w:rsidR="00CC6909" w:rsidRPr="00022747">
        <w:rPr>
          <w:rFonts w:asciiTheme="majorHAnsi" w:hAnsiTheme="majorHAnsi" w:cs="Times New Roman"/>
          <w:sz w:val="20"/>
          <w:szCs w:val="20"/>
        </w:rPr>
        <w:t>Enfin, elles d</w:t>
      </w:r>
      <w:r w:rsidR="00820662" w:rsidRPr="00022747">
        <w:rPr>
          <w:rFonts w:asciiTheme="majorHAnsi" w:hAnsiTheme="majorHAnsi" w:cs="Times New Roman"/>
          <w:sz w:val="20"/>
          <w:szCs w:val="20"/>
        </w:rPr>
        <w:t>oivent</w:t>
      </w:r>
      <w:r w:rsidR="00C44397" w:rsidRPr="00022747">
        <w:rPr>
          <w:rFonts w:asciiTheme="majorHAnsi" w:hAnsiTheme="majorHAnsi" w:cs="Times New Roman"/>
          <w:sz w:val="20"/>
          <w:szCs w:val="20"/>
        </w:rPr>
        <w:t xml:space="preserve"> être </w:t>
      </w:r>
      <w:r w:rsidR="00FA00D1" w:rsidRPr="00022747">
        <w:rPr>
          <w:rFonts w:asciiTheme="majorHAnsi" w:hAnsiTheme="majorHAnsi" w:cs="Times New Roman"/>
          <w:sz w:val="20"/>
          <w:szCs w:val="20"/>
        </w:rPr>
        <w:t xml:space="preserve">explicitées </w:t>
      </w:r>
      <w:r w:rsidR="00C44397" w:rsidRPr="00022747">
        <w:rPr>
          <w:rFonts w:asciiTheme="majorHAnsi" w:hAnsiTheme="majorHAnsi" w:cs="Times New Roman"/>
          <w:sz w:val="20"/>
          <w:szCs w:val="20"/>
        </w:rPr>
        <w:t>et justifiées.</w:t>
      </w:r>
    </w:p>
    <w:p w14:paraId="7C8978D3" w14:textId="77777777" w:rsidR="00082F6B" w:rsidRPr="00022747" w:rsidRDefault="00082F6B" w:rsidP="0026129E">
      <w:pPr>
        <w:pStyle w:val="Paragraphedeliste"/>
        <w:tabs>
          <w:tab w:val="left" w:pos="8931"/>
        </w:tabs>
        <w:ind w:left="360" w:right="566"/>
        <w:jc w:val="both"/>
        <w:rPr>
          <w:rFonts w:asciiTheme="majorHAnsi" w:hAnsiTheme="majorHAnsi" w:cs="Times New Roman"/>
          <w:sz w:val="20"/>
          <w:szCs w:val="20"/>
        </w:rPr>
      </w:pPr>
    </w:p>
    <w:p w14:paraId="40ED2A6B" w14:textId="7CE1DE53" w:rsidR="00A96C42" w:rsidRPr="00022747" w:rsidRDefault="00A96C42" w:rsidP="0026129E">
      <w:pPr>
        <w:pStyle w:val="Paragraphedeliste"/>
        <w:numPr>
          <w:ilvl w:val="0"/>
          <w:numId w:val="22"/>
        </w:numPr>
        <w:ind w:right="-1"/>
        <w:jc w:val="both"/>
        <w:rPr>
          <w:rFonts w:asciiTheme="majorHAnsi" w:hAnsiTheme="majorHAnsi" w:cs="Times New Roman"/>
          <w:sz w:val="20"/>
          <w:szCs w:val="20"/>
        </w:rPr>
      </w:pPr>
      <w:r w:rsidRPr="00022747">
        <w:rPr>
          <w:rFonts w:asciiTheme="majorHAnsi" w:hAnsiTheme="majorHAnsi" w:cs="Times New Roman"/>
          <w:sz w:val="20"/>
          <w:szCs w:val="20"/>
        </w:rPr>
        <w:t xml:space="preserve">Les </w:t>
      </w:r>
      <w:r w:rsidR="00093513" w:rsidRPr="00022747">
        <w:rPr>
          <w:rFonts w:asciiTheme="majorHAnsi" w:hAnsiTheme="majorHAnsi" w:cs="Times New Roman"/>
          <w:sz w:val="20"/>
          <w:szCs w:val="20"/>
        </w:rPr>
        <w:t xml:space="preserve">regroupements de plusieurs </w:t>
      </w:r>
      <w:r w:rsidRPr="00022747">
        <w:rPr>
          <w:rFonts w:asciiTheme="majorHAnsi" w:hAnsiTheme="majorHAnsi" w:cs="Times New Roman"/>
          <w:sz w:val="20"/>
          <w:szCs w:val="20"/>
        </w:rPr>
        <w:t xml:space="preserve">OSC </w:t>
      </w:r>
      <w:r w:rsidR="0029030E" w:rsidRPr="00022747">
        <w:rPr>
          <w:rFonts w:asciiTheme="majorHAnsi" w:hAnsiTheme="majorHAnsi" w:cs="Times New Roman"/>
          <w:sz w:val="20"/>
          <w:szCs w:val="20"/>
        </w:rPr>
        <w:t xml:space="preserve">pour </w:t>
      </w:r>
      <w:r w:rsidRPr="00022747">
        <w:rPr>
          <w:rFonts w:asciiTheme="majorHAnsi" w:hAnsiTheme="majorHAnsi" w:cs="Times New Roman"/>
          <w:sz w:val="20"/>
          <w:szCs w:val="20"/>
        </w:rPr>
        <w:t>uni</w:t>
      </w:r>
      <w:r w:rsidR="0029030E" w:rsidRPr="00022747">
        <w:rPr>
          <w:rFonts w:asciiTheme="majorHAnsi" w:hAnsiTheme="majorHAnsi" w:cs="Times New Roman"/>
          <w:sz w:val="20"/>
          <w:szCs w:val="20"/>
        </w:rPr>
        <w:t>r</w:t>
      </w:r>
      <w:r w:rsidRPr="00022747">
        <w:rPr>
          <w:rFonts w:asciiTheme="majorHAnsi" w:hAnsiTheme="majorHAnsi" w:cs="Times New Roman"/>
          <w:sz w:val="20"/>
          <w:szCs w:val="20"/>
        </w:rPr>
        <w:t xml:space="preserve"> leurs efforts et </w:t>
      </w:r>
      <w:r w:rsidR="0029030E" w:rsidRPr="00022747">
        <w:rPr>
          <w:rFonts w:asciiTheme="majorHAnsi" w:hAnsiTheme="majorHAnsi" w:cs="Times New Roman"/>
          <w:sz w:val="20"/>
          <w:szCs w:val="20"/>
        </w:rPr>
        <w:t xml:space="preserve">mutualiser </w:t>
      </w:r>
      <w:r w:rsidRPr="00022747">
        <w:rPr>
          <w:rFonts w:asciiTheme="majorHAnsi" w:hAnsiTheme="majorHAnsi" w:cs="Times New Roman"/>
          <w:sz w:val="20"/>
          <w:szCs w:val="20"/>
        </w:rPr>
        <w:t>leurs moyens</w:t>
      </w:r>
      <w:r w:rsidR="009B4C41" w:rsidRPr="00022747">
        <w:rPr>
          <w:rFonts w:asciiTheme="majorHAnsi" w:hAnsiTheme="majorHAnsi" w:cs="Times New Roman"/>
          <w:sz w:val="20"/>
          <w:szCs w:val="20"/>
        </w:rPr>
        <w:t xml:space="preserve"> afin de répondre aux</w:t>
      </w:r>
      <w:r w:rsidR="00093513" w:rsidRPr="00022747">
        <w:rPr>
          <w:rFonts w:asciiTheme="majorHAnsi" w:hAnsiTheme="majorHAnsi" w:cs="Times New Roman"/>
          <w:sz w:val="20"/>
          <w:szCs w:val="20"/>
        </w:rPr>
        <w:t xml:space="preserve"> conséquences durables</w:t>
      </w:r>
      <w:r w:rsidR="009B4C41" w:rsidRPr="00022747">
        <w:rPr>
          <w:rFonts w:asciiTheme="majorHAnsi" w:hAnsiTheme="majorHAnsi" w:cs="Times New Roman"/>
          <w:sz w:val="20"/>
          <w:szCs w:val="20"/>
        </w:rPr>
        <w:t xml:space="preserve"> de </w:t>
      </w:r>
      <w:r w:rsidR="00FA00D1" w:rsidRPr="00022747">
        <w:rPr>
          <w:rFonts w:asciiTheme="majorHAnsi" w:hAnsiTheme="majorHAnsi" w:cs="Times New Roman"/>
          <w:sz w:val="20"/>
          <w:szCs w:val="20"/>
        </w:rPr>
        <w:t xml:space="preserve">la </w:t>
      </w:r>
      <w:r w:rsidR="009B4C41" w:rsidRPr="00022747">
        <w:rPr>
          <w:rFonts w:asciiTheme="majorHAnsi" w:hAnsiTheme="majorHAnsi" w:cs="Times New Roman"/>
          <w:sz w:val="20"/>
          <w:szCs w:val="20"/>
        </w:rPr>
        <w:t>crise</w:t>
      </w:r>
      <w:r w:rsidR="0029030E" w:rsidRPr="00022747">
        <w:rPr>
          <w:rFonts w:asciiTheme="majorHAnsi" w:hAnsiTheme="majorHAnsi" w:cs="Times New Roman"/>
          <w:sz w:val="20"/>
          <w:szCs w:val="20"/>
        </w:rPr>
        <w:t>,</w:t>
      </w:r>
      <w:r w:rsidRPr="00022747">
        <w:rPr>
          <w:rFonts w:asciiTheme="majorHAnsi" w:hAnsiTheme="majorHAnsi" w:cs="Times New Roman"/>
          <w:sz w:val="20"/>
          <w:szCs w:val="20"/>
        </w:rPr>
        <w:t xml:space="preserve"> seront</w:t>
      </w:r>
      <w:r w:rsidR="00D1222E" w:rsidRPr="00022747">
        <w:rPr>
          <w:rFonts w:asciiTheme="majorHAnsi" w:hAnsiTheme="majorHAnsi" w:cs="Times New Roman"/>
          <w:sz w:val="20"/>
          <w:szCs w:val="20"/>
        </w:rPr>
        <w:t xml:space="preserve"> </w:t>
      </w:r>
      <w:r w:rsidR="00F60A59" w:rsidRPr="00022747">
        <w:rPr>
          <w:rFonts w:asciiTheme="majorHAnsi" w:hAnsiTheme="majorHAnsi" w:cs="Times New Roman"/>
          <w:sz w:val="20"/>
          <w:szCs w:val="20"/>
        </w:rPr>
        <w:t>fortement encouragés</w:t>
      </w:r>
      <w:r w:rsidRPr="00022747">
        <w:rPr>
          <w:rFonts w:asciiTheme="majorHAnsi" w:hAnsiTheme="majorHAnsi" w:cs="Times New Roman"/>
          <w:sz w:val="20"/>
          <w:szCs w:val="20"/>
        </w:rPr>
        <w:t>.</w:t>
      </w:r>
      <w:r w:rsidR="00BA01D6" w:rsidRPr="00022747">
        <w:rPr>
          <w:rFonts w:asciiTheme="majorHAnsi" w:hAnsiTheme="majorHAnsi" w:cs="Times New Roman"/>
          <w:sz w:val="20"/>
          <w:szCs w:val="20"/>
        </w:rPr>
        <w:t xml:space="preserve"> </w:t>
      </w:r>
    </w:p>
    <w:p w14:paraId="658116C6" w14:textId="77777777" w:rsidR="00082F6B" w:rsidRPr="00022747" w:rsidRDefault="00082F6B" w:rsidP="0026129E">
      <w:pPr>
        <w:pStyle w:val="Paragraphedeliste"/>
        <w:tabs>
          <w:tab w:val="left" w:pos="8931"/>
        </w:tabs>
        <w:ind w:left="360" w:right="566"/>
        <w:jc w:val="both"/>
        <w:rPr>
          <w:rFonts w:asciiTheme="majorHAnsi" w:hAnsiTheme="majorHAnsi" w:cs="Times New Roman"/>
          <w:sz w:val="20"/>
          <w:szCs w:val="20"/>
        </w:rPr>
      </w:pPr>
    </w:p>
    <w:p w14:paraId="5E6978ED" w14:textId="7EED08C9" w:rsidR="0036527D" w:rsidRPr="00022747" w:rsidRDefault="00A813B2" w:rsidP="0026129E">
      <w:pPr>
        <w:pStyle w:val="Paragraphedeliste"/>
        <w:numPr>
          <w:ilvl w:val="0"/>
          <w:numId w:val="22"/>
        </w:numPr>
        <w:spacing w:after="0"/>
        <w:ind w:right="-1"/>
        <w:jc w:val="both"/>
        <w:rPr>
          <w:rFonts w:asciiTheme="majorHAnsi" w:hAnsiTheme="majorHAnsi" w:cs="Times New Roman"/>
          <w:b/>
          <w:sz w:val="20"/>
          <w:szCs w:val="20"/>
        </w:rPr>
      </w:pPr>
      <w:r w:rsidRPr="00022747">
        <w:rPr>
          <w:rFonts w:asciiTheme="majorHAnsi" w:hAnsiTheme="majorHAnsi" w:cs="Times New Roman"/>
          <w:b/>
          <w:sz w:val="20"/>
          <w:szCs w:val="20"/>
        </w:rPr>
        <w:t>Enfin, c</w:t>
      </w:r>
      <w:r w:rsidR="00082F6B" w:rsidRPr="00022747">
        <w:rPr>
          <w:rFonts w:asciiTheme="majorHAnsi" w:hAnsiTheme="majorHAnsi" w:cs="Times New Roman"/>
          <w:b/>
          <w:sz w:val="20"/>
          <w:szCs w:val="20"/>
        </w:rPr>
        <w:t xml:space="preserve">ompte-tenu </w:t>
      </w:r>
      <w:r w:rsidR="00093513" w:rsidRPr="00022747">
        <w:rPr>
          <w:rFonts w:asciiTheme="majorHAnsi" w:hAnsiTheme="majorHAnsi" w:cs="Times New Roman"/>
          <w:b/>
          <w:sz w:val="20"/>
          <w:szCs w:val="20"/>
        </w:rPr>
        <w:t xml:space="preserve">de </w:t>
      </w:r>
      <w:r w:rsidR="00B13ED2" w:rsidRPr="00022747">
        <w:rPr>
          <w:rFonts w:asciiTheme="majorHAnsi" w:hAnsiTheme="majorHAnsi" w:cs="Times New Roman"/>
          <w:b/>
          <w:sz w:val="20"/>
          <w:szCs w:val="20"/>
        </w:rPr>
        <w:t>l’impact financier de la crise COVID s</w:t>
      </w:r>
      <w:r w:rsidR="00093513" w:rsidRPr="00022747">
        <w:rPr>
          <w:rFonts w:asciiTheme="majorHAnsi" w:hAnsiTheme="majorHAnsi" w:cs="Times New Roman"/>
          <w:b/>
          <w:sz w:val="20"/>
          <w:szCs w:val="20"/>
        </w:rPr>
        <w:t>ur les OSC</w:t>
      </w:r>
      <w:r w:rsidR="000F40BD" w:rsidRPr="00022747">
        <w:rPr>
          <w:rFonts w:asciiTheme="majorHAnsi" w:hAnsiTheme="majorHAnsi" w:cs="Times New Roman"/>
          <w:b/>
          <w:sz w:val="20"/>
          <w:szCs w:val="20"/>
        </w:rPr>
        <w:t xml:space="preserve">, </w:t>
      </w:r>
      <w:r w:rsidR="006047BF" w:rsidRPr="00022747">
        <w:rPr>
          <w:rFonts w:asciiTheme="majorHAnsi" w:hAnsiTheme="majorHAnsi" w:cs="Times New Roman"/>
          <w:b/>
          <w:sz w:val="20"/>
          <w:szCs w:val="20"/>
        </w:rPr>
        <w:t xml:space="preserve">l’AFD </w:t>
      </w:r>
      <w:r w:rsidR="00F16D74" w:rsidRPr="00022747">
        <w:rPr>
          <w:rFonts w:asciiTheme="majorHAnsi" w:hAnsiTheme="majorHAnsi" w:cs="Times New Roman"/>
          <w:b/>
          <w:sz w:val="20"/>
          <w:szCs w:val="20"/>
        </w:rPr>
        <w:t xml:space="preserve">a </w:t>
      </w:r>
      <w:r w:rsidR="006047BF" w:rsidRPr="00022747">
        <w:rPr>
          <w:rFonts w:asciiTheme="majorHAnsi" w:hAnsiTheme="majorHAnsi" w:cs="Times New Roman"/>
          <w:b/>
          <w:sz w:val="20"/>
          <w:szCs w:val="20"/>
        </w:rPr>
        <w:t>défini les dispositions suivantes :</w:t>
      </w:r>
    </w:p>
    <w:p w14:paraId="3BC57BE4" w14:textId="77777777" w:rsidR="0036527D" w:rsidRPr="00022747" w:rsidRDefault="0036527D" w:rsidP="0026129E">
      <w:pPr>
        <w:spacing w:after="0"/>
        <w:ind w:right="566"/>
        <w:jc w:val="both"/>
        <w:rPr>
          <w:rFonts w:asciiTheme="majorHAnsi" w:hAnsiTheme="majorHAnsi" w:cs="Times New Roman"/>
          <w:b/>
          <w:sz w:val="20"/>
          <w:szCs w:val="20"/>
        </w:rPr>
      </w:pPr>
    </w:p>
    <w:p w14:paraId="7CEC9379" w14:textId="3B742577" w:rsidR="006047BF" w:rsidRPr="00022747" w:rsidRDefault="006047BF" w:rsidP="0026129E">
      <w:pPr>
        <w:pStyle w:val="Paragraphedeliste"/>
        <w:numPr>
          <w:ilvl w:val="0"/>
          <w:numId w:val="23"/>
        </w:numPr>
        <w:spacing w:after="0"/>
        <w:ind w:right="566"/>
        <w:jc w:val="both"/>
        <w:rPr>
          <w:rFonts w:asciiTheme="majorHAnsi" w:hAnsiTheme="majorHAnsi" w:cs="Times New Roman"/>
          <w:b/>
          <w:sz w:val="20"/>
          <w:szCs w:val="20"/>
        </w:rPr>
      </w:pPr>
      <w:r w:rsidRPr="00022747">
        <w:rPr>
          <w:rFonts w:asciiTheme="majorHAnsi" w:hAnsiTheme="majorHAnsi" w:cs="Times New Roman"/>
          <w:b/>
          <w:sz w:val="20"/>
          <w:szCs w:val="20"/>
        </w:rPr>
        <w:t>L</w:t>
      </w:r>
      <w:r w:rsidR="000F40BD" w:rsidRPr="00022747">
        <w:rPr>
          <w:rFonts w:asciiTheme="majorHAnsi" w:hAnsiTheme="majorHAnsi" w:cs="Times New Roman"/>
          <w:b/>
          <w:sz w:val="20"/>
          <w:szCs w:val="20"/>
        </w:rPr>
        <w:t xml:space="preserve">es taux de cofinancement </w:t>
      </w:r>
      <w:r w:rsidRPr="00022747">
        <w:rPr>
          <w:rFonts w:asciiTheme="majorHAnsi" w:hAnsiTheme="majorHAnsi" w:cs="Times New Roman"/>
          <w:b/>
          <w:sz w:val="20"/>
          <w:szCs w:val="20"/>
        </w:rPr>
        <w:t xml:space="preserve">par catégorie de projet </w:t>
      </w:r>
      <w:r w:rsidR="00A813B2" w:rsidRPr="00022747">
        <w:rPr>
          <w:rFonts w:asciiTheme="majorHAnsi" w:hAnsiTheme="majorHAnsi" w:cs="Times New Roman"/>
          <w:b/>
          <w:sz w:val="20"/>
          <w:szCs w:val="20"/>
        </w:rPr>
        <w:t xml:space="preserve">ont été </w:t>
      </w:r>
      <w:r w:rsidR="00F16D74" w:rsidRPr="00022747">
        <w:rPr>
          <w:rFonts w:asciiTheme="majorHAnsi" w:hAnsiTheme="majorHAnsi" w:cs="Times New Roman"/>
          <w:b/>
          <w:sz w:val="20"/>
          <w:szCs w:val="20"/>
        </w:rPr>
        <w:t>revalorisés</w:t>
      </w:r>
      <w:r w:rsidR="000F40BD" w:rsidRPr="00022747">
        <w:rPr>
          <w:rFonts w:asciiTheme="majorHAnsi" w:hAnsiTheme="majorHAnsi" w:cs="Times New Roman"/>
          <w:b/>
          <w:sz w:val="20"/>
          <w:szCs w:val="20"/>
        </w:rPr>
        <w:t> :</w:t>
      </w:r>
    </w:p>
    <w:p w14:paraId="4DAD6F8B" w14:textId="6F25341A" w:rsidR="000F40BD" w:rsidRPr="00022747" w:rsidRDefault="000F40BD" w:rsidP="0026129E">
      <w:pPr>
        <w:pStyle w:val="Paragraphedeliste"/>
        <w:ind w:left="1080" w:right="566"/>
        <w:jc w:val="both"/>
        <w:rPr>
          <w:rFonts w:asciiTheme="majorHAnsi" w:hAnsiTheme="majorHAnsi" w:cs="Times New Roman"/>
          <w:b/>
          <w:color w:val="FF0000"/>
          <w:sz w:val="20"/>
          <w:szCs w:val="20"/>
        </w:rPr>
      </w:pPr>
    </w:p>
    <w:tbl>
      <w:tblPr>
        <w:tblStyle w:val="Grilledutableau"/>
        <w:tblW w:w="0" w:type="auto"/>
        <w:tblInd w:w="-147" w:type="dxa"/>
        <w:tblLook w:val="04A0" w:firstRow="1" w:lastRow="0" w:firstColumn="1" w:lastColumn="0" w:noHBand="0" w:noVBand="1"/>
      </w:tblPr>
      <w:tblGrid>
        <w:gridCol w:w="5529"/>
        <w:gridCol w:w="4105"/>
      </w:tblGrid>
      <w:tr w:rsidR="00F2613F" w:rsidRPr="00022747" w14:paraId="74E63C3C" w14:textId="77777777" w:rsidTr="00F2613F">
        <w:tc>
          <w:tcPr>
            <w:tcW w:w="5529" w:type="dxa"/>
          </w:tcPr>
          <w:p w14:paraId="438552C8" w14:textId="3138677E" w:rsidR="000F40BD" w:rsidRPr="00022747" w:rsidRDefault="000F40BD" w:rsidP="0026129E">
            <w:pPr>
              <w:pStyle w:val="Paragraphedeliste"/>
              <w:ind w:left="0" w:right="566"/>
              <w:jc w:val="right"/>
              <w:rPr>
                <w:rFonts w:asciiTheme="majorHAnsi" w:hAnsiTheme="majorHAnsi" w:cs="Times New Roman"/>
                <w:b/>
                <w:sz w:val="20"/>
                <w:szCs w:val="20"/>
              </w:rPr>
            </w:pPr>
            <w:r w:rsidRPr="00022747">
              <w:rPr>
                <w:rFonts w:asciiTheme="majorHAnsi" w:hAnsiTheme="majorHAnsi" w:cs="Times New Roman"/>
                <w:b/>
                <w:sz w:val="20"/>
                <w:szCs w:val="20"/>
              </w:rPr>
              <w:t>Instrument / type de projet</w:t>
            </w:r>
          </w:p>
        </w:tc>
        <w:tc>
          <w:tcPr>
            <w:tcW w:w="4105" w:type="dxa"/>
          </w:tcPr>
          <w:p w14:paraId="6CC5A20A" w14:textId="5C1305F0" w:rsidR="000F40BD" w:rsidRPr="00022747" w:rsidRDefault="000F40BD" w:rsidP="0026129E">
            <w:pPr>
              <w:pStyle w:val="Paragraphedeliste"/>
              <w:ind w:left="0" w:right="566"/>
              <w:jc w:val="center"/>
              <w:rPr>
                <w:rFonts w:asciiTheme="majorHAnsi" w:hAnsiTheme="majorHAnsi" w:cs="Times New Roman"/>
                <w:b/>
                <w:sz w:val="20"/>
                <w:szCs w:val="20"/>
              </w:rPr>
            </w:pPr>
            <w:r w:rsidRPr="00022747">
              <w:rPr>
                <w:rFonts w:asciiTheme="majorHAnsi" w:hAnsiTheme="majorHAnsi" w:cs="Times New Roman"/>
                <w:b/>
                <w:sz w:val="20"/>
                <w:szCs w:val="20"/>
              </w:rPr>
              <w:t>Taux de cofinancement maximum *</w:t>
            </w:r>
          </w:p>
        </w:tc>
      </w:tr>
      <w:tr w:rsidR="00F2613F" w:rsidRPr="00022747" w14:paraId="2DCE5C0C" w14:textId="77777777" w:rsidTr="006047BF">
        <w:tc>
          <w:tcPr>
            <w:tcW w:w="5529" w:type="dxa"/>
          </w:tcPr>
          <w:p w14:paraId="383FDEDA" w14:textId="38AE7CB8" w:rsidR="006047BF" w:rsidRPr="00022747" w:rsidRDefault="006047BF" w:rsidP="0026129E">
            <w:pPr>
              <w:pStyle w:val="Paragraphedeliste"/>
              <w:spacing w:before="60" w:after="60" w:line="276" w:lineRule="auto"/>
              <w:ind w:left="0" w:right="567"/>
              <w:jc w:val="right"/>
              <w:rPr>
                <w:rFonts w:asciiTheme="majorHAnsi" w:hAnsiTheme="majorHAnsi" w:cs="Times New Roman"/>
                <w:sz w:val="20"/>
                <w:szCs w:val="20"/>
              </w:rPr>
            </w:pPr>
            <w:r w:rsidRPr="00022747">
              <w:rPr>
                <w:rFonts w:asciiTheme="majorHAnsi" w:hAnsiTheme="majorHAnsi" w:cs="Times New Roman"/>
                <w:sz w:val="20"/>
                <w:szCs w:val="20"/>
              </w:rPr>
              <w:t>P</w:t>
            </w:r>
            <w:r w:rsidR="000F40BD" w:rsidRPr="00022747">
              <w:rPr>
                <w:rFonts w:asciiTheme="majorHAnsi" w:hAnsiTheme="majorHAnsi" w:cs="Times New Roman"/>
                <w:sz w:val="20"/>
                <w:szCs w:val="20"/>
              </w:rPr>
              <w:t>rojets de terrain (monopays ou multipays)</w:t>
            </w:r>
          </w:p>
        </w:tc>
        <w:tc>
          <w:tcPr>
            <w:tcW w:w="4105" w:type="dxa"/>
          </w:tcPr>
          <w:p w14:paraId="0555208C" w14:textId="4ECF264A" w:rsidR="000F40BD" w:rsidRPr="00022747" w:rsidRDefault="000F40BD" w:rsidP="0026129E">
            <w:pPr>
              <w:pStyle w:val="Paragraphedeliste"/>
              <w:spacing w:before="60" w:after="60" w:line="276" w:lineRule="auto"/>
              <w:ind w:left="0" w:right="567"/>
              <w:jc w:val="center"/>
              <w:rPr>
                <w:rFonts w:asciiTheme="majorHAnsi" w:hAnsiTheme="majorHAnsi" w:cs="Times New Roman"/>
                <w:b/>
                <w:sz w:val="20"/>
                <w:szCs w:val="20"/>
              </w:rPr>
            </w:pPr>
            <w:r w:rsidRPr="00022747">
              <w:rPr>
                <w:rFonts w:asciiTheme="majorHAnsi" w:hAnsiTheme="majorHAnsi" w:cs="Times New Roman"/>
                <w:sz w:val="20"/>
                <w:szCs w:val="20"/>
              </w:rPr>
              <w:t>60 %</w:t>
            </w:r>
          </w:p>
        </w:tc>
      </w:tr>
      <w:tr w:rsidR="00F2613F" w:rsidRPr="00022747" w14:paraId="11814C90" w14:textId="77777777" w:rsidTr="00F2613F">
        <w:tc>
          <w:tcPr>
            <w:tcW w:w="5529" w:type="dxa"/>
          </w:tcPr>
          <w:p w14:paraId="3FA1CB80" w14:textId="0DB810F2" w:rsidR="000F40BD" w:rsidRPr="00022747" w:rsidRDefault="006047BF" w:rsidP="0026129E">
            <w:pPr>
              <w:pStyle w:val="Paragraphedeliste"/>
              <w:spacing w:before="60" w:after="60" w:line="276" w:lineRule="auto"/>
              <w:ind w:left="0" w:right="567"/>
              <w:jc w:val="right"/>
              <w:rPr>
                <w:rFonts w:asciiTheme="majorHAnsi" w:hAnsiTheme="majorHAnsi" w:cs="Times New Roman"/>
                <w:sz w:val="20"/>
                <w:szCs w:val="20"/>
              </w:rPr>
            </w:pPr>
            <w:r w:rsidRPr="00022747">
              <w:rPr>
                <w:rFonts w:asciiTheme="majorHAnsi" w:hAnsiTheme="majorHAnsi" w:cs="Times New Roman"/>
                <w:sz w:val="20"/>
                <w:szCs w:val="20"/>
              </w:rPr>
              <w:t>P</w:t>
            </w:r>
            <w:r w:rsidR="000F40BD" w:rsidRPr="00022747">
              <w:rPr>
                <w:rFonts w:asciiTheme="majorHAnsi" w:hAnsiTheme="majorHAnsi" w:cs="Times New Roman"/>
                <w:sz w:val="20"/>
                <w:szCs w:val="20"/>
              </w:rPr>
              <w:t>rojets d’intérêt général (ECSI et SMA)</w:t>
            </w:r>
          </w:p>
        </w:tc>
        <w:tc>
          <w:tcPr>
            <w:tcW w:w="4105" w:type="dxa"/>
          </w:tcPr>
          <w:p w14:paraId="3D08B129" w14:textId="7BFCD6EC" w:rsidR="000F40BD" w:rsidRPr="00022747" w:rsidRDefault="000F40BD" w:rsidP="0026129E">
            <w:pPr>
              <w:pStyle w:val="Paragraphedeliste"/>
              <w:spacing w:before="60" w:after="60" w:line="276" w:lineRule="auto"/>
              <w:ind w:left="0" w:right="567"/>
              <w:jc w:val="center"/>
              <w:rPr>
                <w:rFonts w:asciiTheme="majorHAnsi" w:hAnsiTheme="majorHAnsi" w:cs="Times New Roman"/>
                <w:b/>
                <w:sz w:val="20"/>
                <w:szCs w:val="20"/>
              </w:rPr>
            </w:pPr>
            <w:r w:rsidRPr="00022747">
              <w:rPr>
                <w:rFonts w:asciiTheme="majorHAnsi" w:hAnsiTheme="majorHAnsi" w:cs="Times New Roman"/>
                <w:sz w:val="20"/>
                <w:szCs w:val="20"/>
              </w:rPr>
              <w:t>65%</w:t>
            </w:r>
          </w:p>
        </w:tc>
      </w:tr>
      <w:tr w:rsidR="00F2613F" w:rsidRPr="00022747" w14:paraId="111A0881" w14:textId="77777777" w:rsidTr="00F2613F">
        <w:tc>
          <w:tcPr>
            <w:tcW w:w="5529" w:type="dxa"/>
          </w:tcPr>
          <w:p w14:paraId="2862DB8C" w14:textId="64558DDB" w:rsidR="000F40BD" w:rsidRPr="00022747" w:rsidRDefault="006047BF" w:rsidP="0026129E">
            <w:pPr>
              <w:pStyle w:val="Paragraphedeliste"/>
              <w:spacing w:before="60" w:after="60" w:line="276" w:lineRule="auto"/>
              <w:ind w:left="0" w:right="567"/>
              <w:jc w:val="right"/>
              <w:rPr>
                <w:rFonts w:asciiTheme="majorHAnsi" w:hAnsiTheme="majorHAnsi" w:cs="Times New Roman"/>
                <w:sz w:val="20"/>
                <w:szCs w:val="20"/>
              </w:rPr>
            </w:pPr>
            <w:r w:rsidRPr="00022747">
              <w:rPr>
                <w:rFonts w:asciiTheme="majorHAnsi" w:hAnsiTheme="majorHAnsi" w:cs="Times New Roman"/>
                <w:sz w:val="20"/>
                <w:szCs w:val="20"/>
              </w:rPr>
              <w:t>Projets menés en consortium</w:t>
            </w:r>
          </w:p>
        </w:tc>
        <w:tc>
          <w:tcPr>
            <w:tcW w:w="4105" w:type="dxa"/>
          </w:tcPr>
          <w:p w14:paraId="738D5C47" w14:textId="78243D36" w:rsidR="000F40BD" w:rsidRPr="00022747" w:rsidRDefault="006047BF" w:rsidP="0026129E">
            <w:pPr>
              <w:pStyle w:val="Paragraphedeliste"/>
              <w:spacing w:before="60" w:after="60" w:line="276" w:lineRule="auto"/>
              <w:ind w:left="0" w:right="567"/>
              <w:jc w:val="center"/>
              <w:rPr>
                <w:rFonts w:asciiTheme="majorHAnsi" w:hAnsiTheme="majorHAnsi" w:cs="Times New Roman"/>
                <w:b/>
                <w:sz w:val="20"/>
                <w:szCs w:val="20"/>
              </w:rPr>
            </w:pPr>
            <w:r w:rsidRPr="00022747">
              <w:rPr>
                <w:rFonts w:asciiTheme="majorHAnsi" w:hAnsiTheme="majorHAnsi" w:cs="Times New Roman"/>
                <w:sz w:val="20"/>
                <w:szCs w:val="20"/>
              </w:rPr>
              <w:t>65%</w:t>
            </w:r>
          </w:p>
        </w:tc>
      </w:tr>
      <w:tr w:rsidR="00F2613F" w:rsidRPr="00022747" w14:paraId="4FD2D932" w14:textId="77777777" w:rsidTr="00F2613F">
        <w:tc>
          <w:tcPr>
            <w:tcW w:w="5529" w:type="dxa"/>
          </w:tcPr>
          <w:p w14:paraId="2EC50851" w14:textId="41451CB0" w:rsidR="000F40BD" w:rsidRPr="00022747" w:rsidRDefault="006047BF" w:rsidP="0026129E">
            <w:pPr>
              <w:pStyle w:val="Paragraphedeliste"/>
              <w:spacing w:before="60" w:after="60" w:line="276" w:lineRule="auto"/>
              <w:ind w:left="0" w:right="567"/>
              <w:jc w:val="right"/>
              <w:rPr>
                <w:rFonts w:asciiTheme="majorHAnsi" w:hAnsiTheme="majorHAnsi" w:cs="Times New Roman"/>
                <w:sz w:val="20"/>
                <w:szCs w:val="20"/>
              </w:rPr>
            </w:pPr>
            <w:r w:rsidRPr="00022747">
              <w:rPr>
                <w:rFonts w:asciiTheme="majorHAnsi" w:hAnsiTheme="majorHAnsi" w:cs="Times New Roman"/>
                <w:sz w:val="20"/>
                <w:szCs w:val="20"/>
              </w:rPr>
              <w:t>Conventions-programmes (CP)</w:t>
            </w:r>
          </w:p>
        </w:tc>
        <w:tc>
          <w:tcPr>
            <w:tcW w:w="4105" w:type="dxa"/>
          </w:tcPr>
          <w:p w14:paraId="57DCE1E4" w14:textId="6BB64F49" w:rsidR="000F40BD" w:rsidRPr="00022747" w:rsidRDefault="006047BF" w:rsidP="0026129E">
            <w:pPr>
              <w:pStyle w:val="Paragraphedeliste"/>
              <w:spacing w:before="60" w:after="60" w:line="276" w:lineRule="auto"/>
              <w:ind w:left="0" w:right="567"/>
              <w:jc w:val="center"/>
              <w:rPr>
                <w:rFonts w:asciiTheme="majorHAnsi" w:hAnsiTheme="majorHAnsi" w:cs="Times New Roman"/>
                <w:b/>
                <w:sz w:val="20"/>
                <w:szCs w:val="20"/>
              </w:rPr>
            </w:pPr>
            <w:r w:rsidRPr="00022747">
              <w:rPr>
                <w:rFonts w:asciiTheme="majorHAnsi" w:hAnsiTheme="majorHAnsi" w:cs="Times New Roman"/>
                <w:sz w:val="20"/>
                <w:szCs w:val="20"/>
              </w:rPr>
              <w:t>65%</w:t>
            </w:r>
          </w:p>
        </w:tc>
      </w:tr>
      <w:tr w:rsidR="00F2613F" w:rsidRPr="00022747" w14:paraId="3C23FB9C" w14:textId="77777777" w:rsidTr="00F2613F">
        <w:tc>
          <w:tcPr>
            <w:tcW w:w="5529" w:type="dxa"/>
          </w:tcPr>
          <w:p w14:paraId="66E3262F" w14:textId="62854EE5" w:rsidR="000F40BD" w:rsidRPr="00022747" w:rsidRDefault="006047BF" w:rsidP="0026129E">
            <w:pPr>
              <w:pStyle w:val="Paragraphedeliste"/>
              <w:spacing w:before="60" w:after="60" w:line="276" w:lineRule="auto"/>
              <w:ind w:left="0" w:right="567"/>
              <w:jc w:val="right"/>
              <w:rPr>
                <w:rFonts w:asciiTheme="majorHAnsi" w:hAnsiTheme="majorHAnsi" w:cs="Times New Roman"/>
                <w:sz w:val="20"/>
                <w:szCs w:val="20"/>
              </w:rPr>
            </w:pPr>
            <w:r w:rsidRPr="00022747">
              <w:rPr>
                <w:rFonts w:asciiTheme="majorHAnsi" w:hAnsiTheme="majorHAnsi" w:cs="Times New Roman"/>
                <w:sz w:val="20"/>
                <w:szCs w:val="20"/>
              </w:rPr>
              <w:t>Conventions de partenariat pluriannuel (CPP) **</w:t>
            </w:r>
          </w:p>
        </w:tc>
        <w:tc>
          <w:tcPr>
            <w:tcW w:w="4105" w:type="dxa"/>
          </w:tcPr>
          <w:p w14:paraId="333CBCCE" w14:textId="5FA2F36F" w:rsidR="000F40BD" w:rsidRPr="00022747" w:rsidRDefault="006047BF" w:rsidP="0026129E">
            <w:pPr>
              <w:pStyle w:val="Paragraphedeliste"/>
              <w:spacing w:before="60" w:after="60" w:line="276" w:lineRule="auto"/>
              <w:ind w:left="0" w:right="567"/>
              <w:jc w:val="center"/>
              <w:rPr>
                <w:rFonts w:asciiTheme="majorHAnsi" w:hAnsiTheme="majorHAnsi" w:cs="Times New Roman"/>
                <w:b/>
                <w:sz w:val="20"/>
                <w:szCs w:val="20"/>
              </w:rPr>
            </w:pPr>
            <w:r w:rsidRPr="00022747">
              <w:rPr>
                <w:rFonts w:asciiTheme="majorHAnsi" w:hAnsiTheme="majorHAnsi" w:cs="Times New Roman"/>
                <w:sz w:val="20"/>
                <w:szCs w:val="20"/>
              </w:rPr>
              <w:t>70 %</w:t>
            </w:r>
          </w:p>
        </w:tc>
      </w:tr>
      <w:tr w:rsidR="00F2613F" w:rsidRPr="00022747" w14:paraId="7C7AEC6F" w14:textId="77777777" w:rsidTr="00F2613F">
        <w:tc>
          <w:tcPr>
            <w:tcW w:w="5529" w:type="dxa"/>
          </w:tcPr>
          <w:p w14:paraId="7C22465F" w14:textId="7D3492A0" w:rsidR="006047BF" w:rsidRPr="00022747" w:rsidRDefault="006047BF" w:rsidP="0026129E">
            <w:pPr>
              <w:pStyle w:val="Paragraphedeliste"/>
              <w:spacing w:before="60" w:after="60" w:line="276" w:lineRule="auto"/>
              <w:ind w:left="0" w:right="567"/>
              <w:jc w:val="right"/>
              <w:rPr>
                <w:rFonts w:asciiTheme="majorHAnsi" w:hAnsiTheme="majorHAnsi" w:cs="Times New Roman"/>
                <w:sz w:val="20"/>
                <w:szCs w:val="20"/>
              </w:rPr>
            </w:pPr>
            <w:r w:rsidRPr="00022747">
              <w:rPr>
                <w:rFonts w:asciiTheme="majorHAnsi" w:hAnsiTheme="majorHAnsi" w:cs="Times New Roman"/>
                <w:sz w:val="20"/>
                <w:szCs w:val="20"/>
              </w:rPr>
              <w:t>Programme</w:t>
            </w:r>
            <w:r w:rsidR="00CA11C2" w:rsidRPr="00022747">
              <w:rPr>
                <w:rFonts w:asciiTheme="majorHAnsi" w:hAnsiTheme="majorHAnsi" w:cs="Times New Roman"/>
                <w:sz w:val="20"/>
                <w:szCs w:val="20"/>
              </w:rPr>
              <w:t xml:space="preserve">s concertés pluriacteurs (PCPA) </w:t>
            </w:r>
            <w:r w:rsidRPr="00022747">
              <w:rPr>
                <w:rFonts w:asciiTheme="majorHAnsi" w:hAnsiTheme="majorHAnsi" w:cs="Times New Roman"/>
                <w:sz w:val="20"/>
                <w:szCs w:val="20"/>
              </w:rPr>
              <w:t>**</w:t>
            </w:r>
          </w:p>
        </w:tc>
        <w:tc>
          <w:tcPr>
            <w:tcW w:w="4105" w:type="dxa"/>
          </w:tcPr>
          <w:p w14:paraId="49F2A398" w14:textId="646C30BD" w:rsidR="006047BF" w:rsidRPr="00022747" w:rsidRDefault="006047BF" w:rsidP="0026129E">
            <w:pPr>
              <w:pStyle w:val="Paragraphedeliste"/>
              <w:spacing w:before="60" w:after="60" w:line="276" w:lineRule="auto"/>
              <w:ind w:left="0" w:right="567"/>
              <w:jc w:val="center"/>
              <w:rPr>
                <w:rFonts w:asciiTheme="majorHAnsi" w:hAnsiTheme="majorHAnsi" w:cs="Times New Roman"/>
                <w:sz w:val="20"/>
                <w:szCs w:val="20"/>
              </w:rPr>
            </w:pPr>
            <w:r w:rsidRPr="00022747">
              <w:rPr>
                <w:rFonts w:asciiTheme="majorHAnsi" w:hAnsiTheme="majorHAnsi" w:cs="Times New Roman"/>
                <w:sz w:val="20"/>
                <w:szCs w:val="20"/>
              </w:rPr>
              <w:t>75 %</w:t>
            </w:r>
          </w:p>
        </w:tc>
      </w:tr>
    </w:tbl>
    <w:p w14:paraId="14FB0009" w14:textId="77777777" w:rsidR="00CA11C2" w:rsidRPr="00022747" w:rsidRDefault="000F40BD" w:rsidP="0026129E">
      <w:pPr>
        <w:pStyle w:val="Paragraphedeliste"/>
        <w:spacing w:before="60"/>
        <w:ind w:left="0" w:right="567"/>
        <w:jc w:val="both"/>
        <w:rPr>
          <w:rFonts w:asciiTheme="majorHAnsi" w:hAnsiTheme="majorHAnsi" w:cs="Times New Roman"/>
          <w:sz w:val="20"/>
          <w:szCs w:val="20"/>
        </w:rPr>
      </w:pPr>
      <w:r w:rsidRPr="00022747">
        <w:rPr>
          <w:rFonts w:asciiTheme="majorHAnsi" w:hAnsiTheme="majorHAnsi" w:cs="Times New Roman"/>
          <w:sz w:val="20"/>
          <w:szCs w:val="20"/>
        </w:rPr>
        <w:t>*</w:t>
      </w:r>
      <w:r w:rsidR="006047BF" w:rsidRPr="00022747">
        <w:rPr>
          <w:rFonts w:asciiTheme="majorHAnsi" w:hAnsiTheme="majorHAnsi" w:cs="Times New Roman"/>
          <w:sz w:val="20"/>
          <w:szCs w:val="20"/>
        </w:rPr>
        <w:t xml:space="preserve"> </w:t>
      </w:r>
      <w:r w:rsidRPr="00022747">
        <w:rPr>
          <w:rFonts w:asciiTheme="majorHAnsi" w:hAnsiTheme="majorHAnsi" w:cs="Times New Roman"/>
          <w:sz w:val="20"/>
          <w:szCs w:val="20"/>
        </w:rPr>
        <w:t>du budget total du projet</w:t>
      </w:r>
      <w:r w:rsidR="009E7986" w:rsidRPr="00022747">
        <w:rPr>
          <w:rFonts w:asciiTheme="majorHAnsi" w:hAnsiTheme="majorHAnsi" w:cs="Times New Roman"/>
          <w:sz w:val="20"/>
          <w:szCs w:val="20"/>
        </w:rPr>
        <w:t xml:space="preserve">                                  </w:t>
      </w:r>
    </w:p>
    <w:p w14:paraId="256C06A7" w14:textId="32BA4996" w:rsidR="00082F6B" w:rsidRPr="00022747" w:rsidRDefault="006047BF" w:rsidP="0026129E">
      <w:pPr>
        <w:pStyle w:val="Paragraphedeliste"/>
        <w:spacing w:before="60"/>
        <w:ind w:left="0" w:right="567"/>
        <w:jc w:val="both"/>
        <w:rPr>
          <w:rFonts w:asciiTheme="majorHAnsi" w:hAnsiTheme="majorHAnsi" w:cs="Times New Roman"/>
          <w:sz w:val="20"/>
          <w:szCs w:val="20"/>
        </w:rPr>
      </w:pPr>
      <w:r w:rsidRPr="00022747">
        <w:rPr>
          <w:rFonts w:asciiTheme="majorHAnsi" w:hAnsiTheme="majorHAnsi" w:cs="Times New Roman"/>
          <w:sz w:val="20"/>
          <w:szCs w:val="20"/>
        </w:rPr>
        <w:t>** taux non révisés</w:t>
      </w:r>
    </w:p>
    <w:p w14:paraId="473AD356" w14:textId="77777777" w:rsidR="009F1805" w:rsidRPr="00022747" w:rsidRDefault="009F1805" w:rsidP="0026129E">
      <w:pPr>
        <w:pStyle w:val="Paragraphedeliste"/>
        <w:ind w:left="0" w:right="566"/>
        <w:jc w:val="both"/>
        <w:rPr>
          <w:rFonts w:asciiTheme="majorHAnsi" w:hAnsiTheme="majorHAnsi"/>
          <w:sz w:val="20"/>
          <w:szCs w:val="20"/>
        </w:rPr>
      </w:pPr>
    </w:p>
    <w:p w14:paraId="3C47FCE6" w14:textId="3FFFDE46" w:rsidR="00082F6B" w:rsidRDefault="00082F6B" w:rsidP="0026129E">
      <w:pPr>
        <w:pStyle w:val="Paragraphedeliste"/>
        <w:numPr>
          <w:ilvl w:val="0"/>
          <w:numId w:val="23"/>
        </w:numPr>
        <w:spacing w:after="0"/>
        <w:ind w:right="-1"/>
        <w:jc w:val="both"/>
        <w:rPr>
          <w:rFonts w:asciiTheme="majorHAnsi" w:hAnsiTheme="majorHAnsi" w:cs="Times New Roman"/>
          <w:b/>
          <w:sz w:val="20"/>
          <w:szCs w:val="20"/>
        </w:rPr>
      </w:pPr>
      <w:r w:rsidRPr="00022747">
        <w:rPr>
          <w:rFonts w:asciiTheme="majorHAnsi" w:hAnsiTheme="majorHAnsi" w:cs="Times New Roman"/>
          <w:b/>
          <w:sz w:val="20"/>
          <w:szCs w:val="20"/>
        </w:rPr>
        <w:t>L</w:t>
      </w:r>
      <w:r w:rsidR="006047BF" w:rsidRPr="00022747">
        <w:rPr>
          <w:rFonts w:asciiTheme="majorHAnsi" w:hAnsiTheme="majorHAnsi" w:cs="Times New Roman"/>
          <w:b/>
          <w:sz w:val="20"/>
          <w:szCs w:val="20"/>
        </w:rPr>
        <w:t>e taux applicable pour le calcul d</w:t>
      </w:r>
      <w:r w:rsidRPr="00022747">
        <w:rPr>
          <w:rFonts w:asciiTheme="majorHAnsi" w:hAnsiTheme="majorHAnsi" w:cs="Times New Roman"/>
          <w:b/>
          <w:sz w:val="20"/>
          <w:szCs w:val="20"/>
        </w:rPr>
        <w:t xml:space="preserve">es coûts indirects des projets </w:t>
      </w:r>
      <w:r w:rsidR="00925EE5" w:rsidRPr="00022747">
        <w:rPr>
          <w:rFonts w:asciiTheme="majorHAnsi" w:hAnsiTheme="majorHAnsi" w:cs="Times New Roman"/>
          <w:sz w:val="20"/>
          <w:szCs w:val="20"/>
        </w:rPr>
        <w:t>(ex</w:t>
      </w:r>
      <w:r w:rsidR="0036527D" w:rsidRPr="00022747">
        <w:rPr>
          <w:rFonts w:asciiTheme="majorHAnsi" w:hAnsiTheme="majorHAnsi" w:cs="Times New Roman"/>
          <w:sz w:val="20"/>
          <w:szCs w:val="20"/>
        </w:rPr>
        <w:t>.</w:t>
      </w:r>
      <w:r w:rsidR="00925EE5" w:rsidRPr="00022747">
        <w:rPr>
          <w:rFonts w:asciiTheme="majorHAnsi" w:hAnsiTheme="majorHAnsi" w:cs="Times New Roman"/>
          <w:sz w:val="20"/>
          <w:szCs w:val="20"/>
        </w:rPr>
        <w:t xml:space="preserve"> </w:t>
      </w:r>
      <w:r w:rsidRPr="00022747">
        <w:rPr>
          <w:rFonts w:asciiTheme="majorHAnsi" w:hAnsiTheme="majorHAnsi" w:cs="Times New Roman"/>
          <w:sz w:val="20"/>
          <w:szCs w:val="20"/>
        </w:rPr>
        <w:t>frais administratifs</w:t>
      </w:r>
      <w:r w:rsidR="00EB2B81" w:rsidRPr="00022747">
        <w:rPr>
          <w:rFonts w:asciiTheme="majorHAnsi" w:hAnsiTheme="majorHAnsi" w:cs="Times New Roman"/>
          <w:sz w:val="20"/>
          <w:szCs w:val="20"/>
        </w:rPr>
        <w:t>)</w:t>
      </w:r>
      <w:r w:rsidR="006047BF" w:rsidRPr="00022747">
        <w:rPr>
          <w:rFonts w:asciiTheme="majorHAnsi" w:hAnsiTheme="majorHAnsi" w:cs="Times New Roman"/>
          <w:sz w:val="20"/>
          <w:szCs w:val="20"/>
        </w:rPr>
        <w:t xml:space="preserve"> </w:t>
      </w:r>
      <w:r w:rsidR="00F16D74" w:rsidRPr="00022747">
        <w:rPr>
          <w:rFonts w:asciiTheme="majorHAnsi" w:hAnsiTheme="majorHAnsi" w:cs="Times New Roman"/>
          <w:sz w:val="20"/>
          <w:szCs w:val="20"/>
        </w:rPr>
        <w:t>est</w:t>
      </w:r>
      <w:r w:rsidR="00F16D74" w:rsidRPr="00022747">
        <w:rPr>
          <w:rFonts w:asciiTheme="majorHAnsi" w:hAnsiTheme="majorHAnsi" w:cs="Times New Roman"/>
          <w:b/>
          <w:sz w:val="20"/>
          <w:szCs w:val="20"/>
        </w:rPr>
        <w:t xml:space="preserve"> </w:t>
      </w:r>
      <w:r w:rsidR="000F0E86" w:rsidRPr="00022747">
        <w:rPr>
          <w:rFonts w:asciiTheme="majorHAnsi" w:hAnsiTheme="majorHAnsi" w:cs="Times New Roman"/>
          <w:b/>
          <w:sz w:val="20"/>
          <w:szCs w:val="20"/>
        </w:rPr>
        <w:t xml:space="preserve">de 12% du budget global du projet avec 2% supplémentaires, à titre </w:t>
      </w:r>
      <w:r w:rsidR="009F43BF" w:rsidRPr="00022747">
        <w:rPr>
          <w:rFonts w:asciiTheme="majorHAnsi" w:hAnsiTheme="majorHAnsi" w:cs="Times New Roman"/>
          <w:b/>
          <w:sz w:val="20"/>
          <w:szCs w:val="20"/>
        </w:rPr>
        <w:t>exceptionnel</w:t>
      </w:r>
      <w:r w:rsidR="00332325" w:rsidRPr="00022747">
        <w:rPr>
          <w:rFonts w:asciiTheme="majorHAnsi" w:hAnsiTheme="majorHAnsi" w:cs="Times New Roman"/>
          <w:b/>
          <w:sz w:val="20"/>
          <w:szCs w:val="20"/>
        </w:rPr>
        <w:t>,</w:t>
      </w:r>
      <w:r w:rsidR="000F0E86" w:rsidRPr="00022747">
        <w:rPr>
          <w:rFonts w:asciiTheme="majorHAnsi" w:hAnsiTheme="majorHAnsi" w:cs="Times New Roman"/>
          <w:b/>
          <w:sz w:val="20"/>
          <w:szCs w:val="20"/>
        </w:rPr>
        <w:t xml:space="preserve"> pour la mise en œuvre des nouvelles obligations de </w:t>
      </w:r>
      <w:r w:rsidR="00AE3C6C" w:rsidRPr="00022747">
        <w:rPr>
          <w:rFonts w:asciiTheme="majorHAnsi" w:hAnsiTheme="majorHAnsi" w:cs="Times New Roman"/>
          <w:b/>
          <w:sz w:val="20"/>
          <w:szCs w:val="20"/>
        </w:rPr>
        <w:t>filtrage</w:t>
      </w:r>
      <w:r w:rsidR="000F0E86" w:rsidRPr="00022747">
        <w:rPr>
          <w:rFonts w:asciiTheme="majorHAnsi" w:hAnsiTheme="majorHAnsi" w:cs="Times New Roman"/>
          <w:b/>
          <w:sz w:val="20"/>
          <w:szCs w:val="20"/>
        </w:rPr>
        <w:t xml:space="preserve"> soit 14%.</w:t>
      </w:r>
    </w:p>
    <w:p w14:paraId="55FEFA92" w14:textId="77777777" w:rsidR="008F79C7" w:rsidRPr="00022747" w:rsidRDefault="008F79C7" w:rsidP="008F79C7">
      <w:pPr>
        <w:pStyle w:val="Paragraphedeliste"/>
        <w:spacing w:after="0"/>
        <w:ind w:left="1080" w:right="-1"/>
        <w:jc w:val="both"/>
        <w:rPr>
          <w:rFonts w:asciiTheme="majorHAnsi" w:hAnsiTheme="majorHAnsi" w:cs="Times New Roman"/>
          <w:b/>
          <w:sz w:val="20"/>
          <w:szCs w:val="20"/>
        </w:rPr>
      </w:pPr>
    </w:p>
    <w:p w14:paraId="30BDE14B" w14:textId="0CD07341" w:rsidR="00082F6B" w:rsidRDefault="00082F6B" w:rsidP="0026129E">
      <w:pPr>
        <w:pStyle w:val="Paragraphedeliste"/>
        <w:spacing w:after="0"/>
        <w:ind w:left="1080" w:right="-1"/>
        <w:jc w:val="both"/>
        <w:rPr>
          <w:rFonts w:asciiTheme="majorHAnsi" w:hAnsiTheme="majorHAnsi" w:cs="Times New Roman"/>
          <w:b/>
          <w:sz w:val="20"/>
          <w:szCs w:val="20"/>
        </w:rPr>
      </w:pPr>
    </w:p>
    <w:p w14:paraId="33E242CE" w14:textId="09057FDD" w:rsidR="008F79C7" w:rsidRPr="00022747" w:rsidRDefault="008F79C7" w:rsidP="008F79C7">
      <w:pPr>
        <w:pStyle w:val="Paragraphedeliste"/>
        <w:spacing w:after="0"/>
        <w:ind w:left="1080" w:right="-1"/>
        <w:jc w:val="center"/>
        <w:rPr>
          <w:rFonts w:asciiTheme="majorHAnsi" w:hAnsiTheme="majorHAnsi" w:cs="Times New Roman"/>
          <w:b/>
          <w:sz w:val="20"/>
          <w:szCs w:val="20"/>
        </w:rPr>
      </w:pPr>
      <w:r>
        <w:rPr>
          <w:rFonts w:asciiTheme="majorHAnsi" w:hAnsiTheme="majorHAnsi" w:cs="Times New Roman"/>
          <w:b/>
          <w:sz w:val="20"/>
          <w:szCs w:val="20"/>
        </w:rPr>
        <w:t>-----------------------------------------</w:t>
      </w:r>
    </w:p>
    <w:p w14:paraId="5503747D" w14:textId="77777777" w:rsidR="00D1222E" w:rsidRPr="00022747" w:rsidRDefault="00D1222E" w:rsidP="0026129E">
      <w:pPr>
        <w:pStyle w:val="Paragraphedeliste"/>
        <w:ind w:right="-1"/>
        <w:rPr>
          <w:rFonts w:asciiTheme="majorHAnsi" w:hAnsiTheme="majorHAnsi" w:cs="Times New Roman"/>
          <w:b/>
          <w:sz w:val="20"/>
          <w:szCs w:val="20"/>
        </w:rPr>
      </w:pPr>
    </w:p>
    <w:p w14:paraId="1369EB23" w14:textId="100519F2" w:rsidR="00F2613F" w:rsidRPr="00022747" w:rsidRDefault="009E7986" w:rsidP="0026129E">
      <w:pPr>
        <w:pStyle w:val="Paragraphedeliste"/>
        <w:ind w:left="0" w:right="-1"/>
        <w:jc w:val="both"/>
        <w:rPr>
          <w:rFonts w:asciiTheme="majorHAnsi" w:hAnsiTheme="majorHAnsi" w:cs="Times New Roman"/>
          <w:b/>
          <w:sz w:val="20"/>
          <w:szCs w:val="20"/>
        </w:rPr>
      </w:pPr>
      <w:r w:rsidRPr="00022747">
        <w:rPr>
          <w:rFonts w:asciiTheme="majorHAnsi" w:hAnsiTheme="majorHAnsi" w:cs="Times New Roman"/>
          <w:b/>
          <w:sz w:val="20"/>
          <w:szCs w:val="20"/>
        </w:rPr>
        <w:t>L</w:t>
      </w:r>
      <w:r w:rsidR="00C44397" w:rsidRPr="00022747">
        <w:rPr>
          <w:rFonts w:asciiTheme="majorHAnsi" w:hAnsiTheme="majorHAnsi" w:cs="Times New Roman"/>
          <w:b/>
          <w:sz w:val="20"/>
          <w:szCs w:val="20"/>
        </w:rPr>
        <w:t xml:space="preserve">es </w:t>
      </w:r>
      <w:r w:rsidR="001C3E30" w:rsidRPr="00022747">
        <w:rPr>
          <w:rFonts w:asciiTheme="majorHAnsi" w:hAnsiTheme="majorHAnsi" w:cs="Times New Roman"/>
          <w:b/>
          <w:sz w:val="20"/>
          <w:szCs w:val="20"/>
        </w:rPr>
        <w:t xml:space="preserve">intentions de projets </w:t>
      </w:r>
      <w:r w:rsidR="000122DE" w:rsidRPr="00022747">
        <w:rPr>
          <w:rFonts w:asciiTheme="majorHAnsi" w:hAnsiTheme="majorHAnsi" w:cs="Times New Roman"/>
          <w:b/>
          <w:sz w:val="20"/>
          <w:szCs w:val="20"/>
        </w:rPr>
        <w:t>ayant pour objectif principal</w:t>
      </w:r>
      <w:r w:rsidR="00F2613F" w:rsidRPr="00022747">
        <w:rPr>
          <w:rFonts w:asciiTheme="majorHAnsi" w:hAnsiTheme="majorHAnsi" w:cs="Times New Roman"/>
          <w:b/>
          <w:sz w:val="20"/>
          <w:szCs w:val="20"/>
        </w:rPr>
        <w:t xml:space="preserve"> : i) </w:t>
      </w:r>
      <w:r w:rsidR="000122DE" w:rsidRPr="00022747">
        <w:rPr>
          <w:rFonts w:asciiTheme="majorHAnsi" w:hAnsiTheme="majorHAnsi" w:cs="Times New Roman"/>
          <w:b/>
          <w:sz w:val="20"/>
          <w:szCs w:val="20"/>
        </w:rPr>
        <w:t>l’égalité femmes</w:t>
      </w:r>
      <w:r w:rsidR="002A72BB" w:rsidRPr="00022747">
        <w:rPr>
          <w:rFonts w:asciiTheme="majorHAnsi" w:hAnsiTheme="majorHAnsi" w:cs="Times New Roman"/>
          <w:b/>
          <w:sz w:val="20"/>
          <w:szCs w:val="20"/>
        </w:rPr>
        <w:t>-</w:t>
      </w:r>
      <w:r w:rsidR="000122DE" w:rsidRPr="00022747">
        <w:rPr>
          <w:rFonts w:asciiTheme="majorHAnsi" w:hAnsiTheme="majorHAnsi" w:cs="Times New Roman"/>
          <w:b/>
          <w:sz w:val="20"/>
          <w:szCs w:val="20"/>
        </w:rPr>
        <w:t xml:space="preserve">hommes, la transformation des </w:t>
      </w:r>
      <w:r w:rsidR="002A72BB" w:rsidRPr="00022747">
        <w:rPr>
          <w:rFonts w:asciiTheme="majorHAnsi" w:hAnsiTheme="majorHAnsi" w:cs="Times New Roman"/>
          <w:b/>
          <w:sz w:val="20"/>
          <w:szCs w:val="20"/>
        </w:rPr>
        <w:t>rapports sociaux</w:t>
      </w:r>
      <w:r w:rsidR="000122DE" w:rsidRPr="00022747">
        <w:rPr>
          <w:rFonts w:asciiTheme="majorHAnsi" w:hAnsiTheme="majorHAnsi" w:cs="Times New Roman"/>
          <w:b/>
          <w:sz w:val="20"/>
          <w:szCs w:val="20"/>
        </w:rPr>
        <w:t xml:space="preserve"> </w:t>
      </w:r>
      <w:r w:rsidR="002A72BB" w:rsidRPr="00022747">
        <w:rPr>
          <w:rFonts w:asciiTheme="majorHAnsi" w:hAnsiTheme="majorHAnsi" w:cs="Times New Roman"/>
          <w:b/>
          <w:sz w:val="20"/>
          <w:szCs w:val="20"/>
        </w:rPr>
        <w:t xml:space="preserve">de </w:t>
      </w:r>
      <w:r w:rsidR="00D1222E" w:rsidRPr="00022747">
        <w:rPr>
          <w:rFonts w:asciiTheme="majorHAnsi" w:hAnsiTheme="majorHAnsi" w:cs="Times New Roman"/>
          <w:b/>
          <w:sz w:val="20"/>
          <w:szCs w:val="20"/>
        </w:rPr>
        <w:t>genre et</w:t>
      </w:r>
      <w:r w:rsidR="000122DE" w:rsidRPr="00022747">
        <w:rPr>
          <w:rFonts w:asciiTheme="majorHAnsi" w:hAnsiTheme="majorHAnsi" w:cs="Times New Roman"/>
          <w:b/>
          <w:sz w:val="20"/>
          <w:szCs w:val="20"/>
        </w:rPr>
        <w:t xml:space="preserve"> le renforcement des organisations féministes de la société civile, </w:t>
      </w:r>
      <w:r w:rsidR="00F2613F" w:rsidRPr="00022747">
        <w:rPr>
          <w:rFonts w:asciiTheme="majorHAnsi" w:hAnsiTheme="majorHAnsi" w:cs="Times New Roman"/>
          <w:b/>
          <w:sz w:val="20"/>
          <w:szCs w:val="20"/>
        </w:rPr>
        <w:t>ii) le</w:t>
      </w:r>
      <w:r w:rsidR="00E54039" w:rsidRPr="00022747">
        <w:rPr>
          <w:rFonts w:asciiTheme="majorHAnsi" w:hAnsiTheme="majorHAnsi" w:cs="Times New Roman"/>
          <w:b/>
          <w:sz w:val="20"/>
          <w:szCs w:val="20"/>
        </w:rPr>
        <w:t xml:space="preserve"> renforcement de la voix des jeunes et de leur capacité d’action, </w:t>
      </w:r>
      <w:r w:rsidR="00F2613F" w:rsidRPr="00022747">
        <w:rPr>
          <w:rFonts w:asciiTheme="majorHAnsi" w:hAnsiTheme="majorHAnsi" w:cs="Times New Roman"/>
          <w:b/>
          <w:sz w:val="20"/>
          <w:szCs w:val="20"/>
        </w:rPr>
        <w:t>iii)</w:t>
      </w:r>
      <w:r w:rsidRPr="00022747">
        <w:rPr>
          <w:rFonts w:asciiTheme="majorHAnsi" w:hAnsiTheme="majorHAnsi" w:cs="Times New Roman"/>
          <w:b/>
          <w:sz w:val="20"/>
          <w:szCs w:val="20"/>
        </w:rPr>
        <w:t xml:space="preserve"> le</w:t>
      </w:r>
      <w:r w:rsidR="00C44397" w:rsidRPr="00022747">
        <w:rPr>
          <w:rFonts w:asciiTheme="majorHAnsi" w:hAnsiTheme="majorHAnsi" w:cs="Times New Roman"/>
          <w:b/>
          <w:sz w:val="20"/>
          <w:szCs w:val="20"/>
        </w:rPr>
        <w:t xml:space="preserve"> climat</w:t>
      </w:r>
      <w:r w:rsidRPr="00022747">
        <w:rPr>
          <w:rFonts w:asciiTheme="majorHAnsi" w:hAnsiTheme="majorHAnsi" w:cs="Times New Roman"/>
          <w:b/>
          <w:sz w:val="20"/>
          <w:szCs w:val="20"/>
        </w:rPr>
        <w:t xml:space="preserve"> </w:t>
      </w:r>
      <w:r w:rsidR="00E54039" w:rsidRPr="00022747">
        <w:rPr>
          <w:rFonts w:asciiTheme="majorHAnsi" w:hAnsiTheme="majorHAnsi" w:cs="Times New Roman"/>
          <w:b/>
          <w:sz w:val="20"/>
          <w:szCs w:val="20"/>
        </w:rPr>
        <w:t>et</w:t>
      </w:r>
      <w:r w:rsidR="00684D2A" w:rsidRPr="00022747">
        <w:rPr>
          <w:rFonts w:asciiTheme="majorHAnsi" w:hAnsiTheme="majorHAnsi" w:cs="Times New Roman"/>
          <w:b/>
          <w:sz w:val="20"/>
          <w:szCs w:val="20"/>
        </w:rPr>
        <w:t xml:space="preserve"> la </w:t>
      </w:r>
      <w:r w:rsidR="00C44397" w:rsidRPr="00022747">
        <w:rPr>
          <w:rFonts w:asciiTheme="majorHAnsi" w:hAnsiTheme="majorHAnsi" w:cs="Times New Roman"/>
          <w:b/>
          <w:sz w:val="20"/>
          <w:szCs w:val="20"/>
        </w:rPr>
        <w:t>biodiversité</w:t>
      </w:r>
      <w:r w:rsidR="00F2613F" w:rsidRPr="00022747">
        <w:rPr>
          <w:rFonts w:asciiTheme="majorHAnsi" w:hAnsiTheme="majorHAnsi" w:cs="Times New Roman"/>
          <w:b/>
          <w:sz w:val="20"/>
          <w:szCs w:val="20"/>
        </w:rPr>
        <w:t>,</w:t>
      </w:r>
      <w:r w:rsidR="00C44397" w:rsidRPr="00022747">
        <w:rPr>
          <w:rFonts w:asciiTheme="majorHAnsi" w:hAnsiTheme="majorHAnsi" w:cs="Times New Roman"/>
          <w:b/>
          <w:sz w:val="20"/>
          <w:szCs w:val="20"/>
        </w:rPr>
        <w:t xml:space="preserve"> seront </w:t>
      </w:r>
      <w:r w:rsidR="00EB2B81" w:rsidRPr="00022747">
        <w:rPr>
          <w:rFonts w:asciiTheme="majorHAnsi" w:hAnsiTheme="majorHAnsi" w:cs="Times New Roman"/>
          <w:b/>
          <w:sz w:val="20"/>
          <w:szCs w:val="20"/>
        </w:rPr>
        <w:t>privilégiées</w:t>
      </w:r>
      <w:r w:rsidR="001C3E30" w:rsidRPr="00022747">
        <w:rPr>
          <w:rFonts w:asciiTheme="majorHAnsi" w:hAnsiTheme="majorHAnsi" w:cs="Times New Roman"/>
          <w:b/>
          <w:sz w:val="20"/>
          <w:szCs w:val="20"/>
        </w:rPr>
        <w:t xml:space="preserve"> dans les arbitrages finaux de l’AMI</w:t>
      </w:r>
      <w:r w:rsidR="00BA01D6" w:rsidRPr="00022747">
        <w:rPr>
          <w:rFonts w:asciiTheme="majorHAnsi" w:hAnsiTheme="majorHAnsi" w:cs="Times New Roman"/>
          <w:b/>
          <w:sz w:val="20"/>
          <w:szCs w:val="20"/>
        </w:rPr>
        <w:t xml:space="preserve">. </w:t>
      </w:r>
    </w:p>
    <w:p w14:paraId="38A8EE5C" w14:textId="77777777" w:rsidR="00B1587A" w:rsidRPr="00022747" w:rsidRDefault="00B1587A" w:rsidP="0026129E">
      <w:pPr>
        <w:pStyle w:val="Paragraphedeliste"/>
        <w:ind w:left="0" w:right="-1"/>
        <w:jc w:val="both"/>
        <w:rPr>
          <w:rFonts w:asciiTheme="majorHAnsi" w:hAnsiTheme="majorHAnsi" w:cs="Times New Roman"/>
          <w:b/>
          <w:sz w:val="20"/>
          <w:szCs w:val="20"/>
        </w:rPr>
      </w:pPr>
      <w:r w:rsidRPr="00022747">
        <w:rPr>
          <w:rFonts w:asciiTheme="majorHAnsi" w:hAnsiTheme="majorHAnsi" w:cs="Times New Roman"/>
          <w:b/>
          <w:sz w:val="20"/>
          <w:szCs w:val="20"/>
        </w:rPr>
        <w:t>De manière générale, les projets doivent intégrer de façon volontariste les enjeux relatifs à l’égalité femme-homme, la jeunesse et aux questions climatique et de biodiversité.</w:t>
      </w:r>
    </w:p>
    <w:p w14:paraId="2EC11FDF" w14:textId="2091CE52" w:rsidR="00332325" w:rsidRPr="00022747" w:rsidRDefault="00332325" w:rsidP="0026129E">
      <w:pPr>
        <w:pStyle w:val="Paragraphedeliste"/>
        <w:ind w:left="0" w:right="566"/>
        <w:jc w:val="both"/>
        <w:rPr>
          <w:rFonts w:asciiTheme="majorHAnsi" w:hAnsiTheme="majorHAnsi" w:cs="Times New Roman"/>
          <w:b/>
          <w:sz w:val="20"/>
          <w:szCs w:val="20"/>
        </w:rPr>
      </w:pPr>
    </w:p>
    <w:p w14:paraId="14A4E267" w14:textId="63430A6B" w:rsidR="00332325" w:rsidRPr="00022747" w:rsidRDefault="00332325" w:rsidP="0026129E">
      <w:pPr>
        <w:pStyle w:val="Paragraphedeliste"/>
        <w:ind w:left="0" w:right="-1"/>
        <w:jc w:val="both"/>
        <w:rPr>
          <w:rFonts w:asciiTheme="majorHAnsi" w:hAnsiTheme="majorHAnsi" w:cs="Times New Roman"/>
          <w:b/>
          <w:color w:val="C00000"/>
          <w:sz w:val="20"/>
          <w:szCs w:val="20"/>
        </w:rPr>
      </w:pPr>
      <w:r w:rsidRPr="00022747">
        <w:rPr>
          <w:rFonts w:asciiTheme="majorHAnsi" w:hAnsiTheme="majorHAnsi" w:cs="Times New Roman"/>
          <w:b/>
          <w:color w:val="C00000"/>
          <w:sz w:val="20"/>
          <w:szCs w:val="20"/>
        </w:rPr>
        <w:lastRenderedPageBreak/>
        <w:t>Par ailleurs, compte tenu du contexte en Ukraine, nous serons attentifs aux intentions de projets que vous pourriez nous soumettre dans le présent AMI, en direction des populations particulièrement éprouvées par le conflit et auxquelles il vous paraitrait important de répondre</w:t>
      </w:r>
      <w:r w:rsidR="00284AB6" w:rsidRPr="00022747">
        <w:rPr>
          <w:rFonts w:asciiTheme="majorHAnsi" w:hAnsiTheme="majorHAnsi" w:cs="Times New Roman"/>
          <w:b/>
          <w:color w:val="C00000"/>
          <w:sz w:val="20"/>
          <w:szCs w:val="20"/>
        </w:rPr>
        <w:t xml:space="preserve"> par des actions ciblées, </w:t>
      </w:r>
      <w:r w:rsidRPr="00022747">
        <w:rPr>
          <w:rFonts w:asciiTheme="majorHAnsi" w:hAnsiTheme="majorHAnsi" w:cs="Times New Roman"/>
          <w:b/>
          <w:color w:val="C00000"/>
          <w:sz w:val="20"/>
          <w:szCs w:val="20"/>
        </w:rPr>
        <w:t>en Ukraine et en Moldavie, pour 2023.</w:t>
      </w:r>
    </w:p>
    <w:p w14:paraId="301E6DD3" w14:textId="77777777" w:rsidR="00CA11C2" w:rsidRPr="00022747" w:rsidRDefault="00CA11C2" w:rsidP="0026129E">
      <w:pPr>
        <w:pStyle w:val="Paragraphedeliste"/>
        <w:ind w:left="0" w:right="-1"/>
        <w:jc w:val="both"/>
        <w:rPr>
          <w:rFonts w:asciiTheme="majorHAnsi" w:hAnsiTheme="majorHAnsi" w:cs="Times New Roman"/>
          <w:b/>
          <w:sz w:val="20"/>
          <w:szCs w:val="20"/>
        </w:rPr>
      </w:pPr>
    </w:p>
    <w:p w14:paraId="546B404A" w14:textId="6FDF8158" w:rsidR="00381D19" w:rsidRPr="00022747" w:rsidRDefault="00381D19" w:rsidP="0026129E">
      <w:pPr>
        <w:pStyle w:val="Paragraphedeliste"/>
        <w:ind w:left="0" w:right="-1"/>
        <w:jc w:val="both"/>
        <w:rPr>
          <w:rFonts w:asciiTheme="majorHAnsi" w:hAnsiTheme="majorHAnsi" w:cs="Times New Roman"/>
          <w:color w:val="FF0000"/>
          <w:sz w:val="20"/>
          <w:szCs w:val="20"/>
        </w:rPr>
      </w:pPr>
    </w:p>
    <w:p w14:paraId="25B5DB37" w14:textId="19680544" w:rsidR="00A4446F" w:rsidRPr="00022747" w:rsidRDefault="009F1805" w:rsidP="0026129E">
      <w:pPr>
        <w:ind w:right="-1"/>
        <w:jc w:val="center"/>
        <w:rPr>
          <w:rFonts w:asciiTheme="majorHAnsi" w:hAnsiTheme="majorHAnsi" w:cs="Times New Roman"/>
          <w:b/>
          <w:sz w:val="20"/>
          <w:szCs w:val="20"/>
        </w:rPr>
      </w:pPr>
      <w:r w:rsidRPr="00022747">
        <w:rPr>
          <w:rFonts w:asciiTheme="majorHAnsi" w:hAnsiTheme="majorHAnsi" w:cs="Times New Roman"/>
          <w:b/>
          <w:sz w:val="20"/>
          <w:szCs w:val="20"/>
        </w:rPr>
        <w:t>--------------------------------------</w:t>
      </w:r>
    </w:p>
    <w:p w14:paraId="469EB494" w14:textId="77777777" w:rsidR="0036527D" w:rsidRPr="00022747" w:rsidRDefault="0036527D" w:rsidP="0026129E">
      <w:pPr>
        <w:ind w:right="-1"/>
        <w:jc w:val="center"/>
        <w:rPr>
          <w:rFonts w:asciiTheme="majorHAnsi" w:hAnsiTheme="majorHAnsi" w:cs="Times New Roman"/>
          <w:b/>
          <w:sz w:val="20"/>
          <w:szCs w:val="20"/>
        </w:rPr>
      </w:pPr>
    </w:p>
    <w:p w14:paraId="5CEC1453" w14:textId="1812D659" w:rsidR="00381D19" w:rsidRPr="0026129E" w:rsidRDefault="00381D19" w:rsidP="0026129E">
      <w:pPr>
        <w:ind w:right="-1"/>
        <w:jc w:val="center"/>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Modalités de dépôt des intentions de projet :</w:t>
      </w:r>
    </w:p>
    <w:p w14:paraId="0FA7AB79" w14:textId="10101845" w:rsidR="00381D19" w:rsidRPr="0026129E" w:rsidRDefault="00A4446F" w:rsidP="0026129E">
      <w:pPr>
        <w:ind w:right="-1"/>
        <w:jc w:val="center"/>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Le</w:t>
      </w:r>
      <w:r w:rsidR="00381D19" w:rsidRPr="0026129E">
        <w:rPr>
          <w:rFonts w:asciiTheme="majorHAnsi" w:hAnsiTheme="majorHAnsi" w:cs="Times New Roman"/>
          <w:b/>
          <w:color w:val="C00000"/>
          <w:sz w:val="24"/>
          <w:szCs w:val="24"/>
        </w:rPr>
        <w:t xml:space="preserve"> dépôt de projet(s) s’effectue désormais obligatoirement en ligne via </w:t>
      </w:r>
      <w:r w:rsidR="00514F11" w:rsidRPr="0026129E">
        <w:rPr>
          <w:rFonts w:asciiTheme="majorHAnsi" w:hAnsiTheme="majorHAnsi" w:cs="Times New Roman"/>
          <w:b/>
          <w:color w:val="C00000"/>
          <w:sz w:val="24"/>
          <w:szCs w:val="24"/>
        </w:rPr>
        <w:t xml:space="preserve">le portail </w:t>
      </w:r>
      <w:r w:rsidR="00381D19" w:rsidRPr="0026129E">
        <w:rPr>
          <w:rFonts w:asciiTheme="majorHAnsi" w:hAnsiTheme="majorHAnsi" w:cs="Times New Roman"/>
          <w:b/>
          <w:color w:val="C00000"/>
          <w:sz w:val="24"/>
          <w:szCs w:val="24"/>
        </w:rPr>
        <w:t>Oscar.</w:t>
      </w:r>
    </w:p>
    <w:p w14:paraId="2E6A048B" w14:textId="49F33E45" w:rsidR="00381D19" w:rsidRPr="0026129E" w:rsidRDefault="00CE425F" w:rsidP="0026129E">
      <w:pPr>
        <w:ind w:right="-1"/>
        <w:jc w:val="center"/>
        <w:rPr>
          <w:rFonts w:asciiTheme="majorHAnsi" w:hAnsiTheme="majorHAnsi" w:cs="Times New Roman"/>
          <w:color w:val="C00000"/>
          <w:sz w:val="24"/>
          <w:szCs w:val="24"/>
        </w:rPr>
      </w:pPr>
      <w:r w:rsidRPr="0026129E">
        <w:rPr>
          <w:rFonts w:asciiTheme="majorHAnsi" w:hAnsiTheme="majorHAnsi" w:cs="Times New Roman"/>
          <w:color w:val="C00000"/>
          <w:sz w:val="24"/>
          <w:szCs w:val="24"/>
        </w:rPr>
        <w:t xml:space="preserve">Dans le cadre de cet appel, </w:t>
      </w:r>
      <w:r w:rsidR="00381D19" w:rsidRPr="0026129E">
        <w:rPr>
          <w:rFonts w:asciiTheme="majorHAnsi" w:hAnsiTheme="majorHAnsi" w:cs="Times New Roman"/>
          <w:color w:val="C00000"/>
          <w:sz w:val="24"/>
          <w:szCs w:val="24"/>
        </w:rPr>
        <w:t>les OSC françaises souhaitant solliciter un</w:t>
      </w:r>
      <w:r w:rsidRPr="0026129E">
        <w:rPr>
          <w:rFonts w:asciiTheme="majorHAnsi" w:hAnsiTheme="majorHAnsi" w:cs="Times New Roman"/>
          <w:color w:val="C00000"/>
          <w:sz w:val="24"/>
          <w:szCs w:val="24"/>
        </w:rPr>
        <w:t xml:space="preserve"> financement de projet pour 2023</w:t>
      </w:r>
      <w:r w:rsidR="00381D19" w:rsidRPr="0026129E">
        <w:rPr>
          <w:rFonts w:asciiTheme="majorHAnsi" w:hAnsiTheme="majorHAnsi" w:cs="Times New Roman"/>
          <w:color w:val="C00000"/>
          <w:sz w:val="24"/>
          <w:szCs w:val="24"/>
        </w:rPr>
        <w:t xml:space="preserve"> sont invitées à déposer en ligne leur(s) intention(s) de projet et leurs pièces administratives,</w:t>
      </w:r>
    </w:p>
    <w:p w14:paraId="34566B94" w14:textId="77777777" w:rsidR="00F2613F" w:rsidRPr="0026129E" w:rsidRDefault="00A4446F" w:rsidP="0026129E">
      <w:pPr>
        <w:ind w:right="-1"/>
        <w:jc w:val="center"/>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 xml:space="preserve">Calendrier de dépôt des intentions de projet : </w:t>
      </w:r>
    </w:p>
    <w:p w14:paraId="55B06DEC" w14:textId="6B77069C" w:rsidR="00F2613F" w:rsidRPr="0026129E" w:rsidRDefault="0026129E" w:rsidP="0026129E">
      <w:pPr>
        <w:ind w:right="-1"/>
        <w:jc w:val="center"/>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Du</w:t>
      </w:r>
      <w:r w:rsidR="00381D19" w:rsidRPr="0026129E">
        <w:rPr>
          <w:rFonts w:asciiTheme="majorHAnsi" w:hAnsiTheme="majorHAnsi" w:cs="Times New Roman"/>
          <w:b/>
          <w:color w:val="C00000"/>
          <w:sz w:val="24"/>
          <w:szCs w:val="24"/>
        </w:rPr>
        <w:t xml:space="preserve"> </w:t>
      </w:r>
      <w:r w:rsidR="000308D3">
        <w:rPr>
          <w:rFonts w:asciiTheme="majorHAnsi" w:hAnsiTheme="majorHAnsi" w:cs="Times New Roman"/>
          <w:b/>
          <w:color w:val="C00000"/>
          <w:sz w:val="24"/>
          <w:szCs w:val="24"/>
        </w:rPr>
        <w:t>mercredi</w:t>
      </w:r>
      <w:r w:rsidR="00381D19" w:rsidRPr="0026129E">
        <w:rPr>
          <w:rFonts w:asciiTheme="majorHAnsi" w:hAnsiTheme="majorHAnsi" w:cs="Times New Roman"/>
          <w:b/>
          <w:color w:val="C00000"/>
          <w:sz w:val="24"/>
          <w:szCs w:val="24"/>
        </w:rPr>
        <w:t xml:space="preserve"> </w:t>
      </w:r>
      <w:r w:rsidR="000308D3">
        <w:rPr>
          <w:rFonts w:asciiTheme="majorHAnsi" w:hAnsiTheme="majorHAnsi" w:cs="Times New Roman"/>
          <w:b/>
          <w:color w:val="C00000"/>
          <w:sz w:val="24"/>
          <w:szCs w:val="24"/>
        </w:rPr>
        <w:t>20</w:t>
      </w:r>
      <w:r w:rsidR="00970EC1" w:rsidRPr="0026129E">
        <w:rPr>
          <w:rFonts w:asciiTheme="majorHAnsi" w:hAnsiTheme="majorHAnsi" w:cs="Times New Roman"/>
          <w:b/>
          <w:color w:val="C00000"/>
          <w:sz w:val="24"/>
          <w:szCs w:val="24"/>
        </w:rPr>
        <w:t xml:space="preserve"> </w:t>
      </w:r>
      <w:r w:rsidR="00A813B2" w:rsidRPr="0026129E">
        <w:rPr>
          <w:rFonts w:asciiTheme="majorHAnsi" w:hAnsiTheme="majorHAnsi" w:cs="Times New Roman"/>
          <w:b/>
          <w:color w:val="C00000"/>
          <w:sz w:val="24"/>
          <w:szCs w:val="24"/>
        </w:rPr>
        <w:t>avril</w:t>
      </w:r>
      <w:r w:rsidR="00381D19" w:rsidRPr="0026129E">
        <w:rPr>
          <w:rFonts w:asciiTheme="majorHAnsi" w:hAnsiTheme="majorHAnsi" w:cs="Times New Roman"/>
          <w:b/>
          <w:color w:val="C00000"/>
          <w:sz w:val="24"/>
          <w:szCs w:val="24"/>
        </w:rPr>
        <w:t xml:space="preserve"> au </w:t>
      </w:r>
      <w:r w:rsidR="000308D3">
        <w:rPr>
          <w:rFonts w:asciiTheme="majorHAnsi" w:hAnsiTheme="majorHAnsi" w:cs="Times New Roman"/>
          <w:b/>
          <w:color w:val="C00000"/>
          <w:sz w:val="24"/>
          <w:szCs w:val="24"/>
        </w:rPr>
        <w:t>mercredi 15</w:t>
      </w:r>
      <w:r w:rsidR="00970EC1" w:rsidRPr="0026129E">
        <w:rPr>
          <w:rFonts w:asciiTheme="majorHAnsi" w:hAnsiTheme="majorHAnsi" w:cs="Times New Roman"/>
          <w:b/>
          <w:color w:val="C00000"/>
          <w:sz w:val="24"/>
          <w:szCs w:val="24"/>
        </w:rPr>
        <w:t xml:space="preserve"> </w:t>
      </w:r>
      <w:r w:rsidR="00A813B2" w:rsidRPr="0026129E">
        <w:rPr>
          <w:rFonts w:asciiTheme="majorHAnsi" w:hAnsiTheme="majorHAnsi" w:cs="Times New Roman"/>
          <w:b/>
          <w:color w:val="C00000"/>
          <w:sz w:val="24"/>
          <w:szCs w:val="24"/>
        </w:rPr>
        <w:t>juin 2022</w:t>
      </w:r>
      <w:r w:rsidR="00381D19" w:rsidRPr="0026129E">
        <w:rPr>
          <w:rFonts w:asciiTheme="majorHAnsi" w:hAnsiTheme="majorHAnsi" w:cs="Times New Roman"/>
          <w:b/>
          <w:color w:val="C00000"/>
          <w:sz w:val="24"/>
          <w:szCs w:val="24"/>
        </w:rPr>
        <w:t xml:space="preserve">, 18h </w:t>
      </w:r>
    </w:p>
    <w:p w14:paraId="252A25D4" w14:textId="7A9232B6" w:rsidR="00381D19" w:rsidRPr="0026129E" w:rsidRDefault="00381D19" w:rsidP="0026129E">
      <w:pPr>
        <w:ind w:right="-1"/>
        <w:jc w:val="center"/>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sur le site Oscar</w:t>
      </w:r>
      <w:r w:rsidR="00A4446F" w:rsidRPr="0026129E">
        <w:rPr>
          <w:rFonts w:asciiTheme="majorHAnsi" w:hAnsiTheme="majorHAnsi" w:cs="Times New Roman"/>
          <w:b/>
          <w:color w:val="C00000"/>
          <w:sz w:val="24"/>
          <w:szCs w:val="24"/>
        </w:rPr>
        <w:t xml:space="preserve"> - </w:t>
      </w:r>
      <w:hyperlink r:id="rId11" w:history="1">
        <w:r w:rsidR="00A4446F" w:rsidRPr="0026129E">
          <w:rPr>
            <w:rStyle w:val="Lienhypertexte"/>
            <w:rFonts w:asciiTheme="majorHAnsi" w:hAnsiTheme="majorHAnsi" w:cs="Times New Roman"/>
            <w:b/>
            <w:color w:val="C00000"/>
            <w:sz w:val="24"/>
            <w:szCs w:val="24"/>
          </w:rPr>
          <w:t>https://oscar.afd.fr</w:t>
        </w:r>
      </w:hyperlink>
    </w:p>
    <w:p w14:paraId="6C72042D" w14:textId="44CC1DEB" w:rsidR="00381D19" w:rsidRPr="0026129E" w:rsidRDefault="00381D19" w:rsidP="0026129E">
      <w:pPr>
        <w:pStyle w:val="Paragraphedeliste"/>
        <w:ind w:left="0" w:right="-1"/>
        <w:jc w:val="center"/>
        <w:rPr>
          <w:rFonts w:asciiTheme="majorHAnsi" w:hAnsiTheme="majorHAnsi" w:cs="Times New Roman"/>
          <w:sz w:val="24"/>
          <w:szCs w:val="24"/>
        </w:rPr>
      </w:pPr>
      <w:r w:rsidRPr="0026129E">
        <w:rPr>
          <w:rFonts w:asciiTheme="majorHAnsi" w:hAnsiTheme="majorHAnsi" w:cs="Times New Roman"/>
          <w:sz w:val="24"/>
          <w:szCs w:val="24"/>
        </w:rPr>
        <w:t xml:space="preserve">Un guide utilisateur Oscar est </w:t>
      </w:r>
      <w:r w:rsidR="00A4446F" w:rsidRPr="0026129E">
        <w:rPr>
          <w:rFonts w:asciiTheme="majorHAnsi" w:hAnsiTheme="majorHAnsi" w:cs="Times New Roman"/>
          <w:sz w:val="24"/>
          <w:szCs w:val="24"/>
        </w:rPr>
        <w:t>disponible</w:t>
      </w:r>
      <w:r w:rsidRPr="0026129E">
        <w:rPr>
          <w:rFonts w:asciiTheme="majorHAnsi" w:hAnsiTheme="majorHAnsi" w:cs="Times New Roman"/>
          <w:sz w:val="24"/>
          <w:szCs w:val="24"/>
        </w:rPr>
        <w:t xml:space="preserve"> en annexe 2.</w:t>
      </w:r>
    </w:p>
    <w:p w14:paraId="7B444663" w14:textId="77777777" w:rsidR="00D1222E" w:rsidRPr="00022747" w:rsidRDefault="00D1222E" w:rsidP="0026129E">
      <w:pPr>
        <w:tabs>
          <w:tab w:val="left" w:pos="567"/>
        </w:tabs>
        <w:spacing w:after="0"/>
        <w:ind w:right="-1"/>
        <w:rPr>
          <w:rFonts w:asciiTheme="majorHAnsi" w:hAnsiTheme="majorHAnsi" w:cs="Times New Roman"/>
          <w:b/>
          <w:sz w:val="20"/>
          <w:szCs w:val="20"/>
        </w:rPr>
      </w:pPr>
    </w:p>
    <w:p w14:paraId="3FFCA832" w14:textId="0E72E5DA" w:rsidR="004D29FD" w:rsidRPr="00022747" w:rsidRDefault="00381D19" w:rsidP="00022747">
      <w:pPr>
        <w:tabs>
          <w:tab w:val="left" w:pos="567"/>
          <w:tab w:val="left" w:pos="8931"/>
        </w:tabs>
        <w:spacing w:after="0"/>
        <w:ind w:right="566"/>
        <w:jc w:val="center"/>
        <w:rPr>
          <w:rFonts w:asciiTheme="majorHAnsi" w:hAnsiTheme="majorHAnsi" w:cs="Times New Roman"/>
          <w:b/>
          <w:sz w:val="20"/>
          <w:szCs w:val="20"/>
        </w:rPr>
      </w:pPr>
      <w:r w:rsidRPr="00022747">
        <w:rPr>
          <w:rFonts w:asciiTheme="majorHAnsi" w:hAnsiTheme="majorHAnsi" w:cs="Times New Roman"/>
          <w:b/>
          <w:sz w:val="20"/>
          <w:szCs w:val="20"/>
        </w:rPr>
        <w:br w:type="page"/>
      </w:r>
    </w:p>
    <w:p w14:paraId="6BD0FE8F" w14:textId="77777777" w:rsidR="0026129E" w:rsidRDefault="0026129E" w:rsidP="00022747">
      <w:pPr>
        <w:tabs>
          <w:tab w:val="left" w:pos="8931"/>
        </w:tabs>
        <w:spacing w:after="0"/>
        <w:ind w:right="566"/>
        <w:jc w:val="center"/>
        <w:rPr>
          <w:rStyle w:val="Lienhypertexte"/>
          <w:rFonts w:asciiTheme="majorHAnsi" w:hAnsiTheme="majorHAnsi" w:cs="Times New Roman"/>
          <w:b/>
          <w:bCs/>
          <w:color w:val="auto"/>
          <w:sz w:val="24"/>
          <w:szCs w:val="24"/>
          <w:u w:val="none"/>
        </w:rPr>
      </w:pPr>
    </w:p>
    <w:p w14:paraId="3C1BE72C" w14:textId="77777777" w:rsidR="0026129E" w:rsidRDefault="0026129E" w:rsidP="00022747">
      <w:pPr>
        <w:tabs>
          <w:tab w:val="left" w:pos="8931"/>
        </w:tabs>
        <w:spacing w:after="0"/>
        <w:ind w:right="566"/>
        <w:jc w:val="center"/>
        <w:rPr>
          <w:rStyle w:val="Lienhypertexte"/>
          <w:rFonts w:asciiTheme="majorHAnsi" w:hAnsiTheme="majorHAnsi" w:cs="Times New Roman"/>
          <w:b/>
          <w:bCs/>
          <w:color w:val="auto"/>
          <w:sz w:val="24"/>
          <w:szCs w:val="24"/>
          <w:u w:val="none"/>
        </w:rPr>
      </w:pPr>
    </w:p>
    <w:p w14:paraId="763C872E" w14:textId="77777777" w:rsidR="0026129E" w:rsidRDefault="0026129E" w:rsidP="00022747">
      <w:pPr>
        <w:tabs>
          <w:tab w:val="left" w:pos="8931"/>
        </w:tabs>
        <w:spacing w:after="0"/>
        <w:ind w:right="566"/>
        <w:jc w:val="center"/>
        <w:rPr>
          <w:rStyle w:val="Lienhypertexte"/>
          <w:rFonts w:asciiTheme="majorHAnsi" w:hAnsiTheme="majorHAnsi" w:cs="Times New Roman"/>
          <w:b/>
          <w:bCs/>
          <w:color w:val="auto"/>
          <w:sz w:val="24"/>
          <w:szCs w:val="24"/>
          <w:u w:val="none"/>
        </w:rPr>
      </w:pPr>
    </w:p>
    <w:p w14:paraId="5ACD57C2" w14:textId="3EFC75B5" w:rsidR="001C5F44" w:rsidRPr="0026129E" w:rsidRDefault="00A60323" w:rsidP="00022747">
      <w:pPr>
        <w:tabs>
          <w:tab w:val="left" w:pos="8931"/>
        </w:tabs>
        <w:spacing w:after="0"/>
        <w:ind w:right="566"/>
        <w:jc w:val="center"/>
        <w:rPr>
          <w:rStyle w:val="Lienhypertexte"/>
          <w:rFonts w:asciiTheme="majorHAnsi" w:hAnsiTheme="majorHAnsi" w:cs="Times New Roman"/>
          <w:b/>
          <w:bCs/>
          <w:color w:val="auto"/>
          <w:sz w:val="24"/>
          <w:szCs w:val="24"/>
          <w:u w:val="none"/>
        </w:rPr>
      </w:pPr>
      <w:r w:rsidRPr="0026129E">
        <w:rPr>
          <w:rStyle w:val="Lienhypertexte"/>
          <w:rFonts w:asciiTheme="majorHAnsi" w:hAnsiTheme="majorHAnsi" w:cs="Times New Roman"/>
          <w:b/>
          <w:bCs/>
          <w:color w:val="auto"/>
          <w:sz w:val="24"/>
          <w:szCs w:val="24"/>
          <w:u w:val="none"/>
        </w:rPr>
        <w:t>PROCEDURE</w:t>
      </w:r>
    </w:p>
    <w:p w14:paraId="12ACA644" w14:textId="77777777" w:rsidR="00A60323" w:rsidRPr="00022747" w:rsidRDefault="00A60323" w:rsidP="00022747">
      <w:pPr>
        <w:tabs>
          <w:tab w:val="left" w:pos="8931"/>
        </w:tabs>
        <w:spacing w:after="0"/>
        <w:ind w:right="566"/>
        <w:jc w:val="center"/>
        <w:rPr>
          <w:rStyle w:val="Lienhypertexte"/>
          <w:rFonts w:asciiTheme="majorHAnsi" w:hAnsiTheme="majorHAnsi" w:cs="Times New Roman"/>
          <w:b/>
          <w:bCs/>
          <w:color w:val="auto"/>
          <w:sz w:val="20"/>
          <w:szCs w:val="20"/>
          <w:u w:val="none"/>
        </w:rPr>
      </w:pPr>
    </w:p>
    <w:p w14:paraId="04732AB1" w14:textId="77777777" w:rsidR="008F7490" w:rsidRPr="00022747" w:rsidRDefault="00D21FB2" w:rsidP="00022747">
      <w:pPr>
        <w:pStyle w:val="Paragraphedeliste"/>
        <w:numPr>
          <w:ilvl w:val="0"/>
          <w:numId w:val="3"/>
        </w:numPr>
        <w:tabs>
          <w:tab w:val="left" w:pos="8931"/>
        </w:tabs>
        <w:spacing w:after="0"/>
        <w:ind w:left="426" w:right="566" w:hanging="357"/>
        <w:jc w:val="both"/>
        <w:rPr>
          <w:rFonts w:asciiTheme="majorHAnsi" w:hAnsiTheme="majorHAnsi" w:cs="Times New Roman"/>
          <w:sz w:val="20"/>
          <w:szCs w:val="20"/>
        </w:rPr>
      </w:pPr>
      <w:r w:rsidRPr="00022747">
        <w:rPr>
          <w:rFonts w:asciiTheme="majorHAnsi" w:hAnsiTheme="majorHAnsi" w:cs="Times New Roman"/>
          <w:b/>
          <w:sz w:val="20"/>
          <w:szCs w:val="20"/>
        </w:rPr>
        <w:t xml:space="preserve">Les </w:t>
      </w:r>
      <w:r w:rsidR="00652683" w:rsidRPr="00022747">
        <w:rPr>
          <w:rFonts w:asciiTheme="majorHAnsi" w:hAnsiTheme="majorHAnsi" w:cs="Times New Roman"/>
          <w:b/>
          <w:sz w:val="20"/>
          <w:szCs w:val="20"/>
        </w:rPr>
        <w:t xml:space="preserve">OSC </w:t>
      </w:r>
      <w:r w:rsidRPr="00022747">
        <w:rPr>
          <w:rFonts w:asciiTheme="majorHAnsi" w:hAnsiTheme="majorHAnsi" w:cs="Times New Roman"/>
          <w:b/>
          <w:sz w:val="20"/>
          <w:szCs w:val="20"/>
        </w:rPr>
        <w:t xml:space="preserve">et les projets </w:t>
      </w:r>
      <w:r w:rsidR="00652683" w:rsidRPr="00022747">
        <w:rPr>
          <w:rFonts w:asciiTheme="majorHAnsi" w:hAnsiTheme="majorHAnsi" w:cs="Times New Roman"/>
          <w:b/>
          <w:sz w:val="20"/>
          <w:szCs w:val="20"/>
        </w:rPr>
        <w:t xml:space="preserve">qu’elles soumettent </w:t>
      </w:r>
      <w:r w:rsidRPr="00022747">
        <w:rPr>
          <w:rFonts w:asciiTheme="majorHAnsi" w:hAnsiTheme="majorHAnsi" w:cs="Times New Roman"/>
          <w:b/>
          <w:sz w:val="20"/>
          <w:szCs w:val="20"/>
        </w:rPr>
        <w:t>d</w:t>
      </w:r>
      <w:r w:rsidR="0037025A" w:rsidRPr="00022747">
        <w:rPr>
          <w:rFonts w:asciiTheme="majorHAnsi" w:hAnsiTheme="majorHAnsi" w:cs="Times New Roman"/>
          <w:b/>
          <w:sz w:val="20"/>
          <w:szCs w:val="20"/>
        </w:rPr>
        <w:t>oive</w:t>
      </w:r>
      <w:r w:rsidRPr="00022747">
        <w:rPr>
          <w:rFonts w:asciiTheme="majorHAnsi" w:hAnsiTheme="majorHAnsi" w:cs="Times New Roman"/>
          <w:b/>
          <w:sz w:val="20"/>
          <w:szCs w:val="20"/>
        </w:rPr>
        <w:t>nt impérativement répondre aux critères de présélect</w:t>
      </w:r>
      <w:r w:rsidR="00BF6C59" w:rsidRPr="00022747">
        <w:rPr>
          <w:rFonts w:asciiTheme="majorHAnsi" w:hAnsiTheme="majorHAnsi" w:cs="Times New Roman"/>
          <w:b/>
          <w:sz w:val="20"/>
          <w:szCs w:val="20"/>
        </w:rPr>
        <w:t>ion joints à cet appel (Annexe 1</w:t>
      </w:r>
      <w:r w:rsidRPr="00022747">
        <w:rPr>
          <w:rFonts w:asciiTheme="majorHAnsi" w:hAnsiTheme="majorHAnsi" w:cs="Times New Roman"/>
          <w:b/>
          <w:sz w:val="20"/>
          <w:szCs w:val="20"/>
        </w:rPr>
        <w:t xml:space="preserve">). </w:t>
      </w:r>
      <w:r w:rsidRPr="00022747">
        <w:rPr>
          <w:rFonts w:asciiTheme="majorHAnsi" w:hAnsiTheme="majorHAnsi" w:cs="Times New Roman"/>
          <w:sz w:val="20"/>
          <w:szCs w:val="20"/>
        </w:rPr>
        <w:t>Les OSC d</w:t>
      </w:r>
      <w:r w:rsidR="0037025A" w:rsidRPr="00022747">
        <w:rPr>
          <w:rFonts w:asciiTheme="majorHAnsi" w:hAnsiTheme="majorHAnsi" w:cs="Times New Roman"/>
          <w:sz w:val="20"/>
          <w:szCs w:val="20"/>
        </w:rPr>
        <w:t>oive</w:t>
      </w:r>
      <w:r w:rsidRPr="00022747">
        <w:rPr>
          <w:rFonts w:asciiTheme="majorHAnsi" w:hAnsiTheme="majorHAnsi" w:cs="Times New Roman"/>
          <w:sz w:val="20"/>
          <w:szCs w:val="20"/>
        </w:rPr>
        <w:t xml:space="preserve">nt s’y référer avant de répondre au présent appel. Il est également </w:t>
      </w:r>
      <w:r w:rsidR="000432B5" w:rsidRPr="00022747">
        <w:rPr>
          <w:rFonts w:asciiTheme="majorHAnsi" w:hAnsiTheme="majorHAnsi" w:cs="Times New Roman"/>
          <w:sz w:val="20"/>
          <w:szCs w:val="20"/>
        </w:rPr>
        <w:t>demandé</w:t>
      </w:r>
      <w:r w:rsidRPr="00022747">
        <w:rPr>
          <w:rFonts w:asciiTheme="majorHAnsi" w:hAnsiTheme="majorHAnsi" w:cs="Times New Roman"/>
          <w:sz w:val="20"/>
          <w:szCs w:val="20"/>
        </w:rPr>
        <w:t xml:space="preserve"> de se référer au guide méthodologique pour plus de détails :</w:t>
      </w:r>
      <w:r w:rsidR="00777F58" w:rsidRPr="00022747">
        <w:rPr>
          <w:rFonts w:asciiTheme="majorHAnsi" w:hAnsiTheme="majorHAnsi" w:cs="Times New Roman"/>
          <w:sz w:val="20"/>
          <w:szCs w:val="20"/>
        </w:rPr>
        <w:t xml:space="preserve"> </w:t>
      </w:r>
      <w:hyperlink r:id="rId12" w:history="1">
        <w:r w:rsidR="00F027D7" w:rsidRPr="00022747">
          <w:rPr>
            <w:rStyle w:val="Lienhypertexte"/>
            <w:rFonts w:asciiTheme="majorHAnsi" w:hAnsiTheme="majorHAnsi" w:cs="Times New Roman"/>
            <w:sz w:val="20"/>
            <w:szCs w:val="20"/>
          </w:rPr>
          <w:t>https://www.afd.fr/sites/afd/files/2020-04-10-34-35/guide-methodologique-initiatives-avril-2020.pdf</w:t>
        </w:r>
      </w:hyperlink>
      <w:r w:rsidR="00F027D7" w:rsidRPr="00022747">
        <w:rPr>
          <w:rStyle w:val="Lienhypertexte"/>
          <w:rFonts w:asciiTheme="majorHAnsi" w:hAnsiTheme="majorHAnsi" w:cs="Times New Roman"/>
          <w:sz w:val="20"/>
          <w:szCs w:val="20"/>
        </w:rPr>
        <w:t xml:space="preserve"> </w:t>
      </w:r>
      <w:r w:rsidR="00870391" w:rsidRPr="00022747">
        <w:rPr>
          <w:rFonts w:asciiTheme="majorHAnsi" w:hAnsiTheme="majorHAnsi" w:cs="Times New Roman"/>
          <w:sz w:val="20"/>
          <w:szCs w:val="20"/>
        </w:rPr>
        <w:t xml:space="preserve">et à la </w:t>
      </w:r>
      <w:r w:rsidR="00FC1222" w:rsidRPr="00022747">
        <w:rPr>
          <w:rFonts w:asciiTheme="majorHAnsi" w:hAnsiTheme="majorHAnsi" w:cs="Times New Roman"/>
          <w:sz w:val="20"/>
          <w:szCs w:val="20"/>
        </w:rPr>
        <w:t>« </w:t>
      </w:r>
      <w:r w:rsidR="00870391" w:rsidRPr="00022747">
        <w:rPr>
          <w:rFonts w:asciiTheme="majorHAnsi" w:hAnsiTheme="majorHAnsi" w:cs="Times New Roman"/>
          <w:sz w:val="20"/>
          <w:szCs w:val="20"/>
        </w:rPr>
        <w:t>Foire aux questions</w:t>
      </w:r>
      <w:r w:rsidR="00054838" w:rsidRPr="00022747">
        <w:rPr>
          <w:rFonts w:asciiTheme="majorHAnsi" w:hAnsiTheme="majorHAnsi" w:cs="Times New Roman"/>
          <w:sz w:val="20"/>
          <w:szCs w:val="20"/>
        </w:rPr>
        <w:t xml:space="preserve"> AMI 2021</w:t>
      </w:r>
      <w:r w:rsidR="00FC1222" w:rsidRPr="00022747">
        <w:rPr>
          <w:rFonts w:asciiTheme="majorHAnsi" w:hAnsiTheme="majorHAnsi" w:cs="Times New Roman"/>
          <w:sz w:val="20"/>
          <w:szCs w:val="20"/>
        </w:rPr>
        <w:t> »</w:t>
      </w:r>
      <w:r w:rsidR="00870391" w:rsidRPr="00022747">
        <w:rPr>
          <w:rFonts w:asciiTheme="majorHAnsi" w:hAnsiTheme="majorHAnsi" w:cs="Times New Roman"/>
          <w:sz w:val="20"/>
          <w:szCs w:val="20"/>
        </w:rPr>
        <w:t xml:space="preserve"> (FAQ) jointe à l’AMI.</w:t>
      </w:r>
    </w:p>
    <w:p w14:paraId="51396D51" w14:textId="5C61BFDA" w:rsidR="00870391" w:rsidRPr="00022747" w:rsidRDefault="00870391" w:rsidP="00022747">
      <w:pPr>
        <w:pStyle w:val="Paragraphedeliste"/>
        <w:tabs>
          <w:tab w:val="left" w:pos="8931"/>
        </w:tabs>
        <w:ind w:left="0" w:right="566"/>
        <w:jc w:val="both"/>
        <w:rPr>
          <w:rFonts w:asciiTheme="majorHAnsi" w:hAnsiTheme="majorHAnsi" w:cs="Times New Roman"/>
          <w:color w:val="00B0F0"/>
          <w:sz w:val="20"/>
          <w:szCs w:val="20"/>
        </w:rPr>
      </w:pPr>
    </w:p>
    <w:p w14:paraId="2D0A0362" w14:textId="77777777" w:rsidR="009F1805" w:rsidRPr="00022747" w:rsidRDefault="009F1805" w:rsidP="00022747">
      <w:pPr>
        <w:pStyle w:val="Paragraphedeliste"/>
        <w:tabs>
          <w:tab w:val="left" w:pos="8931"/>
        </w:tabs>
        <w:ind w:left="0" w:right="566"/>
        <w:jc w:val="both"/>
        <w:rPr>
          <w:rFonts w:asciiTheme="majorHAnsi" w:hAnsiTheme="majorHAnsi" w:cs="Times New Roman"/>
          <w:color w:val="00B0F0"/>
          <w:sz w:val="20"/>
          <w:szCs w:val="20"/>
        </w:rPr>
      </w:pPr>
    </w:p>
    <w:p w14:paraId="23238BED" w14:textId="5969AED6" w:rsidR="00A747D4" w:rsidRPr="00022747" w:rsidRDefault="00F027D7" w:rsidP="00022747">
      <w:pPr>
        <w:pStyle w:val="Paragraphedeliste"/>
        <w:numPr>
          <w:ilvl w:val="0"/>
          <w:numId w:val="3"/>
        </w:numPr>
        <w:tabs>
          <w:tab w:val="left" w:pos="8931"/>
        </w:tabs>
        <w:spacing w:before="120"/>
        <w:ind w:right="566"/>
        <w:jc w:val="both"/>
        <w:rPr>
          <w:rFonts w:asciiTheme="majorHAnsi" w:hAnsiTheme="majorHAnsi" w:cs="Times New Roman"/>
          <w:sz w:val="20"/>
          <w:szCs w:val="20"/>
        </w:rPr>
      </w:pPr>
      <w:r w:rsidRPr="00022747">
        <w:rPr>
          <w:rFonts w:asciiTheme="majorHAnsi" w:hAnsiTheme="majorHAnsi" w:cs="Times New Roman"/>
          <w:sz w:val="20"/>
          <w:szCs w:val="20"/>
        </w:rPr>
        <w:t xml:space="preserve">A </w:t>
      </w:r>
      <w:r w:rsidR="00E0315F" w:rsidRPr="00022747">
        <w:rPr>
          <w:rFonts w:asciiTheme="majorHAnsi" w:hAnsiTheme="majorHAnsi" w:cs="Times New Roman"/>
          <w:sz w:val="20"/>
          <w:szCs w:val="20"/>
        </w:rPr>
        <w:t>travers</w:t>
      </w:r>
      <w:r w:rsidRPr="00022747">
        <w:rPr>
          <w:rFonts w:asciiTheme="majorHAnsi" w:hAnsiTheme="majorHAnsi" w:cs="Times New Roman"/>
          <w:sz w:val="20"/>
          <w:szCs w:val="20"/>
        </w:rPr>
        <w:t xml:space="preserve"> le dispositif Initiatives</w:t>
      </w:r>
      <w:r w:rsidR="008C32BB" w:rsidRPr="00022747">
        <w:rPr>
          <w:rFonts w:asciiTheme="majorHAnsi" w:hAnsiTheme="majorHAnsi" w:cs="Times New Roman"/>
          <w:sz w:val="20"/>
          <w:szCs w:val="20"/>
        </w:rPr>
        <w:t>-</w:t>
      </w:r>
      <w:r w:rsidRPr="00022747">
        <w:rPr>
          <w:rFonts w:asciiTheme="majorHAnsi" w:hAnsiTheme="majorHAnsi" w:cs="Times New Roman"/>
          <w:sz w:val="20"/>
          <w:szCs w:val="20"/>
        </w:rPr>
        <w:t xml:space="preserve">OSC, l’AFD </w:t>
      </w:r>
      <w:r w:rsidR="00AE10C0" w:rsidRPr="00022747">
        <w:rPr>
          <w:rFonts w:asciiTheme="majorHAnsi" w:hAnsiTheme="majorHAnsi" w:cs="Times New Roman"/>
          <w:sz w:val="20"/>
          <w:szCs w:val="20"/>
        </w:rPr>
        <w:t>accord</w:t>
      </w:r>
      <w:r w:rsidR="006A5B19" w:rsidRPr="00022747">
        <w:rPr>
          <w:rFonts w:asciiTheme="majorHAnsi" w:hAnsiTheme="majorHAnsi" w:cs="Times New Roman"/>
          <w:sz w:val="20"/>
          <w:szCs w:val="20"/>
        </w:rPr>
        <w:t>e</w:t>
      </w:r>
      <w:r w:rsidR="00AE10C0" w:rsidRPr="00022747">
        <w:rPr>
          <w:rFonts w:asciiTheme="majorHAnsi" w:hAnsiTheme="majorHAnsi" w:cs="Times New Roman"/>
          <w:sz w:val="20"/>
          <w:szCs w:val="20"/>
        </w:rPr>
        <w:t xml:space="preserve"> des cofinancements aux projets et programmes </w:t>
      </w:r>
      <w:r w:rsidR="006A5B19" w:rsidRPr="00022747">
        <w:rPr>
          <w:rFonts w:asciiTheme="majorHAnsi" w:hAnsiTheme="majorHAnsi" w:cs="Times New Roman"/>
          <w:sz w:val="20"/>
          <w:szCs w:val="20"/>
        </w:rPr>
        <w:t>de développement</w:t>
      </w:r>
      <w:r w:rsidR="006A5B19" w:rsidRPr="00022747">
        <w:rPr>
          <w:rFonts w:asciiTheme="majorHAnsi" w:hAnsiTheme="majorHAnsi" w:cs="Times New Roman"/>
          <w:b/>
          <w:sz w:val="20"/>
          <w:szCs w:val="20"/>
        </w:rPr>
        <w:t xml:space="preserve"> </w:t>
      </w:r>
      <w:r w:rsidR="00AE10C0" w:rsidRPr="00022747">
        <w:rPr>
          <w:rFonts w:asciiTheme="majorHAnsi" w:hAnsiTheme="majorHAnsi" w:cs="Times New Roman"/>
          <w:b/>
          <w:sz w:val="20"/>
          <w:szCs w:val="20"/>
        </w:rPr>
        <w:t>visant</w:t>
      </w:r>
      <w:r w:rsidR="00634ECE" w:rsidRPr="00022747">
        <w:rPr>
          <w:rFonts w:asciiTheme="majorHAnsi" w:hAnsiTheme="majorHAnsi" w:cs="Times New Roman"/>
          <w:b/>
          <w:sz w:val="20"/>
          <w:szCs w:val="20"/>
        </w:rPr>
        <w:t xml:space="preserve"> à </w:t>
      </w:r>
      <w:r w:rsidR="00D21FB2" w:rsidRPr="00022747">
        <w:rPr>
          <w:rFonts w:asciiTheme="majorHAnsi" w:hAnsiTheme="majorHAnsi" w:cs="Times New Roman"/>
          <w:b/>
          <w:sz w:val="20"/>
          <w:szCs w:val="20"/>
        </w:rPr>
        <w:t>contribu</w:t>
      </w:r>
      <w:r w:rsidR="00AE10C0" w:rsidRPr="00022747">
        <w:rPr>
          <w:rFonts w:asciiTheme="majorHAnsi" w:hAnsiTheme="majorHAnsi" w:cs="Times New Roman"/>
          <w:b/>
          <w:sz w:val="20"/>
          <w:szCs w:val="20"/>
        </w:rPr>
        <w:t>er</w:t>
      </w:r>
      <w:r w:rsidR="00D21FB2" w:rsidRPr="00022747">
        <w:rPr>
          <w:rFonts w:asciiTheme="majorHAnsi" w:hAnsiTheme="majorHAnsi" w:cs="Times New Roman"/>
          <w:b/>
          <w:sz w:val="20"/>
          <w:szCs w:val="20"/>
        </w:rPr>
        <w:t xml:space="preserve"> </w:t>
      </w:r>
      <w:r w:rsidR="005E4A13" w:rsidRPr="00022747">
        <w:rPr>
          <w:rFonts w:asciiTheme="majorHAnsi" w:hAnsiTheme="majorHAnsi" w:cs="Times New Roman"/>
          <w:b/>
          <w:sz w:val="20"/>
          <w:szCs w:val="20"/>
        </w:rPr>
        <w:t xml:space="preserve">au renforcement des partenaires </w:t>
      </w:r>
      <w:r w:rsidR="00AE10C0" w:rsidRPr="00022747">
        <w:rPr>
          <w:rFonts w:asciiTheme="majorHAnsi" w:hAnsiTheme="majorHAnsi" w:cs="Times New Roman"/>
          <w:b/>
          <w:sz w:val="20"/>
          <w:szCs w:val="20"/>
        </w:rPr>
        <w:t>issus de la</w:t>
      </w:r>
      <w:r w:rsidR="005E4A13" w:rsidRPr="00022747">
        <w:rPr>
          <w:rFonts w:asciiTheme="majorHAnsi" w:hAnsiTheme="majorHAnsi" w:cs="Times New Roman"/>
          <w:b/>
          <w:sz w:val="20"/>
          <w:szCs w:val="20"/>
        </w:rPr>
        <w:t xml:space="preserve"> </w:t>
      </w:r>
      <w:r w:rsidR="00D21FB2" w:rsidRPr="00022747">
        <w:rPr>
          <w:rFonts w:asciiTheme="majorHAnsi" w:hAnsiTheme="majorHAnsi" w:cs="Times New Roman"/>
          <w:b/>
          <w:sz w:val="20"/>
          <w:szCs w:val="20"/>
        </w:rPr>
        <w:t xml:space="preserve">société civile locale, </w:t>
      </w:r>
      <w:r w:rsidR="00D21FB2" w:rsidRPr="00022747">
        <w:rPr>
          <w:rFonts w:asciiTheme="majorHAnsi" w:hAnsiTheme="majorHAnsi" w:cs="Times New Roman"/>
          <w:sz w:val="20"/>
          <w:szCs w:val="20"/>
        </w:rPr>
        <w:t xml:space="preserve">conformément aux orientations stratégiques définies </w:t>
      </w:r>
      <w:r w:rsidR="00650291" w:rsidRPr="00022747">
        <w:rPr>
          <w:rFonts w:asciiTheme="majorHAnsi" w:hAnsiTheme="majorHAnsi" w:cs="Times New Roman"/>
          <w:sz w:val="20"/>
          <w:szCs w:val="20"/>
        </w:rPr>
        <w:t>dans sa stratégie</w:t>
      </w:r>
      <w:r w:rsidR="00BC285B" w:rsidRPr="00022747">
        <w:rPr>
          <w:rFonts w:asciiTheme="majorHAnsi" w:hAnsiTheme="majorHAnsi" w:cs="Times New Roman"/>
          <w:sz w:val="20"/>
          <w:szCs w:val="20"/>
        </w:rPr>
        <w:t xml:space="preserve"> </w:t>
      </w:r>
      <w:hyperlink r:id="rId13" w:history="1">
        <w:r w:rsidR="00650291" w:rsidRPr="00022747">
          <w:rPr>
            <w:rFonts w:asciiTheme="majorHAnsi" w:hAnsiTheme="majorHAnsi" w:cs="Times New Roman"/>
            <w:sz w:val="20"/>
            <w:szCs w:val="20"/>
          </w:rPr>
          <w:t>«</w:t>
        </w:r>
        <w:r w:rsidR="00CA11C2" w:rsidRPr="00022747">
          <w:rPr>
            <w:rFonts w:asciiTheme="majorHAnsi" w:hAnsiTheme="majorHAnsi" w:cs="Times New Roman"/>
            <w:sz w:val="20"/>
            <w:szCs w:val="20"/>
          </w:rPr>
          <w:t xml:space="preserve"> </w:t>
        </w:r>
        <w:r w:rsidR="00BC285B" w:rsidRPr="00022747">
          <w:rPr>
            <w:rFonts w:asciiTheme="majorHAnsi" w:hAnsiTheme="majorHAnsi" w:cs="Times New Roman"/>
            <w:sz w:val="20"/>
            <w:szCs w:val="20"/>
          </w:rPr>
          <w:t>L</w:t>
        </w:r>
        <w:r w:rsidR="0035054A" w:rsidRPr="00022747">
          <w:rPr>
            <w:rFonts w:asciiTheme="majorHAnsi" w:hAnsiTheme="majorHAnsi" w:cs="Times New Roman"/>
            <w:sz w:val="20"/>
            <w:szCs w:val="20"/>
          </w:rPr>
          <w:t>’AFD et les Organisations de la Société Civile</w:t>
        </w:r>
        <w:r w:rsidR="00BC285B" w:rsidRPr="00022747">
          <w:rPr>
            <w:rFonts w:asciiTheme="majorHAnsi" w:hAnsiTheme="majorHAnsi" w:cs="Times New Roman"/>
            <w:sz w:val="20"/>
            <w:szCs w:val="20"/>
          </w:rPr>
          <w:t> </w:t>
        </w:r>
        <w:r w:rsidR="003D4467" w:rsidRPr="00022747">
          <w:rPr>
            <w:rFonts w:asciiTheme="majorHAnsi" w:hAnsiTheme="majorHAnsi" w:cs="Times New Roman"/>
            <w:sz w:val="20"/>
            <w:szCs w:val="20"/>
          </w:rPr>
          <w:t>2018/2023</w:t>
        </w:r>
        <w:r w:rsidR="00CA11C2" w:rsidRPr="00022747">
          <w:rPr>
            <w:rFonts w:asciiTheme="majorHAnsi" w:hAnsiTheme="majorHAnsi" w:cs="Times New Roman"/>
            <w:sz w:val="20"/>
            <w:szCs w:val="20"/>
          </w:rPr>
          <w:t xml:space="preserve"> </w:t>
        </w:r>
        <w:r w:rsidR="003D4467" w:rsidRPr="00022747">
          <w:rPr>
            <w:rFonts w:asciiTheme="majorHAnsi" w:hAnsiTheme="majorHAnsi" w:cs="Times New Roman"/>
            <w:sz w:val="20"/>
            <w:szCs w:val="20"/>
          </w:rPr>
          <w:t>»</w:t>
        </w:r>
        <w:r w:rsidR="00D21FB2" w:rsidRPr="00022747">
          <w:rPr>
            <w:rFonts w:asciiTheme="majorHAnsi" w:hAnsiTheme="majorHAnsi" w:cs="Times New Roman"/>
            <w:sz w:val="20"/>
            <w:szCs w:val="20"/>
          </w:rPr>
          <w:t>.</w:t>
        </w:r>
      </w:hyperlink>
    </w:p>
    <w:p w14:paraId="25BBD239" w14:textId="3885AB13" w:rsidR="00EE16FF" w:rsidRPr="00022747" w:rsidRDefault="00EE16FF" w:rsidP="00022747">
      <w:pPr>
        <w:pStyle w:val="Paragraphedeliste"/>
        <w:tabs>
          <w:tab w:val="left" w:pos="8931"/>
        </w:tabs>
        <w:ind w:left="0" w:right="566"/>
        <w:jc w:val="both"/>
        <w:rPr>
          <w:rFonts w:asciiTheme="majorHAnsi" w:hAnsiTheme="majorHAnsi" w:cs="Times New Roman"/>
          <w:color w:val="00B0F0"/>
          <w:sz w:val="20"/>
          <w:szCs w:val="20"/>
        </w:rPr>
      </w:pPr>
    </w:p>
    <w:p w14:paraId="7B00BACF" w14:textId="77777777" w:rsidR="009F1805" w:rsidRPr="00022747" w:rsidRDefault="009F1805" w:rsidP="00022747">
      <w:pPr>
        <w:pStyle w:val="Paragraphedeliste"/>
        <w:tabs>
          <w:tab w:val="left" w:pos="8931"/>
        </w:tabs>
        <w:ind w:left="0" w:right="566"/>
        <w:jc w:val="both"/>
        <w:rPr>
          <w:rFonts w:asciiTheme="majorHAnsi" w:hAnsiTheme="majorHAnsi" w:cs="Times New Roman"/>
          <w:color w:val="00B0F0"/>
          <w:sz w:val="20"/>
          <w:szCs w:val="20"/>
        </w:rPr>
      </w:pPr>
    </w:p>
    <w:p w14:paraId="317CA75B" w14:textId="33C08EB7" w:rsidR="00634ECE" w:rsidRPr="00022747" w:rsidRDefault="00650291" w:rsidP="00022747">
      <w:pPr>
        <w:pStyle w:val="Paragraphedeliste"/>
        <w:numPr>
          <w:ilvl w:val="0"/>
          <w:numId w:val="3"/>
        </w:num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En plus des critères d’éligibilité définie dans le guide méthodologique, l</w:t>
      </w:r>
      <w:r w:rsidR="00634ECE" w:rsidRPr="00022747">
        <w:rPr>
          <w:rFonts w:asciiTheme="majorHAnsi" w:hAnsiTheme="majorHAnsi" w:cs="Times New Roman"/>
          <w:sz w:val="20"/>
          <w:szCs w:val="20"/>
        </w:rPr>
        <w:t>’AFD se réserve le droit</w:t>
      </w:r>
      <w:r w:rsidR="00054838" w:rsidRPr="00022747">
        <w:rPr>
          <w:rFonts w:asciiTheme="majorHAnsi" w:hAnsiTheme="majorHAnsi" w:cs="Times New Roman"/>
          <w:sz w:val="20"/>
          <w:szCs w:val="20"/>
        </w:rPr>
        <w:t xml:space="preserve"> d’apprécier chaque projet en fonction de tout autre critère qualitatif jugé pertinent, par exemple </w:t>
      </w:r>
      <w:r w:rsidR="00634ECE" w:rsidRPr="00022747">
        <w:rPr>
          <w:rFonts w:asciiTheme="majorHAnsi" w:hAnsiTheme="majorHAnsi" w:cs="Times New Roman"/>
          <w:sz w:val="20"/>
          <w:szCs w:val="20"/>
        </w:rPr>
        <w:t>:</w:t>
      </w:r>
    </w:p>
    <w:p w14:paraId="162D0EF3" w14:textId="77777777" w:rsidR="00634ECE" w:rsidRPr="00022747" w:rsidRDefault="004D29FD" w:rsidP="00022747">
      <w:pPr>
        <w:pStyle w:val="Paragraphedeliste"/>
        <w:numPr>
          <w:ilvl w:val="0"/>
          <w:numId w:val="2"/>
        </w:numPr>
        <w:tabs>
          <w:tab w:val="left" w:pos="8931"/>
        </w:tabs>
        <w:spacing w:after="0"/>
        <w:ind w:left="851" w:right="566" w:hanging="284"/>
        <w:jc w:val="both"/>
        <w:rPr>
          <w:rFonts w:asciiTheme="majorHAnsi" w:hAnsiTheme="majorHAnsi" w:cs="Times New Roman"/>
          <w:sz w:val="20"/>
          <w:szCs w:val="20"/>
        </w:rPr>
      </w:pPr>
      <w:r w:rsidRPr="00022747">
        <w:rPr>
          <w:rFonts w:asciiTheme="majorHAnsi" w:hAnsiTheme="majorHAnsi" w:cs="Times New Roman"/>
          <w:sz w:val="20"/>
          <w:szCs w:val="20"/>
        </w:rPr>
        <w:t>D’examiner</w:t>
      </w:r>
      <w:r w:rsidR="00634ECE" w:rsidRPr="00022747">
        <w:rPr>
          <w:rFonts w:asciiTheme="majorHAnsi" w:hAnsiTheme="majorHAnsi" w:cs="Times New Roman"/>
          <w:sz w:val="20"/>
          <w:szCs w:val="20"/>
        </w:rPr>
        <w:t xml:space="preserve"> les intentions de projets d’une OSC au regard de la qualité de la réalisation</w:t>
      </w:r>
      <w:r w:rsidR="00BF27D4" w:rsidRPr="00022747">
        <w:rPr>
          <w:rFonts w:asciiTheme="majorHAnsi" w:hAnsiTheme="majorHAnsi" w:cs="Times New Roman"/>
          <w:sz w:val="20"/>
          <w:szCs w:val="20"/>
        </w:rPr>
        <w:t xml:space="preserve"> des projets déjà soutenus par DPA/OSC</w:t>
      </w:r>
      <w:r w:rsidR="006A5B19" w:rsidRPr="00022747">
        <w:rPr>
          <w:rFonts w:asciiTheme="majorHAnsi" w:hAnsiTheme="majorHAnsi" w:cs="Times New Roman"/>
          <w:sz w:val="20"/>
          <w:szCs w:val="20"/>
        </w:rPr>
        <w:t> </w:t>
      </w:r>
      <w:r w:rsidR="00054838" w:rsidRPr="00022747">
        <w:rPr>
          <w:rFonts w:asciiTheme="majorHAnsi" w:hAnsiTheme="majorHAnsi" w:cs="Times New Roman"/>
          <w:sz w:val="20"/>
          <w:szCs w:val="20"/>
        </w:rPr>
        <w:t xml:space="preserve">et des volumes financiers déjà octroyés </w:t>
      </w:r>
      <w:r w:rsidR="006A5B19" w:rsidRPr="00022747">
        <w:rPr>
          <w:rFonts w:asciiTheme="majorHAnsi" w:hAnsiTheme="majorHAnsi" w:cs="Times New Roman"/>
          <w:sz w:val="20"/>
          <w:szCs w:val="20"/>
        </w:rPr>
        <w:t>;</w:t>
      </w:r>
    </w:p>
    <w:p w14:paraId="59A33F4A" w14:textId="77777777" w:rsidR="00054838" w:rsidRPr="00022747" w:rsidRDefault="00054838" w:rsidP="00022747">
      <w:pPr>
        <w:pStyle w:val="Paragraphedeliste"/>
        <w:numPr>
          <w:ilvl w:val="0"/>
          <w:numId w:val="2"/>
        </w:numPr>
        <w:tabs>
          <w:tab w:val="left" w:pos="8931"/>
        </w:tabs>
        <w:spacing w:after="0"/>
        <w:ind w:left="851" w:right="566" w:hanging="284"/>
        <w:jc w:val="both"/>
        <w:rPr>
          <w:rFonts w:asciiTheme="majorHAnsi" w:hAnsiTheme="majorHAnsi" w:cs="Times New Roman"/>
          <w:sz w:val="20"/>
          <w:szCs w:val="20"/>
        </w:rPr>
      </w:pPr>
      <w:r w:rsidRPr="00022747">
        <w:rPr>
          <w:rFonts w:asciiTheme="majorHAnsi" w:hAnsiTheme="majorHAnsi" w:cs="Times New Roman"/>
          <w:sz w:val="20"/>
          <w:szCs w:val="20"/>
        </w:rPr>
        <w:t xml:space="preserve">De prendre en compte la qualité du dialogue noué avec l’association ; </w:t>
      </w:r>
    </w:p>
    <w:p w14:paraId="66BFF0DE" w14:textId="7E6E0D95" w:rsidR="00054838" w:rsidRPr="00022747" w:rsidRDefault="00054838" w:rsidP="00022747">
      <w:pPr>
        <w:pStyle w:val="Paragraphedeliste"/>
        <w:numPr>
          <w:ilvl w:val="0"/>
          <w:numId w:val="2"/>
        </w:numPr>
        <w:tabs>
          <w:tab w:val="left" w:pos="8931"/>
        </w:tabs>
        <w:spacing w:after="0"/>
        <w:ind w:left="851" w:right="566" w:hanging="284"/>
        <w:jc w:val="both"/>
        <w:rPr>
          <w:rFonts w:asciiTheme="majorHAnsi" w:hAnsiTheme="majorHAnsi" w:cs="Times New Roman"/>
          <w:sz w:val="20"/>
          <w:szCs w:val="20"/>
        </w:rPr>
      </w:pPr>
      <w:r w:rsidRPr="00022747">
        <w:rPr>
          <w:rFonts w:asciiTheme="majorHAnsi" w:hAnsiTheme="majorHAnsi" w:cs="Times New Roman"/>
          <w:sz w:val="20"/>
          <w:szCs w:val="20"/>
        </w:rPr>
        <w:t>D’examiner les projets au regard de leur caractère innovant</w:t>
      </w:r>
      <w:r w:rsidR="00AC57FA" w:rsidRPr="00022747">
        <w:rPr>
          <w:rFonts w:asciiTheme="majorHAnsi" w:hAnsiTheme="majorHAnsi" w:cs="Times New Roman"/>
          <w:sz w:val="20"/>
          <w:szCs w:val="20"/>
        </w:rPr>
        <w:t xml:space="preserve"> et opportun</w:t>
      </w:r>
      <w:r w:rsidRPr="00022747">
        <w:rPr>
          <w:rFonts w:asciiTheme="majorHAnsi" w:hAnsiTheme="majorHAnsi" w:cs="Times New Roman"/>
          <w:sz w:val="20"/>
          <w:szCs w:val="20"/>
        </w:rPr>
        <w:t> ;</w:t>
      </w:r>
    </w:p>
    <w:p w14:paraId="6C885F92" w14:textId="77777777" w:rsidR="00634ECE" w:rsidRPr="00022747" w:rsidRDefault="004D29FD" w:rsidP="00022747">
      <w:pPr>
        <w:pStyle w:val="Paragraphedeliste"/>
        <w:numPr>
          <w:ilvl w:val="0"/>
          <w:numId w:val="2"/>
        </w:numPr>
        <w:tabs>
          <w:tab w:val="left" w:pos="8931"/>
        </w:tabs>
        <w:spacing w:after="0"/>
        <w:ind w:left="851" w:right="566" w:hanging="284"/>
        <w:jc w:val="both"/>
        <w:rPr>
          <w:rFonts w:asciiTheme="majorHAnsi" w:hAnsiTheme="majorHAnsi" w:cs="Times New Roman"/>
          <w:color w:val="000000" w:themeColor="text1"/>
          <w:sz w:val="20"/>
          <w:szCs w:val="20"/>
        </w:rPr>
      </w:pPr>
      <w:r w:rsidRPr="00022747">
        <w:rPr>
          <w:rFonts w:asciiTheme="majorHAnsi" w:hAnsiTheme="majorHAnsi" w:cs="Times New Roman"/>
          <w:color w:val="000000" w:themeColor="text1"/>
          <w:sz w:val="20"/>
          <w:szCs w:val="20"/>
        </w:rPr>
        <w:t>De</w:t>
      </w:r>
      <w:r w:rsidR="00634ECE" w:rsidRPr="00022747">
        <w:rPr>
          <w:rFonts w:asciiTheme="majorHAnsi" w:hAnsiTheme="majorHAnsi" w:cs="Times New Roman"/>
          <w:color w:val="000000" w:themeColor="text1"/>
          <w:sz w:val="20"/>
          <w:szCs w:val="20"/>
        </w:rPr>
        <w:t xml:space="preserve"> revoir</w:t>
      </w:r>
      <w:r w:rsidR="00595418" w:rsidRPr="00022747">
        <w:rPr>
          <w:rFonts w:asciiTheme="majorHAnsi" w:hAnsiTheme="majorHAnsi" w:cs="Times New Roman"/>
          <w:color w:val="000000" w:themeColor="text1"/>
          <w:sz w:val="20"/>
          <w:szCs w:val="20"/>
        </w:rPr>
        <w:t xml:space="preserve"> à la baisse</w:t>
      </w:r>
      <w:r w:rsidR="00634ECE" w:rsidRPr="00022747">
        <w:rPr>
          <w:rFonts w:asciiTheme="majorHAnsi" w:hAnsiTheme="majorHAnsi" w:cs="Times New Roman"/>
          <w:color w:val="000000" w:themeColor="text1"/>
          <w:sz w:val="20"/>
          <w:szCs w:val="20"/>
        </w:rPr>
        <w:t xml:space="preserve"> le montant des </w:t>
      </w:r>
      <w:r w:rsidR="004D1019" w:rsidRPr="00022747">
        <w:rPr>
          <w:rFonts w:asciiTheme="majorHAnsi" w:hAnsiTheme="majorHAnsi" w:cs="Times New Roman"/>
          <w:color w:val="000000" w:themeColor="text1"/>
          <w:sz w:val="20"/>
          <w:szCs w:val="20"/>
        </w:rPr>
        <w:t>subventions sollicitées</w:t>
      </w:r>
      <w:r w:rsidR="006A5B19" w:rsidRPr="00022747">
        <w:rPr>
          <w:rFonts w:asciiTheme="majorHAnsi" w:hAnsiTheme="majorHAnsi" w:cs="Times New Roman"/>
          <w:color w:val="000000" w:themeColor="text1"/>
          <w:sz w:val="20"/>
          <w:szCs w:val="20"/>
        </w:rPr>
        <w:t> ;</w:t>
      </w:r>
    </w:p>
    <w:p w14:paraId="46C74598" w14:textId="77777777" w:rsidR="00E424FE" w:rsidRPr="00022747" w:rsidRDefault="004D29FD" w:rsidP="00022747">
      <w:pPr>
        <w:pStyle w:val="Paragraphedeliste"/>
        <w:numPr>
          <w:ilvl w:val="0"/>
          <w:numId w:val="2"/>
        </w:numPr>
        <w:tabs>
          <w:tab w:val="left" w:pos="8931"/>
        </w:tabs>
        <w:ind w:left="851" w:right="566" w:hanging="284"/>
        <w:jc w:val="both"/>
        <w:rPr>
          <w:rFonts w:asciiTheme="majorHAnsi" w:hAnsiTheme="majorHAnsi" w:cs="Times New Roman"/>
          <w:color w:val="000000" w:themeColor="text1"/>
          <w:sz w:val="20"/>
          <w:szCs w:val="20"/>
        </w:rPr>
      </w:pPr>
      <w:r w:rsidRPr="00022747">
        <w:rPr>
          <w:rFonts w:asciiTheme="majorHAnsi" w:hAnsiTheme="majorHAnsi" w:cs="Times New Roman"/>
          <w:color w:val="000000" w:themeColor="text1"/>
          <w:sz w:val="20"/>
          <w:szCs w:val="20"/>
        </w:rPr>
        <w:t>De</w:t>
      </w:r>
      <w:r w:rsidR="00634ECE" w:rsidRPr="00022747">
        <w:rPr>
          <w:rFonts w:asciiTheme="majorHAnsi" w:hAnsiTheme="majorHAnsi" w:cs="Times New Roman"/>
          <w:color w:val="000000" w:themeColor="text1"/>
          <w:sz w:val="20"/>
          <w:szCs w:val="20"/>
        </w:rPr>
        <w:t xml:space="preserve"> présélectionner les projets en fonction des orientat</w:t>
      </w:r>
      <w:r w:rsidR="002C4D96" w:rsidRPr="00022747">
        <w:rPr>
          <w:rFonts w:asciiTheme="majorHAnsi" w:hAnsiTheme="majorHAnsi" w:cs="Times New Roman"/>
          <w:color w:val="000000" w:themeColor="text1"/>
          <w:sz w:val="20"/>
          <w:szCs w:val="20"/>
        </w:rPr>
        <w:t xml:space="preserve">ions géographiques fixées avec </w:t>
      </w:r>
      <w:r w:rsidR="001C5F44" w:rsidRPr="00022747">
        <w:rPr>
          <w:rFonts w:asciiTheme="majorHAnsi" w:hAnsiTheme="majorHAnsi" w:cs="Times New Roman"/>
          <w:color w:val="000000" w:themeColor="text1"/>
          <w:sz w:val="20"/>
          <w:szCs w:val="20"/>
        </w:rPr>
        <w:t>le m</w:t>
      </w:r>
      <w:r w:rsidR="005808E3" w:rsidRPr="00022747">
        <w:rPr>
          <w:rFonts w:asciiTheme="majorHAnsi" w:hAnsiTheme="majorHAnsi" w:cs="Times New Roman"/>
          <w:color w:val="000000" w:themeColor="text1"/>
          <w:sz w:val="20"/>
          <w:szCs w:val="20"/>
        </w:rPr>
        <w:t>inistère de l’Europe et des Affaires étrangères</w:t>
      </w:r>
      <w:r w:rsidR="00634ECE" w:rsidRPr="00022747">
        <w:rPr>
          <w:rFonts w:asciiTheme="majorHAnsi" w:hAnsiTheme="majorHAnsi" w:cs="Times New Roman"/>
          <w:i/>
          <w:color w:val="000000" w:themeColor="text1"/>
          <w:sz w:val="20"/>
          <w:szCs w:val="20"/>
        </w:rPr>
        <w:t xml:space="preserve"> (6</w:t>
      </w:r>
      <w:r w:rsidR="00BF27D4" w:rsidRPr="00022747">
        <w:rPr>
          <w:rFonts w:asciiTheme="majorHAnsi" w:hAnsiTheme="majorHAnsi" w:cs="Times New Roman"/>
          <w:i/>
          <w:color w:val="000000" w:themeColor="text1"/>
          <w:sz w:val="20"/>
          <w:szCs w:val="20"/>
        </w:rPr>
        <w:t>0</w:t>
      </w:r>
      <w:r w:rsidR="008A5B18" w:rsidRPr="00022747">
        <w:rPr>
          <w:rFonts w:asciiTheme="majorHAnsi" w:hAnsiTheme="majorHAnsi" w:cs="Times New Roman"/>
          <w:i/>
          <w:color w:val="000000" w:themeColor="text1"/>
          <w:sz w:val="20"/>
          <w:szCs w:val="20"/>
        </w:rPr>
        <w:t xml:space="preserve"> </w:t>
      </w:r>
      <w:r w:rsidR="00BF27D4" w:rsidRPr="00022747">
        <w:rPr>
          <w:rFonts w:asciiTheme="majorHAnsi" w:hAnsiTheme="majorHAnsi" w:cs="Times New Roman"/>
          <w:i/>
          <w:color w:val="000000" w:themeColor="text1"/>
          <w:sz w:val="20"/>
          <w:szCs w:val="20"/>
        </w:rPr>
        <w:t>% Afrique et pays en crise, 20</w:t>
      </w:r>
      <w:r w:rsidR="008A5B18" w:rsidRPr="00022747">
        <w:rPr>
          <w:rFonts w:asciiTheme="majorHAnsi" w:hAnsiTheme="majorHAnsi" w:cs="Times New Roman"/>
          <w:i/>
          <w:color w:val="000000" w:themeColor="text1"/>
          <w:sz w:val="20"/>
          <w:szCs w:val="20"/>
        </w:rPr>
        <w:t xml:space="preserve"> </w:t>
      </w:r>
      <w:r w:rsidR="00BF27D4" w:rsidRPr="00022747">
        <w:rPr>
          <w:rFonts w:asciiTheme="majorHAnsi" w:hAnsiTheme="majorHAnsi" w:cs="Times New Roman"/>
          <w:i/>
          <w:color w:val="000000" w:themeColor="text1"/>
          <w:sz w:val="20"/>
          <w:szCs w:val="20"/>
        </w:rPr>
        <w:t>% Méditerranée, 20</w:t>
      </w:r>
      <w:r w:rsidR="008A5B18" w:rsidRPr="00022747">
        <w:rPr>
          <w:rFonts w:asciiTheme="majorHAnsi" w:hAnsiTheme="majorHAnsi" w:cs="Times New Roman"/>
          <w:i/>
          <w:color w:val="000000" w:themeColor="text1"/>
          <w:sz w:val="20"/>
          <w:szCs w:val="20"/>
        </w:rPr>
        <w:t xml:space="preserve"> </w:t>
      </w:r>
      <w:r w:rsidR="00634ECE" w:rsidRPr="00022747">
        <w:rPr>
          <w:rFonts w:asciiTheme="majorHAnsi" w:hAnsiTheme="majorHAnsi" w:cs="Times New Roman"/>
          <w:i/>
          <w:color w:val="000000" w:themeColor="text1"/>
          <w:sz w:val="20"/>
          <w:szCs w:val="20"/>
        </w:rPr>
        <w:t>% autres zones géographiques)</w:t>
      </w:r>
      <w:r w:rsidR="00634ECE" w:rsidRPr="00022747">
        <w:rPr>
          <w:rFonts w:asciiTheme="majorHAnsi" w:hAnsiTheme="majorHAnsi" w:cs="Times New Roman"/>
          <w:color w:val="000000" w:themeColor="text1"/>
          <w:sz w:val="20"/>
          <w:szCs w:val="20"/>
        </w:rPr>
        <w:t xml:space="preserve"> et </w:t>
      </w:r>
      <w:r w:rsidR="00026592" w:rsidRPr="00022747">
        <w:rPr>
          <w:rFonts w:asciiTheme="majorHAnsi" w:hAnsiTheme="majorHAnsi" w:cs="Times New Roman"/>
          <w:color w:val="000000" w:themeColor="text1"/>
          <w:sz w:val="20"/>
          <w:szCs w:val="20"/>
        </w:rPr>
        <w:t xml:space="preserve">des priorités </w:t>
      </w:r>
      <w:r w:rsidR="00634ECE" w:rsidRPr="00022747">
        <w:rPr>
          <w:rFonts w:asciiTheme="majorHAnsi" w:hAnsiTheme="majorHAnsi" w:cs="Times New Roman"/>
          <w:color w:val="000000" w:themeColor="text1"/>
          <w:sz w:val="20"/>
          <w:szCs w:val="20"/>
        </w:rPr>
        <w:t>sectorielles, notamment la c</w:t>
      </w:r>
      <w:r w:rsidR="00054838" w:rsidRPr="00022747">
        <w:rPr>
          <w:rFonts w:asciiTheme="majorHAnsi" w:hAnsiTheme="majorHAnsi" w:cs="Times New Roman"/>
          <w:color w:val="000000" w:themeColor="text1"/>
          <w:sz w:val="20"/>
          <w:szCs w:val="20"/>
        </w:rPr>
        <w:t>ontribution des projets aux ODD ;</w:t>
      </w:r>
    </w:p>
    <w:p w14:paraId="05FC73A5" w14:textId="3318A86A" w:rsidR="00B13ED2" w:rsidRPr="00022747" w:rsidRDefault="00B13ED2" w:rsidP="00022747">
      <w:pPr>
        <w:pStyle w:val="Paragraphedeliste"/>
        <w:numPr>
          <w:ilvl w:val="0"/>
          <w:numId w:val="2"/>
        </w:numPr>
        <w:tabs>
          <w:tab w:val="left" w:pos="8931"/>
        </w:tabs>
        <w:ind w:left="851" w:right="566" w:hanging="284"/>
        <w:jc w:val="both"/>
        <w:rPr>
          <w:rFonts w:asciiTheme="majorHAnsi" w:hAnsiTheme="majorHAnsi" w:cs="Times New Roman"/>
          <w:sz w:val="20"/>
          <w:szCs w:val="20"/>
        </w:rPr>
      </w:pPr>
      <w:r w:rsidRPr="00022747">
        <w:rPr>
          <w:rFonts w:asciiTheme="majorHAnsi" w:hAnsiTheme="majorHAnsi" w:cs="Times New Roman"/>
          <w:sz w:val="20"/>
          <w:szCs w:val="20"/>
        </w:rPr>
        <w:t>De ne pas présélectionner un projet dont la note d’intention laisserait supposer qu’il est totalement aveugle au genre selon le m</w:t>
      </w:r>
      <w:r w:rsidR="00F505BB" w:rsidRPr="00022747">
        <w:rPr>
          <w:rFonts w:asciiTheme="majorHAnsi" w:hAnsiTheme="majorHAnsi" w:cs="Times New Roman"/>
          <w:sz w:val="20"/>
          <w:szCs w:val="20"/>
        </w:rPr>
        <w:t>arqueur genre du CAD de l’OCDE</w:t>
      </w:r>
      <w:r w:rsidR="00650291" w:rsidRPr="00022747">
        <w:rPr>
          <w:rFonts w:asciiTheme="majorHAnsi" w:hAnsiTheme="majorHAnsi" w:cs="Times New Roman"/>
          <w:sz w:val="20"/>
          <w:szCs w:val="20"/>
        </w:rPr>
        <w:t xml:space="preserve"> </w:t>
      </w:r>
      <w:r w:rsidRPr="00022747">
        <w:rPr>
          <w:rFonts w:asciiTheme="majorHAnsi" w:hAnsiTheme="majorHAnsi" w:cs="Times New Roman"/>
          <w:sz w:val="20"/>
          <w:szCs w:val="20"/>
        </w:rPr>
        <w:t>(</w:t>
      </w:r>
      <w:hyperlink r:id="rId14" w:history="1">
        <w:r w:rsidRPr="00022747">
          <w:rPr>
            <w:rFonts w:asciiTheme="majorHAnsi" w:hAnsiTheme="majorHAnsi" w:cs="Times New Roman"/>
            <w:i/>
            <w:sz w:val="20"/>
            <w:szCs w:val="20"/>
          </w:rPr>
          <w:t>https://www.oecd.org/fr/cad/femmes-developpement/Manuel-Marqueur-CAD-Aide-Egalite-HF.pdf</w:t>
        </w:r>
      </w:hyperlink>
      <w:r w:rsidR="00AC57FA" w:rsidRPr="00022747">
        <w:rPr>
          <w:rFonts w:asciiTheme="majorHAnsi" w:hAnsiTheme="majorHAnsi" w:cs="Times New Roman"/>
          <w:i/>
          <w:sz w:val="20"/>
          <w:szCs w:val="20"/>
        </w:rPr>
        <w:t>).</w:t>
      </w:r>
    </w:p>
    <w:p w14:paraId="5B3A6946" w14:textId="77777777" w:rsidR="009F1805" w:rsidRPr="00022747" w:rsidRDefault="009F1805" w:rsidP="00022747">
      <w:pPr>
        <w:pStyle w:val="Paragraphedeliste"/>
        <w:tabs>
          <w:tab w:val="left" w:pos="8931"/>
        </w:tabs>
        <w:ind w:left="567" w:right="566"/>
        <w:rPr>
          <w:rFonts w:asciiTheme="majorHAnsi" w:hAnsiTheme="majorHAnsi" w:cs="Times New Roman"/>
          <w:color w:val="000000" w:themeColor="text1"/>
          <w:sz w:val="20"/>
          <w:szCs w:val="20"/>
        </w:rPr>
      </w:pPr>
    </w:p>
    <w:p w14:paraId="29B19C39" w14:textId="5A018BBB" w:rsidR="00AE50AF" w:rsidRPr="00022747" w:rsidRDefault="008C32BB" w:rsidP="00022747">
      <w:pPr>
        <w:pStyle w:val="Paragraphedeliste"/>
        <w:numPr>
          <w:ilvl w:val="0"/>
          <w:numId w:val="3"/>
        </w:numPr>
        <w:tabs>
          <w:tab w:val="left" w:pos="8931"/>
        </w:tabs>
        <w:ind w:right="566"/>
        <w:jc w:val="both"/>
        <w:rPr>
          <w:rFonts w:asciiTheme="majorHAnsi" w:hAnsiTheme="majorHAnsi" w:cs="Times New Roman"/>
          <w:sz w:val="20"/>
          <w:szCs w:val="20"/>
        </w:rPr>
      </w:pPr>
      <w:r w:rsidRPr="00022747">
        <w:rPr>
          <w:rFonts w:asciiTheme="majorHAnsi" w:hAnsiTheme="majorHAnsi" w:cs="Times New Roman"/>
          <w:b/>
          <w:sz w:val="20"/>
          <w:szCs w:val="20"/>
        </w:rPr>
        <w:t xml:space="preserve">Utilisation </w:t>
      </w:r>
      <w:r w:rsidR="00514F11" w:rsidRPr="00022747">
        <w:rPr>
          <w:rFonts w:asciiTheme="majorHAnsi" w:hAnsiTheme="majorHAnsi" w:cs="Times New Roman"/>
          <w:b/>
          <w:sz w:val="20"/>
          <w:szCs w:val="20"/>
        </w:rPr>
        <w:t>du portail</w:t>
      </w:r>
      <w:r w:rsidRPr="00022747">
        <w:rPr>
          <w:rFonts w:asciiTheme="majorHAnsi" w:hAnsiTheme="majorHAnsi" w:cs="Times New Roman"/>
          <w:b/>
          <w:sz w:val="20"/>
          <w:szCs w:val="20"/>
        </w:rPr>
        <w:t xml:space="preserve"> </w:t>
      </w:r>
      <w:r w:rsidR="00AE50AF" w:rsidRPr="00022747">
        <w:rPr>
          <w:rFonts w:asciiTheme="majorHAnsi" w:hAnsiTheme="majorHAnsi" w:cs="Times New Roman"/>
          <w:b/>
          <w:sz w:val="20"/>
          <w:szCs w:val="20"/>
        </w:rPr>
        <w:t>OSCAR </w:t>
      </w:r>
      <w:r w:rsidR="00AE50AF" w:rsidRPr="00022747">
        <w:rPr>
          <w:rFonts w:asciiTheme="majorHAnsi" w:hAnsiTheme="majorHAnsi" w:cs="Times New Roman"/>
          <w:sz w:val="20"/>
          <w:szCs w:val="20"/>
        </w:rPr>
        <w:t xml:space="preserve">: </w:t>
      </w:r>
    </w:p>
    <w:p w14:paraId="6F6ED937" w14:textId="77777777" w:rsidR="00016751" w:rsidRPr="00022747" w:rsidRDefault="00016751" w:rsidP="00022747">
      <w:pPr>
        <w:pStyle w:val="Paragraphedeliste"/>
        <w:tabs>
          <w:tab w:val="left" w:pos="8931"/>
        </w:tabs>
        <w:ind w:left="360" w:right="566"/>
        <w:jc w:val="both"/>
        <w:rPr>
          <w:rFonts w:asciiTheme="majorHAnsi" w:hAnsiTheme="majorHAnsi" w:cs="Times New Roman"/>
          <w:sz w:val="20"/>
          <w:szCs w:val="20"/>
        </w:rPr>
      </w:pPr>
    </w:p>
    <w:p w14:paraId="18245585" w14:textId="77777777" w:rsidR="00AE50AF" w:rsidRPr="00022747" w:rsidRDefault="00AE50AF" w:rsidP="00022747">
      <w:pPr>
        <w:pStyle w:val="Paragraphedeliste"/>
        <w:numPr>
          <w:ilvl w:val="1"/>
          <w:numId w:val="3"/>
        </w:numPr>
        <w:tabs>
          <w:tab w:val="left" w:pos="8931"/>
        </w:tabs>
        <w:spacing w:line="240" w:lineRule="auto"/>
        <w:ind w:right="566"/>
        <w:jc w:val="both"/>
        <w:rPr>
          <w:rFonts w:asciiTheme="majorHAnsi" w:hAnsiTheme="majorHAnsi" w:cs="Times New Roman"/>
          <w:b/>
          <w:sz w:val="20"/>
          <w:szCs w:val="20"/>
        </w:rPr>
      </w:pPr>
      <w:r w:rsidRPr="00022747">
        <w:rPr>
          <w:rFonts w:asciiTheme="majorHAnsi" w:hAnsiTheme="majorHAnsi" w:cs="Times New Roman"/>
          <w:b/>
          <w:sz w:val="20"/>
          <w:szCs w:val="20"/>
        </w:rPr>
        <w:t xml:space="preserve">Ouverture de compte : </w:t>
      </w:r>
    </w:p>
    <w:p w14:paraId="08D2A1E1" w14:textId="4A958CAA" w:rsidR="00AB4B97" w:rsidRPr="00022747" w:rsidRDefault="008259EF"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L</w:t>
      </w:r>
      <w:r w:rsidR="00274F19" w:rsidRPr="00022747">
        <w:rPr>
          <w:rFonts w:asciiTheme="majorHAnsi" w:hAnsiTheme="majorHAnsi" w:cs="Times New Roman"/>
          <w:sz w:val="20"/>
          <w:szCs w:val="20"/>
        </w:rPr>
        <w:t xml:space="preserve">es OSC désirant déposer un projet à l’AMI </w:t>
      </w:r>
      <w:r w:rsidRPr="00022747">
        <w:rPr>
          <w:rFonts w:asciiTheme="majorHAnsi" w:hAnsiTheme="majorHAnsi" w:cs="Times New Roman"/>
          <w:sz w:val="20"/>
          <w:szCs w:val="20"/>
        </w:rPr>
        <w:t>et n’a</w:t>
      </w:r>
      <w:r w:rsidR="00650291" w:rsidRPr="00022747">
        <w:rPr>
          <w:rFonts w:asciiTheme="majorHAnsi" w:hAnsiTheme="majorHAnsi" w:cs="Times New Roman"/>
          <w:sz w:val="20"/>
          <w:szCs w:val="20"/>
        </w:rPr>
        <w:t>yant pas encore de compte Oscar</w:t>
      </w:r>
      <w:r w:rsidR="0036203F" w:rsidRPr="00022747">
        <w:rPr>
          <w:rFonts w:asciiTheme="majorHAnsi" w:hAnsiTheme="majorHAnsi" w:cs="Times New Roman"/>
          <w:sz w:val="20"/>
          <w:szCs w:val="20"/>
        </w:rPr>
        <w:t>,</w:t>
      </w:r>
      <w:r w:rsidR="00650291" w:rsidRPr="00022747">
        <w:rPr>
          <w:rFonts w:asciiTheme="majorHAnsi" w:hAnsiTheme="majorHAnsi" w:cs="Times New Roman"/>
          <w:sz w:val="20"/>
          <w:szCs w:val="20"/>
        </w:rPr>
        <w:t xml:space="preserve"> </w:t>
      </w:r>
      <w:r w:rsidR="00274F19" w:rsidRPr="00022747">
        <w:rPr>
          <w:rFonts w:asciiTheme="majorHAnsi" w:hAnsiTheme="majorHAnsi" w:cs="Times New Roman"/>
          <w:sz w:val="20"/>
          <w:szCs w:val="20"/>
        </w:rPr>
        <w:t xml:space="preserve">doivent se connecter sur </w:t>
      </w:r>
      <w:r w:rsidR="00E67412" w:rsidRPr="00022747">
        <w:rPr>
          <w:rFonts w:asciiTheme="majorHAnsi" w:hAnsiTheme="majorHAnsi" w:cs="Times New Roman"/>
          <w:sz w:val="20"/>
          <w:szCs w:val="20"/>
        </w:rPr>
        <w:t xml:space="preserve">le portail </w:t>
      </w:r>
      <w:r w:rsidR="00274F19" w:rsidRPr="00022747">
        <w:rPr>
          <w:rFonts w:asciiTheme="majorHAnsi" w:hAnsiTheme="majorHAnsi" w:cs="Times New Roman"/>
          <w:sz w:val="20"/>
          <w:szCs w:val="20"/>
        </w:rPr>
        <w:t xml:space="preserve">et faire </w:t>
      </w:r>
      <w:r w:rsidR="00CF227E" w:rsidRPr="00022747">
        <w:rPr>
          <w:rFonts w:asciiTheme="majorHAnsi" w:hAnsiTheme="majorHAnsi" w:cs="Times New Roman"/>
          <w:sz w:val="20"/>
          <w:szCs w:val="20"/>
        </w:rPr>
        <w:t xml:space="preserve">une </w:t>
      </w:r>
      <w:r w:rsidR="003D4467" w:rsidRPr="00022747">
        <w:rPr>
          <w:rFonts w:asciiTheme="majorHAnsi" w:hAnsiTheme="majorHAnsi" w:cs="Times New Roman"/>
          <w:sz w:val="20"/>
          <w:szCs w:val="20"/>
        </w:rPr>
        <w:t xml:space="preserve">demande d’ouverture de compte </w:t>
      </w:r>
      <w:r w:rsidR="00AA3029">
        <w:rPr>
          <w:rFonts w:asciiTheme="majorHAnsi" w:hAnsiTheme="majorHAnsi" w:cs="Times New Roman"/>
          <w:sz w:val="20"/>
          <w:szCs w:val="20"/>
        </w:rPr>
        <w:t xml:space="preserve">au plus tard </w:t>
      </w:r>
      <w:r w:rsidR="00AA3029" w:rsidRPr="000308D3">
        <w:rPr>
          <w:rFonts w:asciiTheme="majorHAnsi" w:hAnsiTheme="majorHAnsi" w:cs="Times New Roman"/>
          <w:sz w:val="20"/>
          <w:szCs w:val="20"/>
        </w:rPr>
        <w:t>le lundi 1</w:t>
      </w:r>
      <w:r w:rsidR="00AA3029" w:rsidRPr="000308D3">
        <w:rPr>
          <w:rFonts w:asciiTheme="majorHAnsi" w:hAnsiTheme="majorHAnsi" w:cs="Times New Roman"/>
          <w:sz w:val="20"/>
          <w:szCs w:val="20"/>
          <w:vertAlign w:val="superscript"/>
        </w:rPr>
        <w:t>er</w:t>
      </w:r>
      <w:r w:rsidR="00AA3029" w:rsidRPr="000308D3">
        <w:rPr>
          <w:rFonts w:asciiTheme="majorHAnsi" w:hAnsiTheme="majorHAnsi" w:cs="Times New Roman"/>
          <w:sz w:val="20"/>
          <w:szCs w:val="20"/>
        </w:rPr>
        <w:t xml:space="preserve"> juin</w:t>
      </w:r>
      <w:r w:rsidR="0054515B" w:rsidRPr="000308D3">
        <w:rPr>
          <w:rFonts w:asciiTheme="majorHAnsi" w:hAnsiTheme="majorHAnsi" w:cs="Times New Roman"/>
          <w:sz w:val="20"/>
          <w:szCs w:val="20"/>
        </w:rPr>
        <w:t xml:space="preserve"> 2022</w:t>
      </w:r>
      <w:r w:rsidR="00AA3029" w:rsidRPr="000308D3">
        <w:rPr>
          <w:rFonts w:asciiTheme="majorHAnsi" w:hAnsiTheme="majorHAnsi" w:cs="Times New Roman"/>
          <w:sz w:val="20"/>
          <w:szCs w:val="20"/>
        </w:rPr>
        <w:t xml:space="preserve"> </w:t>
      </w:r>
      <w:r w:rsidR="003D4467" w:rsidRPr="000308D3">
        <w:rPr>
          <w:rFonts w:asciiTheme="majorHAnsi" w:hAnsiTheme="majorHAnsi" w:cs="Times New Roman"/>
          <w:sz w:val="20"/>
          <w:szCs w:val="20"/>
        </w:rPr>
        <w:t>(c</w:t>
      </w:r>
      <w:r w:rsidR="0061672C" w:rsidRPr="000308D3">
        <w:rPr>
          <w:rFonts w:asciiTheme="majorHAnsi" w:hAnsiTheme="majorHAnsi" w:cs="Times New Roman"/>
          <w:sz w:val="20"/>
          <w:szCs w:val="20"/>
        </w:rPr>
        <w:t>f. A</w:t>
      </w:r>
      <w:r w:rsidR="00CF227E" w:rsidRPr="000308D3">
        <w:rPr>
          <w:rFonts w:asciiTheme="majorHAnsi" w:hAnsiTheme="majorHAnsi" w:cs="Times New Roman"/>
          <w:sz w:val="20"/>
          <w:szCs w:val="20"/>
        </w:rPr>
        <w:t xml:space="preserve">nnexe </w:t>
      </w:r>
      <w:r w:rsidR="0061672C" w:rsidRPr="000308D3">
        <w:rPr>
          <w:rFonts w:asciiTheme="majorHAnsi" w:hAnsiTheme="majorHAnsi" w:cs="Times New Roman"/>
          <w:sz w:val="20"/>
          <w:szCs w:val="20"/>
        </w:rPr>
        <w:t>2 - Guide utilisateur Oscar et A</w:t>
      </w:r>
      <w:r w:rsidR="00CF227E" w:rsidRPr="000308D3">
        <w:rPr>
          <w:rFonts w:asciiTheme="majorHAnsi" w:hAnsiTheme="majorHAnsi" w:cs="Times New Roman"/>
          <w:sz w:val="20"/>
          <w:szCs w:val="20"/>
        </w:rPr>
        <w:t>nnexe 3 - Autorisation d’utilisation</w:t>
      </w:r>
      <w:r w:rsidR="00CF227E" w:rsidRPr="00022747">
        <w:rPr>
          <w:rFonts w:asciiTheme="majorHAnsi" w:hAnsiTheme="majorHAnsi" w:cs="Times New Roman"/>
          <w:sz w:val="20"/>
          <w:szCs w:val="20"/>
        </w:rPr>
        <w:t xml:space="preserve"> Oscar).</w:t>
      </w:r>
      <w:r w:rsidR="00AE50AF" w:rsidRPr="00022747">
        <w:rPr>
          <w:rFonts w:asciiTheme="majorHAnsi" w:hAnsiTheme="majorHAnsi" w:cs="Times New Roman"/>
          <w:sz w:val="20"/>
          <w:szCs w:val="20"/>
        </w:rPr>
        <w:t xml:space="preserve"> </w:t>
      </w:r>
    </w:p>
    <w:p w14:paraId="237424A7" w14:textId="58737B7B" w:rsidR="00AE50AF" w:rsidRPr="00022747" w:rsidRDefault="00AE50AF" w:rsidP="00022747">
      <w:pPr>
        <w:pStyle w:val="Paragraphedeliste"/>
        <w:numPr>
          <w:ilvl w:val="1"/>
          <w:numId w:val="3"/>
        </w:numPr>
        <w:tabs>
          <w:tab w:val="left" w:pos="8931"/>
        </w:tabs>
        <w:spacing w:line="240" w:lineRule="auto"/>
        <w:ind w:right="566"/>
        <w:jc w:val="both"/>
        <w:rPr>
          <w:rFonts w:asciiTheme="majorHAnsi" w:hAnsiTheme="majorHAnsi" w:cs="Times New Roman"/>
          <w:b/>
          <w:sz w:val="20"/>
          <w:szCs w:val="20"/>
        </w:rPr>
      </w:pPr>
      <w:r w:rsidRPr="00022747">
        <w:rPr>
          <w:rFonts w:asciiTheme="majorHAnsi" w:hAnsiTheme="majorHAnsi" w:cs="Times New Roman"/>
          <w:b/>
          <w:sz w:val="20"/>
          <w:szCs w:val="20"/>
        </w:rPr>
        <w:t>Dépôt des documents relatifs à l’OSC (onglet « Informations OSC) :</w:t>
      </w:r>
    </w:p>
    <w:p w14:paraId="51944580" w14:textId="54EE7772" w:rsidR="00AE50AF" w:rsidRPr="00022747" w:rsidRDefault="00AE50AF"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b/>
          <w:sz w:val="20"/>
          <w:szCs w:val="20"/>
          <w:u w:val="single"/>
        </w:rPr>
        <w:t>Toutes les</w:t>
      </w:r>
      <w:r w:rsidR="00274F19" w:rsidRPr="00022747">
        <w:rPr>
          <w:rFonts w:asciiTheme="majorHAnsi" w:hAnsiTheme="majorHAnsi" w:cs="Times New Roman"/>
          <w:b/>
          <w:sz w:val="20"/>
          <w:szCs w:val="20"/>
          <w:u w:val="single"/>
        </w:rPr>
        <w:t xml:space="preserve"> OSC</w:t>
      </w:r>
      <w:r w:rsidR="00274F19" w:rsidRPr="00022747">
        <w:rPr>
          <w:rFonts w:asciiTheme="majorHAnsi" w:hAnsiTheme="majorHAnsi" w:cs="Times New Roman"/>
          <w:sz w:val="20"/>
          <w:szCs w:val="20"/>
        </w:rPr>
        <w:t xml:space="preserve"> </w:t>
      </w:r>
      <w:r w:rsidR="00AB4B97" w:rsidRPr="00022747">
        <w:rPr>
          <w:rFonts w:asciiTheme="majorHAnsi" w:hAnsiTheme="majorHAnsi" w:cs="Times New Roman"/>
          <w:sz w:val="20"/>
          <w:szCs w:val="20"/>
        </w:rPr>
        <w:t>saisisse</w:t>
      </w:r>
      <w:r w:rsidR="00274F19" w:rsidRPr="00022747">
        <w:rPr>
          <w:rFonts w:asciiTheme="majorHAnsi" w:hAnsiTheme="majorHAnsi" w:cs="Times New Roman"/>
          <w:sz w:val="20"/>
          <w:szCs w:val="20"/>
        </w:rPr>
        <w:t>nt</w:t>
      </w:r>
      <w:r w:rsidR="00AB4B97" w:rsidRPr="00022747">
        <w:rPr>
          <w:rFonts w:asciiTheme="majorHAnsi" w:hAnsiTheme="majorHAnsi" w:cs="Times New Roman"/>
          <w:sz w:val="20"/>
          <w:szCs w:val="20"/>
        </w:rPr>
        <w:t xml:space="preserve"> les informations demandées et dépose</w:t>
      </w:r>
      <w:r w:rsidR="00274F19" w:rsidRPr="00022747">
        <w:rPr>
          <w:rFonts w:asciiTheme="majorHAnsi" w:hAnsiTheme="majorHAnsi" w:cs="Times New Roman"/>
          <w:sz w:val="20"/>
          <w:szCs w:val="20"/>
        </w:rPr>
        <w:t>nt</w:t>
      </w:r>
      <w:r w:rsidR="00AB4B97" w:rsidRPr="00022747">
        <w:rPr>
          <w:rFonts w:asciiTheme="majorHAnsi" w:hAnsiTheme="majorHAnsi" w:cs="Times New Roman"/>
          <w:sz w:val="20"/>
          <w:szCs w:val="20"/>
        </w:rPr>
        <w:t xml:space="preserve"> les documents obligatoires suivants</w:t>
      </w:r>
      <w:r w:rsidR="007143FC" w:rsidRPr="00022747">
        <w:rPr>
          <w:rFonts w:asciiTheme="majorHAnsi" w:hAnsiTheme="majorHAnsi" w:cs="Times New Roman"/>
          <w:sz w:val="20"/>
          <w:szCs w:val="20"/>
        </w:rPr>
        <w:t>, s’ils n’ont pas encore été déposés dans Oscar</w:t>
      </w:r>
      <w:r w:rsidR="00AB4B97" w:rsidRPr="00022747">
        <w:rPr>
          <w:rFonts w:asciiTheme="majorHAnsi" w:hAnsiTheme="majorHAnsi" w:cs="Times New Roman"/>
          <w:sz w:val="20"/>
          <w:szCs w:val="20"/>
        </w:rPr>
        <w:t xml:space="preserve"> :</w:t>
      </w:r>
      <w:r w:rsidRPr="00022747">
        <w:rPr>
          <w:rFonts w:asciiTheme="majorHAnsi" w:hAnsiTheme="majorHAnsi" w:cs="Times New Roman"/>
          <w:sz w:val="20"/>
          <w:szCs w:val="20"/>
        </w:rPr>
        <w:t xml:space="preserve"> </w:t>
      </w:r>
    </w:p>
    <w:p w14:paraId="5E63D8CF" w14:textId="24AEA24C" w:rsidR="00AE50AF" w:rsidRPr="00022747" w:rsidRDefault="00AB4B97" w:rsidP="00022747">
      <w:pPr>
        <w:pStyle w:val="Paragraphedeliste"/>
        <w:numPr>
          <w:ilvl w:val="1"/>
          <w:numId w:val="6"/>
        </w:num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Les derniers comptes audités</w:t>
      </w:r>
      <w:r w:rsidR="00016751" w:rsidRPr="00022747">
        <w:rPr>
          <w:rFonts w:asciiTheme="majorHAnsi" w:hAnsiTheme="majorHAnsi" w:cs="Times New Roman"/>
          <w:sz w:val="20"/>
          <w:szCs w:val="20"/>
        </w:rPr>
        <w:t> </w:t>
      </w:r>
      <w:r w:rsidR="00A813B2" w:rsidRPr="00022747">
        <w:rPr>
          <w:rFonts w:asciiTheme="majorHAnsi" w:hAnsiTheme="majorHAnsi" w:cs="Times New Roman"/>
          <w:sz w:val="20"/>
          <w:szCs w:val="20"/>
        </w:rPr>
        <w:t>de 2021</w:t>
      </w:r>
      <w:r w:rsidRPr="00022747">
        <w:rPr>
          <w:rFonts w:asciiTheme="majorHAnsi" w:hAnsiTheme="majorHAnsi" w:cs="Times New Roman"/>
          <w:sz w:val="20"/>
          <w:szCs w:val="20"/>
        </w:rPr>
        <w:t xml:space="preserve"> s’ils ont </w:t>
      </w:r>
      <w:r w:rsidR="00274F19" w:rsidRPr="00022747">
        <w:rPr>
          <w:rFonts w:asciiTheme="majorHAnsi" w:hAnsiTheme="majorHAnsi" w:cs="Times New Roman"/>
          <w:sz w:val="20"/>
          <w:szCs w:val="20"/>
        </w:rPr>
        <w:t xml:space="preserve">déjà </w:t>
      </w:r>
      <w:r w:rsidRPr="00022747">
        <w:rPr>
          <w:rFonts w:asciiTheme="majorHAnsi" w:hAnsiTheme="majorHAnsi" w:cs="Times New Roman"/>
          <w:sz w:val="20"/>
          <w:szCs w:val="20"/>
        </w:rPr>
        <w:t>été v</w:t>
      </w:r>
      <w:r w:rsidR="00A813B2" w:rsidRPr="00022747">
        <w:rPr>
          <w:rFonts w:asciiTheme="majorHAnsi" w:hAnsiTheme="majorHAnsi" w:cs="Times New Roman"/>
          <w:sz w:val="20"/>
          <w:szCs w:val="20"/>
        </w:rPr>
        <w:t>alidés en AG, sinon ceux de 2020</w:t>
      </w:r>
      <w:r w:rsidR="00AE50AF" w:rsidRPr="00022747">
        <w:rPr>
          <w:rFonts w:asciiTheme="majorHAnsi" w:hAnsiTheme="majorHAnsi" w:cs="Times New Roman"/>
          <w:sz w:val="20"/>
          <w:szCs w:val="20"/>
        </w:rPr>
        <w:t xml:space="preserve"> ; </w:t>
      </w:r>
    </w:p>
    <w:p w14:paraId="25D0671A" w14:textId="770C2620" w:rsidR="00AE50AF" w:rsidRPr="00022747" w:rsidRDefault="00AE50AF" w:rsidP="00022747">
      <w:pPr>
        <w:pStyle w:val="Paragraphedeliste"/>
        <w:numPr>
          <w:ilvl w:val="1"/>
          <w:numId w:val="6"/>
        </w:num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lastRenderedPageBreak/>
        <w:t>Le dernier rappor</w:t>
      </w:r>
      <w:r w:rsidR="00A813B2" w:rsidRPr="00022747">
        <w:rPr>
          <w:rFonts w:asciiTheme="majorHAnsi" w:hAnsiTheme="majorHAnsi" w:cs="Times New Roman"/>
          <w:sz w:val="20"/>
          <w:szCs w:val="20"/>
        </w:rPr>
        <w:t>t d’activités/rapport moral 2021</w:t>
      </w:r>
      <w:r w:rsidRPr="00022747">
        <w:rPr>
          <w:rFonts w:asciiTheme="majorHAnsi" w:hAnsiTheme="majorHAnsi" w:cs="Times New Roman"/>
          <w:sz w:val="20"/>
          <w:szCs w:val="20"/>
        </w:rPr>
        <w:t xml:space="preserve"> s’il a</w:t>
      </w:r>
      <w:r w:rsidR="00016751" w:rsidRPr="00022747">
        <w:rPr>
          <w:rFonts w:asciiTheme="majorHAnsi" w:hAnsiTheme="majorHAnsi" w:cs="Times New Roman"/>
          <w:sz w:val="20"/>
          <w:szCs w:val="20"/>
        </w:rPr>
        <w:t xml:space="preserve"> été validé en AG, </w:t>
      </w:r>
      <w:r w:rsidRPr="00022747">
        <w:rPr>
          <w:rFonts w:asciiTheme="majorHAnsi" w:hAnsiTheme="majorHAnsi" w:cs="Times New Roman"/>
          <w:sz w:val="20"/>
          <w:szCs w:val="20"/>
        </w:rPr>
        <w:t xml:space="preserve">sinon </w:t>
      </w:r>
      <w:r w:rsidR="00016751" w:rsidRPr="00022747">
        <w:rPr>
          <w:rFonts w:asciiTheme="majorHAnsi" w:hAnsiTheme="majorHAnsi" w:cs="Times New Roman"/>
          <w:sz w:val="20"/>
          <w:szCs w:val="20"/>
        </w:rPr>
        <w:t xml:space="preserve">celui </w:t>
      </w:r>
      <w:r w:rsidR="00A813B2" w:rsidRPr="00022747">
        <w:rPr>
          <w:rFonts w:asciiTheme="majorHAnsi" w:hAnsiTheme="majorHAnsi" w:cs="Times New Roman"/>
          <w:sz w:val="20"/>
          <w:szCs w:val="20"/>
        </w:rPr>
        <w:t>de 2020</w:t>
      </w:r>
      <w:r w:rsidR="00016751" w:rsidRPr="00022747">
        <w:rPr>
          <w:rFonts w:asciiTheme="majorHAnsi" w:hAnsiTheme="majorHAnsi" w:cs="Times New Roman"/>
          <w:sz w:val="20"/>
          <w:szCs w:val="20"/>
        </w:rPr>
        <w:t>.</w:t>
      </w:r>
    </w:p>
    <w:p w14:paraId="33D5EC25" w14:textId="048CE804" w:rsidR="00AE50AF" w:rsidRPr="00022747" w:rsidRDefault="008C32BB" w:rsidP="00022747">
      <w:pPr>
        <w:tabs>
          <w:tab w:val="left" w:pos="8931"/>
        </w:tabs>
        <w:ind w:right="566"/>
        <w:jc w:val="both"/>
        <w:rPr>
          <w:rFonts w:asciiTheme="majorHAnsi" w:hAnsiTheme="majorHAnsi" w:cs="Times New Roman"/>
          <w:b/>
          <w:sz w:val="20"/>
          <w:szCs w:val="20"/>
        </w:rPr>
      </w:pPr>
      <w:r w:rsidRPr="00022747">
        <w:rPr>
          <w:rFonts w:asciiTheme="majorHAnsi" w:hAnsiTheme="majorHAnsi" w:cs="Times New Roman"/>
          <w:b/>
          <w:sz w:val="20"/>
          <w:szCs w:val="20"/>
        </w:rPr>
        <w:t>Les</w:t>
      </w:r>
      <w:r w:rsidR="00AE50AF" w:rsidRPr="00022747">
        <w:rPr>
          <w:rFonts w:asciiTheme="majorHAnsi" w:hAnsiTheme="majorHAnsi" w:cs="Times New Roman"/>
          <w:b/>
          <w:sz w:val="20"/>
          <w:szCs w:val="20"/>
        </w:rPr>
        <w:t xml:space="preserve"> OSC n’ayant </w:t>
      </w:r>
      <w:r w:rsidRPr="00022747">
        <w:rPr>
          <w:rFonts w:asciiTheme="majorHAnsi" w:hAnsiTheme="majorHAnsi" w:cs="Times New Roman"/>
          <w:b/>
          <w:sz w:val="20"/>
          <w:szCs w:val="20"/>
        </w:rPr>
        <w:t>jamais</w:t>
      </w:r>
      <w:r w:rsidR="00AE50AF" w:rsidRPr="00022747">
        <w:rPr>
          <w:rFonts w:asciiTheme="majorHAnsi" w:hAnsiTheme="majorHAnsi" w:cs="Times New Roman"/>
          <w:b/>
          <w:sz w:val="20"/>
          <w:szCs w:val="20"/>
        </w:rPr>
        <w:t xml:space="preserve"> bénéficié d’un financement du dispositif Initiatives OSC (</w:t>
      </w:r>
      <w:r w:rsidR="00AE50AF" w:rsidRPr="00022747">
        <w:rPr>
          <w:rFonts w:asciiTheme="majorHAnsi" w:hAnsiTheme="majorHAnsi" w:cs="Times New Roman"/>
          <w:b/>
          <w:sz w:val="20"/>
          <w:szCs w:val="20"/>
          <w:u w:val="single"/>
        </w:rPr>
        <w:t>« primo-accédantes »</w:t>
      </w:r>
      <w:r w:rsidR="00AE50AF" w:rsidRPr="00022747">
        <w:rPr>
          <w:rFonts w:asciiTheme="majorHAnsi" w:hAnsiTheme="majorHAnsi" w:cs="Times New Roman"/>
          <w:b/>
          <w:sz w:val="20"/>
          <w:szCs w:val="20"/>
        </w:rPr>
        <w:t>)</w:t>
      </w:r>
      <w:r w:rsidRPr="00022747">
        <w:rPr>
          <w:rFonts w:asciiTheme="majorHAnsi" w:hAnsiTheme="majorHAnsi" w:cs="Times New Roman"/>
          <w:b/>
          <w:sz w:val="20"/>
          <w:szCs w:val="20"/>
        </w:rPr>
        <w:t xml:space="preserve"> </w:t>
      </w:r>
      <w:r w:rsidR="00AE50AF" w:rsidRPr="00022747">
        <w:rPr>
          <w:rFonts w:asciiTheme="majorHAnsi" w:hAnsiTheme="majorHAnsi" w:cs="Times New Roman"/>
          <w:b/>
          <w:sz w:val="20"/>
          <w:szCs w:val="20"/>
        </w:rPr>
        <w:t>doivent également déposer :</w:t>
      </w:r>
    </w:p>
    <w:p w14:paraId="30441E3E" w14:textId="7C8665EA" w:rsidR="00AE50AF" w:rsidRPr="00022747" w:rsidRDefault="00A813B2" w:rsidP="00022747">
      <w:pPr>
        <w:pStyle w:val="Paragraphedeliste"/>
        <w:numPr>
          <w:ilvl w:val="1"/>
          <w:numId w:val="7"/>
        </w:num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 xml:space="preserve">Les comptes </w:t>
      </w:r>
      <w:r w:rsidR="00AE50AF" w:rsidRPr="00022747">
        <w:rPr>
          <w:rFonts w:asciiTheme="majorHAnsi" w:hAnsiTheme="majorHAnsi" w:cs="Times New Roman"/>
          <w:sz w:val="20"/>
          <w:szCs w:val="20"/>
        </w:rPr>
        <w:t>2019</w:t>
      </w:r>
      <w:r w:rsidRPr="00022747">
        <w:rPr>
          <w:rFonts w:asciiTheme="majorHAnsi" w:hAnsiTheme="majorHAnsi" w:cs="Times New Roman"/>
          <w:sz w:val="20"/>
          <w:szCs w:val="20"/>
        </w:rPr>
        <w:t>, 2020 et 2021 (ou 2018, 2019, 2020 si les comptes 2021</w:t>
      </w:r>
      <w:r w:rsidR="00AE50AF" w:rsidRPr="00022747">
        <w:rPr>
          <w:rFonts w:asciiTheme="majorHAnsi" w:hAnsiTheme="majorHAnsi" w:cs="Times New Roman"/>
          <w:sz w:val="20"/>
          <w:szCs w:val="20"/>
        </w:rPr>
        <w:t xml:space="preserve"> ne sont pas</w:t>
      </w:r>
      <w:r w:rsidR="00016751" w:rsidRPr="00022747">
        <w:rPr>
          <w:rFonts w:asciiTheme="majorHAnsi" w:hAnsiTheme="majorHAnsi" w:cs="Times New Roman"/>
          <w:sz w:val="20"/>
          <w:szCs w:val="20"/>
        </w:rPr>
        <w:t xml:space="preserve"> encore</w:t>
      </w:r>
      <w:r w:rsidR="00AE50AF" w:rsidRPr="00022747">
        <w:rPr>
          <w:rFonts w:asciiTheme="majorHAnsi" w:hAnsiTheme="majorHAnsi" w:cs="Times New Roman"/>
          <w:sz w:val="20"/>
          <w:szCs w:val="20"/>
        </w:rPr>
        <w:t xml:space="preserve"> validés</w:t>
      </w:r>
      <w:r w:rsidRPr="00022747">
        <w:rPr>
          <w:rFonts w:asciiTheme="majorHAnsi" w:hAnsiTheme="majorHAnsi" w:cs="Times New Roman"/>
          <w:sz w:val="20"/>
          <w:szCs w:val="20"/>
        </w:rPr>
        <w:t> : dans ce cas les comptes 2018</w:t>
      </w:r>
      <w:r w:rsidR="004944B2" w:rsidRPr="00022747">
        <w:rPr>
          <w:rFonts w:asciiTheme="majorHAnsi" w:hAnsiTheme="majorHAnsi" w:cs="Times New Roman"/>
          <w:sz w:val="20"/>
          <w:szCs w:val="20"/>
        </w:rPr>
        <w:t xml:space="preserve"> doivent être déposés dans le m</w:t>
      </w:r>
      <w:r w:rsidRPr="00022747">
        <w:rPr>
          <w:rFonts w:asciiTheme="majorHAnsi" w:hAnsiTheme="majorHAnsi" w:cs="Times New Roman"/>
          <w:sz w:val="20"/>
          <w:szCs w:val="20"/>
        </w:rPr>
        <w:t>enu documents et l’exercice 2021</w:t>
      </w:r>
      <w:r w:rsidR="004944B2" w:rsidRPr="00022747">
        <w:rPr>
          <w:rFonts w:asciiTheme="majorHAnsi" w:hAnsiTheme="majorHAnsi" w:cs="Times New Roman"/>
          <w:sz w:val="20"/>
          <w:szCs w:val="20"/>
        </w:rPr>
        <w:t xml:space="preserve"> doit être saisi dans le menu exercices en cochant la case budget prévisionnel</w:t>
      </w:r>
      <w:r w:rsidR="00016751" w:rsidRPr="00022747">
        <w:rPr>
          <w:rFonts w:asciiTheme="majorHAnsi" w:hAnsiTheme="majorHAnsi" w:cs="Times New Roman"/>
          <w:sz w:val="20"/>
          <w:szCs w:val="20"/>
        </w:rPr>
        <w:t>)</w:t>
      </w:r>
      <w:r w:rsidR="00AE50AF" w:rsidRPr="00022747">
        <w:rPr>
          <w:rFonts w:asciiTheme="majorHAnsi" w:hAnsiTheme="majorHAnsi" w:cs="Times New Roman"/>
          <w:sz w:val="20"/>
          <w:szCs w:val="20"/>
        </w:rPr>
        <w:t> ;</w:t>
      </w:r>
    </w:p>
    <w:p w14:paraId="1BF2F429" w14:textId="7A5C844E" w:rsidR="00AE50AF" w:rsidRPr="00022747" w:rsidRDefault="00A813B2" w:rsidP="00022747">
      <w:pPr>
        <w:pStyle w:val="Paragraphedeliste"/>
        <w:numPr>
          <w:ilvl w:val="1"/>
          <w:numId w:val="7"/>
        </w:num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Les rapports d’activités 2019, 2020 et 2021 (ou 2018, 2019 et 2020</w:t>
      </w:r>
      <w:r w:rsidR="00AE50AF" w:rsidRPr="00022747">
        <w:rPr>
          <w:rFonts w:asciiTheme="majorHAnsi" w:hAnsiTheme="majorHAnsi" w:cs="Times New Roman"/>
          <w:sz w:val="20"/>
          <w:szCs w:val="20"/>
        </w:rPr>
        <w:t xml:space="preserve">) ; </w:t>
      </w:r>
    </w:p>
    <w:p w14:paraId="7DB23BA3" w14:textId="128D1A69" w:rsidR="00EA6C4B" w:rsidRPr="00022747" w:rsidRDefault="00A813B2" w:rsidP="00022747">
      <w:pPr>
        <w:pStyle w:val="Paragraphedeliste"/>
        <w:numPr>
          <w:ilvl w:val="1"/>
          <w:numId w:val="7"/>
        </w:num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L</w:t>
      </w:r>
      <w:r w:rsidR="00AB4B97" w:rsidRPr="00022747">
        <w:rPr>
          <w:rFonts w:asciiTheme="majorHAnsi" w:hAnsiTheme="majorHAnsi" w:cs="Times New Roman"/>
          <w:sz w:val="20"/>
          <w:szCs w:val="20"/>
        </w:rPr>
        <w:t>a composition du Conseil</w:t>
      </w:r>
      <w:r w:rsidR="00274F19" w:rsidRPr="00022747">
        <w:rPr>
          <w:rFonts w:asciiTheme="majorHAnsi" w:hAnsiTheme="majorHAnsi" w:cs="Times New Roman"/>
          <w:sz w:val="20"/>
          <w:szCs w:val="20"/>
        </w:rPr>
        <w:t xml:space="preserve"> </w:t>
      </w:r>
      <w:r w:rsidR="00AB4B97" w:rsidRPr="00022747">
        <w:rPr>
          <w:rFonts w:asciiTheme="majorHAnsi" w:hAnsiTheme="majorHAnsi" w:cs="Times New Roman"/>
          <w:sz w:val="20"/>
          <w:szCs w:val="20"/>
        </w:rPr>
        <w:t>d’administration et les statuts de l’OSC.</w:t>
      </w:r>
    </w:p>
    <w:p w14:paraId="2760645B" w14:textId="4C9585BD" w:rsidR="008C32BB" w:rsidRPr="00022747" w:rsidRDefault="008C32BB" w:rsidP="00022747">
      <w:pPr>
        <w:pStyle w:val="Paragraphedeliste"/>
        <w:tabs>
          <w:tab w:val="left" w:pos="8931"/>
        </w:tabs>
        <w:ind w:left="360" w:right="566"/>
        <w:rPr>
          <w:rFonts w:asciiTheme="majorHAnsi" w:hAnsiTheme="majorHAnsi" w:cs="Times New Roman"/>
          <w:b/>
          <w:sz w:val="20"/>
          <w:szCs w:val="20"/>
        </w:rPr>
      </w:pPr>
    </w:p>
    <w:p w14:paraId="1527E888" w14:textId="2CF8CAA9" w:rsidR="00016751" w:rsidRPr="00022747" w:rsidRDefault="008C32BB" w:rsidP="00022747">
      <w:pPr>
        <w:pStyle w:val="Paragraphedeliste"/>
        <w:numPr>
          <w:ilvl w:val="1"/>
          <w:numId w:val="3"/>
        </w:numPr>
        <w:tabs>
          <w:tab w:val="left" w:pos="8931"/>
        </w:tabs>
        <w:spacing w:line="240" w:lineRule="auto"/>
        <w:ind w:right="566"/>
        <w:jc w:val="both"/>
        <w:rPr>
          <w:rFonts w:asciiTheme="majorHAnsi" w:hAnsiTheme="majorHAnsi" w:cs="Times New Roman"/>
          <w:b/>
          <w:sz w:val="20"/>
          <w:szCs w:val="20"/>
        </w:rPr>
      </w:pPr>
      <w:r w:rsidRPr="00022747">
        <w:rPr>
          <w:rFonts w:asciiTheme="majorHAnsi" w:hAnsiTheme="majorHAnsi" w:cs="Times New Roman"/>
          <w:b/>
          <w:sz w:val="20"/>
          <w:szCs w:val="20"/>
        </w:rPr>
        <w:t>Transmission de l</w:t>
      </w:r>
      <w:r w:rsidR="005E19AD" w:rsidRPr="00022747">
        <w:rPr>
          <w:rFonts w:asciiTheme="majorHAnsi" w:hAnsiTheme="majorHAnsi" w:cs="Times New Roman"/>
          <w:b/>
          <w:sz w:val="20"/>
          <w:szCs w:val="20"/>
        </w:rPr>
        <w:t xml:space="preserve">’annexe 4 « Intention de projet » </w:t>
      </w:r>
    </w:p>
    <w:p w14:paraId="7EB75D49" w14:textId="5F837CA6" w:rsidR="008C32BB" w:rsidRPr="00022747" w:rsidRDefault="008C32BB"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b/>
          <w:sz w:val="20"/>
          <w:szCs w:val="20"/>
        </w:rPr>
        <w:t xml:space="preserve">L’annexe 4 « Intention de projet » </w:t>
      </w:r>
      <w:r w:rsidR="005E19AD" w:rsidRPr="00022747">
        <w:rPr>
          <w:rFonts w:asciiTheme="majorHAnsi" w:hAnsiTheme="majorHAnsi" w:cs="Times New Roman"/>
          <w:b/>
          <w:sz w:val="20"/>
          <w:szCs w:val="20"/>
        </w:rPr>
        <w:t>doit être té</w:t>
      </w:r>
      <w:r w:rsidR="00CF227E" w:rsidRPr="00022747">
        <w:rPr>
          <w:rFonts w:asciiTheme="majorHAnsi" w:hAnsiTheme="majorHAnsi" w:cs="Times New Roman"/>
          <w:b/>
          <w:sz w:val="20"/>
          <w:szCs w:val="20"/>
        </w:rPr>
        <w:t>lécharg</w:t>
      </w:r>
      <w:r w:rsidR="005E19AD" w:rsidRPr="00022747">
        <w:rPr>
          <w:rFonts w:asciiTheme="majorHAnsi" w:hAnsiTheme="majorHAnsi" w:cs="Times New Roman"/>
          <w:b/>
          <w:sz w:val="20"/>
          <w:szCs w:val="20"/>
        </w:rPr>
        <w:t>ée</w:t>
      </w:r>
      <w:r w:rsidR="00CF227E" w:rsidRPr="00022747">
        <w:rPr>
          <w:rFonts w:asciiTheme="majorHAnsi" w:hAnsiTheme="majorHAnsi" w:cs="Times New Roman"/>
          <w:b/>
          <w:sz w:val="20"/>
          <w:szCs w:val="20"/>
        </w:rPr>
        <w:t xml:space="preserve"> à partir du site de l’AFD</w:t>
      </w:r>
      <w:r w:rsidR="00CF227E" w:rsidRPr="00022747">
        <w:rPr>
          <w:rFonts w:asciiTheme="majorHAnsi" w:hAnsiTheme="majorHAnsi" w:cs="Times New Roman"/>
          <w:sz w:val="20"/>
          <w:szCs w:val="20"/>
        </w:rPr>
        <w:t xml:space="preserve"> </w:t>
      </w:r>
      <w:hyperlink r:id="rId15" w:history="1">
        <w:r w:rsidR="00BB7098" w:rsidRPr="00022747">
          <w:rPr>
            <w:rStyle w:val="Lienhypertexte"/>
            <w:rFonts w:asciiTheme="majorHAnsi" w:hAnsiTheme="majorHAnsi" w:cs="Times New Roman"/>
            <w:sz w:val="20"/>
            <w:szCs w:val="20"/>
          </w:rPr>
          <w:t>https://www.afd.fr/fr/les-financements-des-projets-des-ong</w:t>
        </w:r>
      </w:hyperlink>
      <w:r w:rsidR="00BB7098" w:rsidRPr="00022747">
        <w:rPr>
          <w:rFonts w:asciiTheme="majorHAnsi" w:hAnsiTheme="majorHAnsi" w:cs="Times New Roman"/>
          <w:sz w:val="20"/>
          <w:szCs w:val="20"/>
        </w:rPr>
        <w:t xml:space="preserve"> </w:t>
      </w:r>
      <w:r w:rsidR="00CF227E" w:rsidRPr="00022747">
        <w:rPr>
          <w:rFonts w:asciiTheme="majorHAnsi" w:hAnsiTheme="majorHAnsi" w:cs="Times New Roman"/>
          <w:sz w:val="20"/>
          <w:szCs w:val="20"/>
        </w:rPr>
        <w:t>ou directement dans Oscar</w:t>
      </w:r>
      <w:r w:rsidRPr="00022747">
        <w:rPr>
          <w:rFonts w:asciiTheme="majorHAnsi" w:hAnsiTheme="majorHAnsi" w:cs="Times New Roman"/>
          <w:sz w:val="20"/>
          <w:szCs w:val="20"/>
        </w:rPr>
        <w:t>.</w:t>
      </w:r>
    </w:p>
    <w:p w14:paraId="6FAA7861" w14:textId="4A691BA6" w:rsidR="004659FB" w:rsidRPr="00022747" w:rsidRDefault="008C32BB"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Si l’OSC dépose plusieurs projets, u</w:t>
      </w:r>
      <w:r w:rsidR="00CF227E" w:rsidRPr="00022747">
        <w:rPr>
          <w:rFonts w:asciiTheme="majorHAnsi" w:hAnsiTheme="majorHAnsi" w:cs="Times New Roman"/>
          <w:sz w:val="20"/>
          <w:szCs w:val="20"/>
        </w:rPr>
        <w:t xml:space="preserve">ne </w:t>
      </w:r>
      <w:r w:rsidR="00435787" w:rsidRPr="00022747">
        <w:rPr>
          <w:rFonts w:asciiTheme="majorHAnsi" w:hAnsiTheme="majorHAnsi" w:cs="Times New Roman"/>
          <w:sz w:val="20"/>
          <w:szCs w:val="20"/>
        </w:rPr>
        <w:t xml:space="preserve">intention de projet </w:t>
      </w:r>
      <w:r w:rsidRPr="00022747">
        <w:rPr>
          <w:rFonts w:asciiTheme="majorHAnsi" w:hAnsiTheme="majorHAnsi" w:cs="Times New Roman"/>
          <w:sz w:val="20"/>
          <w:szCs w:val="20"/>
        </w:rPr>
        <w:t xml:space="preserve">doit être déposée pour chaque </w:t>
      </w:r>
      <w:r w:rsidR="00CF227E" w:rsidRPr="00022747">
        <w:rPr>
          <w:rFonts w:asciiTheme="majorHAnsi" w:hAnsiTheme="majorHAnsi" w:cs="Times New Roman"/>
          <w:sz w:val="20"/>
          <w:szCs w:val="20"/>
        </w:rPr>
        <w:t xml:space="preserve">projet. </w:t>
      </w:r>
      <w:r w:rsidR="005E19AD" w:rsidRPr="00022747">
        <w:rPr>
          <w:rFonts w:asciiTheme="majorHAnsi" w:hAnsiTheme="majorHAnsi" w:cs="Times New Roman"/>
          <w:sz w:val="20"/>
          <w:szCs w:val="20"/>
        </w:rPr>
        <w:t xml:space="preserve">Une fois complétée, l’intention de projet est </w:t>
      </w:r>
      <w:r w:rsidR="00EA6C4B" w:rsidRPr="00022747">
        <w:rPr>
          <w:rFonts w:asciiTheme="majorHAnsi" w:hAnsiTheme="majorHAnsi" w:cs="Times New Roman"/>
          <w:sz w:val="20"/>
          <w:szCs w:val="20"/>
        </w:rPr>
        <w:t>dépo</w:t>
      </w:r>
      <w:r w:rsidR="00CF227E" w:rsidRPr="00022747">
        <w:rPr>
          <w:rFonts w:asciiTheme="majorHAnsi" w:hAnsiTheme="majorHAnsi" w:cs="Times New Roman"/>
          <w:sz w:val="20"/>
          <w:szCs w:val="20"/>
        </w:rPr>
        <w:t>s</w:t>
      </w:r>
      <w:r w:rsidR="005E19AD" w:rsidRPr="00022747">
        <w:rPr>
          <w:rFonts w:asciiTheme="majorHAnsi" w:hAnsiTheme="majorHAnsi" w:cs="Times New Roman"/>
          <w:sz w:val="20"/>
          <w:szCs w:val="20"/>
        </w:rPr>
        <w:t>ée</w:t>
      </w:r>
      <w:r w:rsidR="00CF227E" w:rsidRPr="00022747">
        <w:rPr>
          <w:rFonts w:asciiTheme="majorHAnsi" w:hAnsiTheme="majorHAnsi" w:cs="Times New Roman"/>
          <w:sz w:val="20"/>
          <w:szCs w:val="20"/>
        </w:rPr>
        <w:t xml:space="preserve"> dans Oscar</w:t>
      </w:r>
      <w:r w:rsidRPr="00022747">
        <w:rPr>
          <w:rFonts w:asciiTheme="majorHAnsi" w:hAnsiTheme="majorHAnsi" w:cs="Times New Roman"/>
          <w:sz w:val="20"/>
          <w:szCs w:val="20"/>
        </w:rPr>
        <w:t xml:space="preserve">. </w:t>
      </w:r>
      <w:r w:rsidR="004659FB" w:rsidRPr="00022747">
        <w:rPr>
          <w:rFonts w:asciiTheme="majorHAnsi" w:hAnsiTheme="majorHAnsi" w:cs="Times New Roman"/>
          <w:sz w:val="20"/>
          <w:szCs w:val="20"/>
        </w:rPr>
        <w:t xml:space="preserve"> </w:t>
      </w:r>
    </w:p>
    <w:p w14:paraId="5EC63E82" w14:textId="0C614918" w:rsidR="008C32BB" w:rsidRPr="00022747" w:rsidRDefault="008C32BB" w:rsidP="00022747">
      <w:pPr>
        <w:pStyle w:val="Paragraphedeliste"/>
        <w:numPr>
          <w:ilvl w:val="0"/>
          <w:numId w:val="24"/>
        </w:numPr>
        <w:tabs>
          <w:tab w:val="left" w:pos="8931"/>
        </w:tabs>
        <w:ind w:left="1134" w:right="566"/>
        <w:jc w:val="both"/>
        <w:rPr>
          <w:rFonts w:asciiTheme="majorHAnsi" w:hAnsiTheme="majorHAnsi" w:cs="Times New Roman"/>
          <w:sz w:val="20"/>
          <w:szCs w:val="20"/>
        </w:rPr>
      </w:pPr>
      <w:r w:rsidRPr="00022747">
        <w:rPr>
          <w:rFonts w:asciiTheme="majorHAnsi" w:hAnsiTheme="majorHAnsi" w:cs="Times New Roman"/>
          <w:sz w:val="20"/>
          <w:szCs w:val="20"/>
        </w:rPr>
        <w:t xml:space="preserve">L’OSC </w:t>
      </w:r>
      <w:r w:rsidR="000576E7" w:rsidRPr="00022747">
        <w:rPr>
          <w:rFonts w:asciiTheme="majorHAnsi" w:hAnsiTheme="majorHAnsi" w:cs="Times New Roman"/>
          <w:sz w:val="20"/>
          <w:szCs w:val="20"/>
        </w:rPr>
        <w:t>p</w:t>
      </w:r>
      <w:r w:rsidRPr="00022747">
        <w:rPr>
          <w:rFonts w:asciiTheme="majorHAnsi" w:hAnsiTheme="majorHAnsi" w:cs="Times New Roman"/>
          <w:sz w:val="20"/>
          <w:szCs w:val="20"/>
        </w:rPr>
        <w:t>eut</w:t>
      </w:r>
      <w:r w:rsidR="000576E7" w:rsidRPr="00022747">
        <w:rPr>
          <w:rFonts w:asciiTheme="majorHAnsi" w:hAnsiTheme="majorHAnsi" w:cs="Times New Roman"/>
          <w:sz w:val="20"/>
          <w:szCs w:val="20"/>
        </w:rPr>
        <w:t xml:space="preserve"> enregistrer </w:t>
      </w:r>
      <w:r w:rsidRPr="00022747">
        <w:rPr>
          <w:rFonts w:asciiTheme="majorHAnsi" w:hAnsiTheme="majorHAnsi" w:cs="Times New Roman"/>
          <w:sz w:val="20"/>
          <w:szCs w:val="20"/>
        </w:rPr>
        <w:t>s</w:t>
      </w:r>
      <w:r w:rsidR="00A91B55" w:rsidRPr="00022747">
        <w:rPr>
          <w:rFonts w:asciiTheme="majorHAnsi" w:hAnsiTheme="majorHAnsi" w:cs="Times New Roman"/>
          <w:sz w:val="20"/>
          <w:szCs w:val="20"/>
        </w:rPr>
        <w:t>e</w:t>
      </w:r>
      <w:r w:rsidR="005E19AD" w:rsidRPr="00022747">
        <w:rPr>
          <w:rFonts w:asciiTheme="majorHAnsi" w:hAnsiTheme="majorHAnsi" w:cs="Times New Roman"/>
          <w:sz w:val="20"/>
          <w:szCs w:val="20"/>
        </w:rPr>
        <w:t>s données</w:t>
      </w:r>
      <w:r w:rsidR="000576E7" w:rsidRPr="00022747">
        <w:rPr>
          <w:rFonts w:asciiTheme="majorHAnsi" w:hAnsiTheme="majorHAnsi" w:cs="Times New Roman"/>
          <w:sz w:val="20"/>
          <w:szCs w:val="20"/>
        </w:rPr>
        <w:t xml:space="preserve"> et reprendre </w:t>
      </w:r>
      <w:r w:rsidR="005E19AD" w:rsidRPr="00022747">
        <w:rPr>
          <w:rFonts w:asciiTheme="majorHAnsi" w:hAnsiTheme="majorHAnsi" w:cs="Times New Roman"/>
          <w:sz w:val="20"/>
          <w:szCs w:val="20"/>
        </w:rPr>
        <w:t xml:space="preserve">la saisie </w:t>
      </w:r>
      <w:r w:rsidR="000576E7" w:rsidRPr="00022747">
        <w:rPr>
          <w:rFonts w:asciiTheme="majorHAnsi" w:hAnsiTheme="majorHAnsi" w:cs="Times New Roman"/>
          <w:sz w:val="20"/>
          <w:szCs w:val="20"/>
        </w:rPr>
        <w:t>ultérieurement</w:t>
      </w:r>
      <w:r w:rsidR="004659FB" w:rsidRPr="00022747">
        <w:rPr>
          <w:rFonts w:asciiTheme="majorHAnsi" w:hAnsiTheme="majorHAnsi" w:cs="Times New Roman"/>
          <w:sz w:val="20"/>
          <w:szCs w:val="20"/>
        </w:rPr>
        <w:t xml:space="preserve">. </w:t>
      </w:r>
    </w:p>
    <w:p w14:paraId="79D9123A" w14:textId="148BEE39" w:rsidR="004659FB" w:rsidRPr="00022747" w:rsidRDefault="005E19AD" w:rsidP="00022747">
      <w:pPr>
        <w:pStyle w:val="Paragraphedeliste"/>
        <w:numPr>
          <w:ilvl w:val="0"/>
          <w:numId w:val="24"/>
        </w:numPr>
        <w:tabs>
          <w:tab w:val="left" w:pos="8931"/>
        </w:tabs>
        <w:ind w:left="1134" w:right="566"/>
        <w:jc w:val="both"/>
        <w:rPr>
          <w:rFonts w:asciiTheme="majorHAnsi" w:hAnsiTheme="majorHAnsi" w:cs="Times New Roman"/>
          <w:b/>
          <w:sz w:val="20"/>
          <w:szCs w:val="20"/>
        </w:rPr>
      </w:pPr>
      <w:r w:rsidRPr="00022747">
        <w:rPr>
          <w:rFonts w:asciiTheme="majorHAnsi" w:hAnsiTheme="majorHAnsi" w:cs="Times New Roman"/>
          <w:sz w:val="20"/>
          <w:szCs w:val="20"/>
        </w:rPr>
        <w:t xml:space="preserve">Attention, </w:t>
      </w:r>
      <w:r w:rsidR="00A91B55" w:rsidRPr="00022747">
        <w:rPr>
          <w:rFonts w:asciiTheme="majorHAnsi" w:hAnsiTheme="majorHAnsi" w:cs="Times New Roman"/>
          <w:sz w:val="20"/>
          <w:szCs w:val="20"/>
        </w:rPr>
        <w:t>le</w:t>
      </w:r>
      <w:r w:rsidR="008912A2" w:rsidRPr="00022747">
        <w:rPr>
          <w:rFonts w:asciiTheme="majorHAnsi" w:hAnsiTheme="majorHAnsi" w:cs="Times New Roman"/>
          <w:sz w:val="20"/>
          <w:szCs w:val="20"/>
        </w:rPr>
        <w:t xml:space="preserve"> bouton </w:t>
      </w:r>
      <w:r w:rsidR="004659FB" w:rsidRPr="00022747">
        <w:rPr>
          <w:rFonts w:asciiTheme="majorHAnsi" w:hAnsiTheme="majorHAnsi" w:cs="Times New Roman"/>
          <w:i/>
          <w:sz w:val="20"/>
          <w:szCs w:val="20"/>
        </w:rPr>
        <w:t>« Envoyer</w:t>
      </w:r>
      <w:r w:rsidR="000576E7" w:rsidRPr="00022747">
        <w:rPr>
          <w:rFonts w:asciiTheme="majorHAnsi" w:hAnsiTheme="majorHAnsi" w:cs="Times New Roman"/>
          <w:i/>
          <w:sz w:val="20"/>
          <w:szCs w:val="20"/>
        </w:rPr>
        <w:t xml:space="preserve"> l’intention de projet</w:t>
      </w:r>
      <w:r w:rsidR="004659FB" w:rsidRPr="00022747">
        <w:rPr>
          <w:rFonts w:asciiTheme="majorHAnsi" w:hAnsiTheme="majorHAnsi" w:cs="Times New Roman"/>
          <w:i/>
          <w:sz w:val="20"/>
          <w:szCs w:val="20"/>
        </w:rPr>
        <w:t> »</w:t>
      </w:r>
      <w:r w:rsidR="004659FB" w:rsidRPr="00022747">
        <w:rPr>
          <w:rFonts w:asciiTheme="majorHAnsi" w:hAnsiTheme="majorHAnsi" w:cs="Times New Roman"/>
          <w:sz w:val="20"/>
          <w:szCs w:val="20"/>
        </w:rPr>
        <w:t xml:space="preserve"> valide </w:t>
      </w:r>
      <w:r w:rsidR="008C32BB" w:rsidRPr="00022747">
        <w:rPr>
          <w:rFonts w:asciiTheme="majorHAnsi" w:hAnsiTheme="majorHAnsi" w:cs="Times New Roman"/>
          <w:sz w:val="20"/>
          <w:szCs w:val="20"/>
        </w:rPr>
        <w:t xml:space="preserve">le </w:t>
      </w:r>
      <w:r w:rsidR="004659FB" w:rsidRPr="00022747">
        <w:rPr>
          <w:rFonts w:asciiTheme="majorHAnsi" w:hAnsiTheme="majorHAnsi" w:cs="Times New Roman"/>
          <w:sz w:val="20"/>
          <w:szCs w:val="20"/>
        </w:rPr>
        <w:t>dépôt</w:t>
      </w:r>
      <w:r w:rsidR="008C32BB" w:rsidRPr="00022747">
        <w:rPr>
          <w:rFonts w:asciiTheme="majorHAnsi" w:hAnsiTheme="majorHAnsi" w:cs="Times New Roman"/>
          <w:sz w:val="20"/>
          <w:szCs w:val="20"/>
        </w:rPr>
        <w:t xml:space="preserve"> du projet</w:t>
      </w:r>
      <w:r w:rsidR="004659FB" w:rsidRPr="00022747">
        <w:rPr>
          <w:rFonts w:asciiTheme="majorHAnsi" w:hAnsiTheme="majorHAnsi" w:cs="Times New Roman"/>
          <w:sz w:val="20"/>
          <w:szCs w:val="20"/>
        </w:rPr>
        <w:t xml:space="preserve"> </w:t>
      </w:r>
      <w:r w:rsidR="008C32BB" w:rsidRPr="00022747">
        <w:rPr>
          <w:rFonts w:asciiTheme="majorHAnsi" w:hAnsiTheme="majorHAnsi" w:cs="Times New Roman"/>
          <w:sz w:val="20"/>
          <w:szCs w:val="20"/>
        </w:rPr>
        <w:t>et</w:t>
      </w:r>
      <w:r w:rsidR="00BC7281" w:rsidRPr="00022747">
        <w:rPr>
          <w:rFonts w:asciiTheme="majorHAnsi" w:hAnsiTheme="majorHAnsi" w:cs="Times New Roman"/>
          <w:sz w:val="20"/>
          <w:szCs w:val="20"/>
        </w:rPr>
        <w:t xml:space="preserve"> </w:t>
      </w:r>
      <w:r w:rsidR="008C32BB" w:rsidRPr="00022747">
        <w:rPr>
          <w:rFonts w:asciiTheme="majorHAnsi" w:hAnsiTheme="majorHAnsi" w:cs="Times New Roman"/>
          <w:sz w:val="20"/>
          <w:szCs w:val="20"/>
        </w:rPr>
        <w:t>d</w:t>
      </w:r>
      <w:r w:rsidR="00BC7281" w:rsidRPr="00022747">
        <w:rPr>
          <w:rFonts w:asciiTheme="majorHAnsi" w:hAnsiTheme="majorHAnsi" w:cs="Times New Roman"/>
          <w:sz w:val="20"/>
          <w:szCs w:val="20"/>
        </w:rPr>
        <w:t xml:space="preserve">es données de </w:t>
      </w:r>
      <w:r w:rsidR="008C32BB" w:rsidRPr="00022747">
        <w:rPr>
          <w:rFonts w:asciiTheme="majorHAnsi" w:hAnsiTheme="majorHAnsi" w:cs="Times New Roman"/>
          <w:sz w:val="20"/>
          <w:szCs w:val="20"/>
        </w:rPr>
        <w:t xml:space="preserve">l’OSC ; </w:t>
      </w:r>
      <w:r w:rsidR="00A91B55" w:rsidRPr="00022747">
        <w:rPr>
          <w:rFonts w:asciiTheme="majorHAnsi" w:hAnsiTheme="majorHAnsi" w:cs="Times New Roman"/>
          <w:sz w:val="20"/>
          <w:szCs w:val="20"/>
        </w:rPr>
        <w:t xml:space="preserve">il faut donc cliquer sur ce bouton pour valider l’envoi de votre intention de projets. Une fois ce bouton activé, vos données et documents </w:t>
      </w:r>
      <w:r w:rsidR="00BC7281" w:rsidRPr="00022747">
        <w:rPr>
          <w:rFonts w:asciiTheme="majorHAnsi" w:hAnsiTheme="majorHAnsi" w:cs="Times New Roman"/>
          <w:sz w:val="20"/>
          <w:szCs w:val="20"/>
        </w:rPr>
        <w:t>ne sont plus modifiables</w:t>
      </w:r>
      <w:r w:rsidR="004659FB" w:rsidRPr="00022747">
        <w:rPr>
          <w:rFonts w:asciiTheme="majorHAnsi" w:hAnsiTheme="majorHAnsi" w:cs="Times New Roman"/>
          <w:sz w:val="20"/>
          <w:szCs w:val="20"/>
        </w:rPr>
        <w:t>.</w:t>
      </w:r>
      <w:r w:rsidR="00A91B55" w:rsidRPr="00022747">
        <w:rPr>
          <w:rFonts w:asciiTheme="majorHAnsi" w:hAnsiTheme="majorHAnsi" w:cs="Times New Roman"/>
          <w:sz w:val="20"/>
          <w:szCs w:val="20"/>
        </w:rPr>
        <w:t xml:space="preserve"> </w:t>
      </w:r>
    </w:p>
    <w:p w14:paraId="179D37FB" w14:textId="203C1248" w:rsidR="00A747D4" w:rsidRPr="00022747" w:rsidRDefault="00A747D4" w:rsidP="00022747">
      <w:pPr>
        <w:pStyle w:val="Paragraphedeliste"/>
        <w:numPr>
          <w:ilvl w:val="0"/>
          <w:numId w:val="24"/>
        </w:numPr>
        <w:tabs>
          <w:tab w:val="left" w:pos="8931"/>
        </w:tabs>
        <w:spacing w:after="0" w:line="240" w:lineRule="auto"/>
        <w:ind w:left="1134" w:right="566"/>
        <w:jc w:val="both"/>
        <w:rPr>
          <w:rStyle w:val="Lienhypertexte"/>
          <w:rFonts w:asciiTheme="majorHAnsi" w:hAnsiTheme="majorHAnsi" w:cs="Times New Roman"/>
          <w:color w:val="auto"/>
          <w:sz w:val="20"/>
          <w:szCs w:val="20"/>
          <w:u w:val="none"/>
        </w:rPr>
      </w:pPr>
      <w:r w:rsidRPr="00022747">
        <w:rPr>
          <w:rFonts w:asciiTheme="majorHAnsi" w:hAnsiTheme="majorHAnsi" w:cs="Times New Roman"/>
          <w:sz w:val="20"/>
          <w:szCs w:val="20"/>
        </w:rPr>
        <w:t xml:space="preserve">Un accusé de réception </w:t>
      </w:r>
      <w:r w:rsidR="00A91B55" w:rsidRPr="00022747">
        <w:rPr>
          <w:rFonts w:asciiTheme="majorHAnsi" w:hAnsiTheme="majorHAnsi" w:cs="Times New Roman"/>
          <w:sz w:val="20"/>
          <w:szCs w:val="20"/>
        </w:rPr>
        <w:t xml:space="preserve">automatique </w:t>
      </w:r>
      <w:r w:rsidR="005E19AD" w:rsidRPr="00022747">
        <w:rPr>
          <w:rFonts w:asciiTheme="majorHAnsi" w:hAnsiTheme="majorHAnsi" w:cs="Times New Roman"/>
          <w:sz w:val="20"/>
          <w:szCs w:val="20"/>
        </w:rPr>
        <w:t xml:space="preserve">est </w:t>
      </w:r>
      <w:r w:rsidR="00A91B55" w:rsidRPr="00022747">
        <w:rPr>
          <w:rFonts w:asciiTheme="majorHAnsi" w:hAnsiTheme="majorHAnsi" w:cs="Times New Roman"/>
          <w:sz w:val="20"/>
          <w:szCs w:val="20"/>
        </w:rPr>
        <w:t xml:space="preserve">transmis </w:t>
      </w:r>
      <w:r w:rsidR="000576E7" w:rsidRPr="00022747">
        <w:rPr>
          <w:rFonts w:asciiTheme="majorHAnsi" w:hAnsiTheme="majorHAnsi" w:cs="Times New Roman"/>
          <w:sz w:val="20"/>
          <w:szCs w:val="20"/>
        </w:rPr>
        <w:t>par Oscar</w:t>
      </w:r>
      <w:r w:rsidR="00A91B55" w:rsidRPr="00022747">
        <w:rPr>
          <w:rFonts w:asciiTheme="majorHAnsi" w:hAnsiTheme="majorHAnsi" w:cs="Times New Roman"/>
          <w:sz w:val="20"/>
          <w:szCs w:val="20"/>
        </w:rPr>
        <w:t xml:space="preserve"> : aucun mail de confirmation </w:t>
      </w:r>
      <w:r w:rsidR="00A37CAF" w:rsidRPr="00022747">
        <w:rPr>
          <w:rFonts w:asciiTheme="majorHAnsi" w:hAnsiTheme="majorHAnsi" w:cs="Times New Roman"/>
          <w:sz w:val="20"/>
          <w:szCs w:val="20"/>
        </w:rPr>
        <w:t xml:space="preserve">du dépôt </w:t>
      </w:r>
      <w:r w:rsidRPr="00022747">
        <w:rPr>
          <w:rFonts w:asciiTheme="majorHAnsi" w:hAnsiTheme="majorHAnsi" w:cs="Times New Roman"/>
          <w:sz w:val="20"/>
          <w:szCs w:val="20"/>
        </w:rPr>
        <w:t xml:space="preserve">; </w:t>
      </w:r>
      <w:r w:rsidR="00E90023" w:rsidRPr="00022747">
        <w:rPr>
          <w:rFonts w:asciiTheme="majorHAnsi" w:hAnsiTheme="majorHAnsi" w:cs="Times New Roman"/>
          <w:sz w:val="20"/>
          <w:szCs w:val="20"/>
        </w:rPr>
        <w:t>en cas de problème technique dans Oscar</w:t>
      </w:r>
      <w:r w:rsidR="00925EE5" w:rsidRPr="00022747">
        <w:rPr>
          <w:rFonts w:asciiTheme="majorHAnsi" w:hAnsiTheme="majorHAnsi" w:cs="Times New Roman"/>
          <w:sz w:val="20"/>
          <w:szCs w:val="20"/>
        </w:rPr>
        <w:t xml:space="preserve">, </w:t>
      </w:r>
      <w:r w:rsidRPr="00022747">
        <w:rPr>
          <w:rFonts w:asciiTheme="majorHAnsi" w:hAnsiTheme="majorHAnsi" w:cs="Times New Roman"/>
          <w:sz w:val="20"/>
          <w:szCs w:val="20"/>
        </w:rPr>
        <w:t>merci d’adresser un mail à l’adresse</w:t>
      </w:r>
      <w:r w:rsidR="00A4491A" w:rsidRPr="00022747">
        <w:rPr>
          <w:rFonts w:asciiTheme="majorHAnsi" w:hAnsiTheme="majorHAnsi" w:cs="Times New Roman"/>
          <w:sz w:val="20"/>
          <w:szCs w:val="20"/>
        </w:rPr>
        <w:t xml:space="preserve"> </w:t>
      </w:r>
      <w:hyperlink r:id="rId16" w:history="1">
        <w:r w:rsidR="00D006EE" w:rsidRPr="00022747">
          <w:rPr>
            <w:rStyle w:val="Lienhypertexte"/>
            <w:rFonts w:asciiTheme="majorHAnsi" w:hAnsiTheme="majorHAnsi" w:cs="Times New Roman"/>
            <w:sz w:val="20"/>
            <w:szCs w:val="20"/>
            <w:lang w:eastAsia="fr-FR"/>
          </w:rPr>
          <w:t>oscar_admin@afd.fr</w:t>
        </w:r>
      </w:hyperlink>
      <w:r w:rsidR="007248D0" w:rsidRPr="00022747">
        <w:rPr>
          <w:rStyle w:val="Lienhypertexte"/>
          <w:rFonts w:asciiTheme="majorHAnsi" w:hAnsiTheme="majorHAnsi" w:cs="Times New Roman"/>
          <w:sz w:val="20"/>
          <w:szCs w:val="20"/>
          <w:lang w:eastAsia="fr-FR"/>
        </w:rPr>
        <w:t>.</w:t>
      </w:r>
    </w:p>
    <w:p w14:paraId="3B9604A3" w14:textId="77777777" w:rsidR="009F1805" w:rsidRPr="00022747" w:rsidRDefault="009F1805" w:rsidP="00022747">
      <w:pPr>
        <w:pStyle w:val="Paragraphedeliste"/>
        <w:tabs>
          <w:tab w:val="left" w:pos="8931"/>
        </w:tabs>
        <w:spacing w:after="0" w:line="240" w:lineRule="auto"/>
        <w:ind w:left="360" w:right="566"/>
        <w:jc w:val="both"/>
        <w:rPr>
          <w:rFonts w:asciiTheme="majorHAnsi" w:hAnsiTheme="majorHAnsi" w:cs="Times New Roman"/>
          <w:sz w:val="20"/>
          <w:szCs w:val="20"/>
        </w:rPr>
      </w:pPr>
    </w:p>
    <w:p w14:paraId="057943DF" w14:textId="77777777" w:rsidR="00A747D4" w:rsidRPr="00022747" w:rsidRDefault="00A747D4" w:rsidP="00022747">
      <w:pPr>
        <w:pStyle w:val="Paragraphedeliste"/>
        <w:tabs>
          <w:tab w:val="left" w:pos="8931"/>
        </w:tabs>
        <w:spacing w:after="0" w:line="240" w:lineRule="auto"/>
        <w:ind w:right="566"/>
        <w:rPr>
          <w:rFonts w:asciiTheme="majorHAnsi" w:hAnsiTheme="majorHAnsi" w:cs="Times New Roman"/>
          <w:sz w:val="20"/>
          <w:szCs w:val="20"/>
        </w:rPr>
      </w:pPr>
    </w:p>
    <w:p w14:paraId="182D7185" w14:textId="48F46DE9" w:rsidR="00925EE5" w:rsidRPr="00022747" w:rsidRDefault="008C32BB" w:rsidP="00022747">
      <w:pPr>
        <w:pStyle w:val="Paragraphedeliste"/>
        <w:numPr>
          <w:ilvl w:val="0"/>
          <w:numId w:val="3"/>
        </w:numPr>
        <w:tabs>
          <w:tab w:val="left" w:pos="8931"/>
        </w:tabs>
        <w:ind w:right="566"/>
        <w:jc w:val="both"/>
        <w:rPr>
          <w:rFonts w:asciiTheme="majorHAnsi" w:hAnsiTheme="majorHAnsi" w:cs="Times New Roman"/>
          <w:b/>
          <w:sz w:val="20"/>
          <w:szCs w:val="20"/>
        </w:rPr>
      </w:pPr>
      <w:r w:rsidRPr="00022747">
        <w:rPr>
          <w:rFonts w:asciiTheme="majorHAnsi" w:hAnsiTheme="majorHAnsi" w:cs="Times New Roman"/>
          <w:b/>
          <w:sz w:val="20"/>
          <w:szCs w:val="20"/>
        </w:rPr>
        <w:t>Durant la période où l’AMI est ouvert</w:t>
      </w:r>
      <w:r w:rsidR="00A747D4" w:rsidRPr="00022747">
        <w:rPr>
          <w:rFonts w:asciiTheme="majorHAnsi" w:hAnsiTheme="majorHAnsi" w:cs="Times New Roman"/>
          <w:b/>
          <w:sz w:val="20"/>
          <w:szCs w:val="20"/>
        </w:rPr>
        <w:t xml:space="preserve">, il n’est pas souhaitable que les OSC prennent contact avec DPA/OSC </w:t>
      </w:r>
      <w:r w:rsidR="003F0398" w:rsidRPr="00022747">
        <w:rPr>
          <w:rFonts w:asciiTheme="majorHAnsi" w:hAnsiTheme="majorHAnsi" w:cs="Times New Roman"/>
          <w:b/>
          <w:sz w:val="20"/>
          <w:szCs w:val="20"/>
        </w:rPr>
        <w:t>ni par</w:t>
      </w:r>
      <w:r w:rsidR="00A747D4" w:rsidRPr="00022747">
        <w:rPr>
          <w:rFonts w:asciiTheme="majorHAnsi" w:hAnsiTheme="majorHAnsi" w:cs="Times New Roman"/>
          <w:b/>
          <w:sz w:val="20"/>
          <w:szCs w:val="20"/>
        </w:rPr>
        <w:t xml:space="preserve"> téléphone</w:t>
      </w:r>
      <w:r w:rsidR="003F0398" w:rsidRPr="00022747">
        <w:rPr>
          <w:rFonts w:asciiTheme="majorHAnsi" w:hAnsiTheme="majorHAnsi" w:cs="Times New Roman"/>
          <w:b/>
          <w:sz w:val="20"/>
          <w:szCs w:val="20"/>
        </w:rPr>
        <w:t>, ni par courriel</w:t>
      </w:r>
      <w:r w:rsidR="00777F58" w:rsidRPr="00022747">
        <w:rPr>
          <w:rFonts w:asciiTheme="majorHAnsi" w:hAnsiTheme="majorHAnsi" w:cs="Times New Roman"/>
          <w:b/>
          <w:sz w:val="20"/>
          <w:szCs w:val="20"/>
        </w:rPr>
        <w:t>.</w:t>
      </w:r>
    </w:p>
    <w:p w14:paraId="3FB0F9A4" w14:textId="77777777" w:rsidR="009F1805" w:rsidRPr="00022747" w:rsidRDefault="009F1805" w:rsidP="00022747">
      <w:pPr>
        <w:pStyle w:val="Paragraphedeliste"/>
        <w:tabs>
          <w:tab w:val="left" w:pos="8931"/>
        </w:tabs>
        <w:ind w:left="360" w:right="566"/>
        <w:jc w:val="both"/>
        <w:rPr>
          <w:rFonts w:asciiTheme="majorHAnsi" w:hAnsiTheme="majorHAnsi" w:cs="Times New Roman"/>
          <w:b/>
          <w:sz w:val="20"/>
          <w:szCs w:val="20"/>
        </w:rPr>
      </w:pPr>
    </w:p>
    <w:p w14:paraId="003751C6" w14:textId="6F032A4E" w:rsidR="00016751" w:rsidRPr="00022747" w:rsidRDefault="00016751" w:rsidP="00022747">
      <w:pPr>
        <w:pStyle w:val="Paragraphedeliste"/>
        <w:numPr>
          <w:ilvl w:val="0"/>
          <w:numId w:val="3"/>
        </w:numPr>
        <w:tabs>
          <w:tab w:val="left" w:pos="8931"/>
        </w:tabs>
        <w:ind w:right="566"/>
        <w:jc w:val="both"/>
        <w:rPr>
          <w:rFonts w:asciiTheme="majorHAnsi" w:hAnsiTheme="majorHAnsi" w:cs="Times New Roman"/>
          <w:b/>
          <w:sz w:val="20"/>
          <w:szCs w:val="20"/>
        </w:rPr>
      </w:pPr>
      <w:r w:rsidRPr="00022747">
        <w:rPr>
          <w:rFonts w:asciiTheme="majorHAnsi" w:hAnsiTheme="majorHAnsi" w:cs="Times New Roman"/>
          <w:b/>
          <w:sz w:val="20"/>
          <w:szCs w:val="20"/>
        </w:rPr>
        <w:t xml:space="preserve">Communication </w:t>
      </w:r>
      <w:r w:rsidR="008C32BB" w:rsidRPr="00022747">
        <w:rPr>
          <w:rFonts w:asciiTheme="majorHAnsi" w:hAnsiTheme="majorHAnsi" w:cs="Times New Roman"/>
          <w:b/>
          <w:sz w:val="20"/>
          <w:szCs w:val="20"/>
        </w:rPr>
        <w:t xml:space="preserve">du résultat de l’AMI </w:t>
      </w:r>
      <w:r w:rsidRPr="00022747">
        <w:rPr>
          <w:rFonts w:asciiTheme="majorHAnsi" w:hAnsiTheme="majorHAnsi" w:cs="Times New Roman"/>
          <w:b/>
          <w:sz w:val="20"/>
          <w:szCs w:val="20"/>
        </w:rPr>
        <w:t>:</w:t>
      </w:r>
    </w:p>
    <w:p w14:paraId="16F341CC" w14:textId="1C655C2A" w:rsidR="00A91B55" w:rsidRPr="00022747" w:rsidRDefault="00C04368"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b/>
          <w:sz w:val="20"/>
          <w:szCs w:val="20"/>
        </w:rPr>
        <w:t xml:space="preserve">Le dépôt d’un dossier ne vaut pas </w:t>
      </w:r>
      <w:r w:rsidR="00F04F6F" w:rsidRPr="00022747">
        <w:rPr>
          <w:rFonts w:asciiTheme="majorHAnsi" w:hAnsiTheme="majorHAnsi" w:cs="Times New Roman"/>
          <w:b/>
          <w:sz w:val="20"/>
          <w:szCs w:val="20"/>
        </w:rPr>
        <w:t>présélection</w:t>
      </w:r>
      <w:r w:rsidRPr="00022747">
        <w:rPr>
          <w:rFonts w:asciiTheme="majorHAnsi" w:hAnsiTheme="majorHAnsi" w:cs="Times New Roman"/>
          <w:b/>
          <w:sz w:val="20"/>
          <w:szCs w:val="20"/>
        </w:rPr>
        <w:t xml:space="preserve"> par l’AFD. </w:t>
      </w:r>
      <w:r w:rsidR="008C32BB" w:rsidRPr="00022747">
        <w:rPr>
          <w:rFonts w:asciiTheme="majorHAnsi" w:hAnsiTheme="majorHAnsi" w:cs="Times New Roman"/>
          <w:sz w:val="20"/>
          <w:szCs w:val="20"/>
        </w:rPr>
        <w:t xml:space="preserve">Chaque </w:t>
      </w:r>
      <w:r w:rsidRPr="00022747">
        <w:rPr>
          <w:rFonts w:asciiTheme="majorHAnsi" w:hAnsiTheme="majorHAnsi" w:cs="Times New Roman"/>
          <w:sz w:val="20"/>
          <w:szCs w:val="20"/>
        </w:rPr>
        <w:t xml:space="preserve">dossier </w:t>
      </w:r>
      <w:r w:rsidR="008C32BB" w:rsidRPr="00022747">
        <w:rPr>
          <w:rFonts w:asciiTheme="majorHAnsi" w:hAnsiTheme="majorHAnsi" w:cs="Times New Roman"/>
          <w:sz w:val="20"/>
          <w:szCs w:val="20"/>
        </w:rPr>
        <w:t xml:space="preserve">est </w:t>
      </w:r>
      <w:r w:rsidRPr="00022747">
        <w:rPr>
          <w:rFonts w:asciiTheme="majorHAnsi" w:hAnsiTheme="majorHAnsi" w:cs="Times New Roman"/>
          <w:sz w:val="20"/>
          <w:szCs w:val="20"/>
        </w:rPr>
        <w:t xml:space="preserve">examiné au regard </w:t>
      </w:r>
      <w:r w:rsidR="00CE525F" w:rsidRPr="00022747">
        <w:rPr>
          <w:rFonts w:asciiTheme="majorHAnsi" w:hAnsiTheme="majorHAnsi" w:cs="Times New Roman"/>
          <w:sz w:val="20"/>
          <w:szCs w:val="20"/>
        </w:rPr>
        <w:t>de la procédure</w:t>
      </w:r>
      <w:r w:rsidRPr="00022747">
        <w:rPr>
          <w:rFonts w:asciiTheme="majorHAnsi" w:hAnsiTheme="majorHAnsi" w:cs="Times New Roman"/>
          <w:sz w:val="20"/>
          <w:szCs w:val="20"/>
        </w:rPr>
        <w:t xml:space="preserve"> </w:t>
      </w:r>
      <w:r w:rsidR="00B83FC7" w:rsidRPr="00022747">
        <w:rPr>
          <w:rFonts w:asciiTheme="majorHAnsi" w:hAnsiTheme="majorHAnsi" w:cs="Times New Roman"/>
          <w:sz w:val="20"/>
          <w:szCs w:val="20"/>
        </w:rPr>
        <w:t>de pré</w:t>
      </w:r>
      <w:r w:rsidR="00D150C1" w:rsidRPr="00022747">
        <w:rPr>
          <w:rFonts w:asciiTheme="majorHAnsi" w:hAnsiTheme="majorHAnsi" w:cs="Times New Roman"/>
          <w:sz w:val="20"/>
          <w:szCs w:val="20"/>
        </w:rPr>
        <w:t>sélection</w:t>
      </w:r>
      <w:r w:rsidR="008C32BB" w:rsidRPr="00022747">
        <w:rPr>
          <w:rFonts w:asciiTheme="majorHAnsi" w:hAnsiTheme="majorHAnsi" w:cs="Times New Roman"/>
          <w:sz w:val="20"/>
          <w:szCs w:val="20"/>
        </w:rPr>
        <w:t xml:space="preserve"> de l’AFD</w:t>
      </w:r>
      <w:r w:rsidR="008F2ED9" w:rsidRPr="00022747">
        <w:rPr>
          <w:rFonts w:asciiTheme="majorHAnsi" w:hAnsiTheme="majorHAnsi" w:cs="Times New Roman"/>
          <w:sz w:val="20"/>
          <w:szCs w:val="20"/>
        </w:rPr>
        <w:t xml:space="preserve">. </w:t>
      </w:r>
    </w:p>
    <w:p w14:paraId="25F228D1" w14:textId="01694DD0" w:rsidR="007244C7" w:rsidRPr="00022747" w:rsidRDefault="00BC7281"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 xml:space="preserve">L’AFD informe </w:t>
      </w:r>
      <w:r w:rsidR="008A7263" w:rsidRPr="00022747">
        <w:rPr>
          <w:rFonts w:asciiTheme="majorHAnsi" w:hAnsiTheme="majorHAnsi" w:cs="Times New Roman"/>
          <w:sz w:val="20"/>
          <w:szCs w:val="20"/>
        </w:rPr>
        <w:t xml:space="preserve">directement </w:t>
      </w:r>
      <w:r w:rsidRPr="00022747">
        <w:rPr>
          <w:rFonts w:asciiTheme="majorHAnsi" w:hAnsiTheme="majorHAnsi" w:cs="Times New Roman"/>
          <w:sz w:val="20"/>
          <w:szCs w:val="20"/>
        </w:rPr>
        <w:t>l’OSC si</w:t>
      </w:r>
      <w:r w:rsidR="00C04368" w:rsidRPr="00022747">
        <w:rPr>
          <w:rFonts w:asciiTheme="majorHAnsi" w:hAnsiTheme="majorHAnsi" w:cs="Times New Roman"/>
          <w:sz w:val="20"/>
          <w:szCs w:val="20"/>
        </w:rPr>
        <w:t xml:space="preserve"> son</w:t>
      </w:r>
      <w:r w:rsidR="004A1CEF" w:rsidRPr="00022747">
        <w:rPr>
          <w:rFonts w:asciiTheme="majorHAnsi" w:hAnsiTheme="majorHAnsi" w:cs="Times New Roman"/>
          <w:sz w:val="20"/>
          <w:szCs w:val="20"/>
        </w:rPr>
        <w:t xml:space="preserve"> </w:t>
      </w:r>
      <w:r w:rsidR="004527B1" w:rsidRPr="00022747">
        <w:rPr>
          <w:rFonts w:asciiTheme="majorHAnsi" w:hAnsiTheme="majorHAnsi" w:cs="Times New Roman"/>
          <w:sz w:val="20"/>
          <w:szCs w:val="20"/>
        </w:rPr>
        <w:t xml:space="preserve">ou ses </w:t>
      </w:r>
      <w:r w:rsidR="004A1CEF" w:rsidRPr="00022747">
        <w:rPr>
          <w:rFonts w:asciiTheme="majorHAnsi" w:hAnsiTheme="majorHAnsi" w:cs="Times New Roman"/>
          <w:sz w:val="20"/>
          <w:szCs w:val="20"/>
        </w:rPr>
        <w:t>projet</w:t>
      </w:r>
      <w:r w:rsidR="004527B1" w:rsidRPr="00022747">
        <w:rPr>
          <w:rFonts w:asciiTheme="majorHAnsi" w:hAnsiTheme="majorHAnsi" w:cs="Times New Roman"/>
          <w:sz w:val="20"/>
          <w:szCs w:val="20"/>
        </w:rPr>
        <w:t>(s)</w:t>
      </w:r>
      <w:r w:rsidR="004A1CEF" w:rsidRPr="00022747">
        <w:rPr>
          <w:rFonts w:asciiTheme="majorHAnsi" w:hAnsiTheme="majorHAnsi" w:cs="Times New Roman"/>
          <w:sz w:val="20"/>
          <w:szCs w:val="20"/>
        </w:rPr>
        <w:t xml:space="preserve"> </w:t>
      </w:r>
      <w:r w:rsidR="00031430" w:rsidRPr="00022747">
        <w:rPr>
          <w:rFonts w:asciiTheme="majorHAnsi" w:hAnsiTheme="majorHAnsi" w:cs="Times New Roman"/>
          <w:sz w:val="20"/>
          <w:szCs w:val="20"/>
        </w:rPr>
        <w:t>a (</w:t>
      </w:r>
      <w:r w:rsidR="004527B1" w:rsidRPr="00022747">
        <w:rPr>
          <w:rFonts w:asciiTheme="majorHAnsi" w:hAnsiTheme="majorHAnsi" w:cs="Times New Roman"/>
          <w:sz w:val="20"/>
          <w:szCs w:val="20"/>
        </w:rPr>
        <w:t>ont)</w:t>
      </w:r>
      <w:r w:rsidR="004A1CEF" w:rsidRPr="00022747">
        <w:rPr>
          <w:rFonts w:asciiTheme="majorHAnsi" w:hAnsiTheme="majorHAnsi" w:cs="Times New Roman"/>
          <w:sz w:val="20"/>
          <w:szCs w:val="20"/>
        </w:rPr>
        <w:t xml:space="preserve"> été </w:t>
      </w:r>
      <w:r w:rsidR="004139CB" w:rsidRPr="00022747">
        <w:rPr>
          <w:rFonts w:asciiTheme="majorHAnsi" w:hAnsiTheme="majorHAnsi" w:cs="Times New Roman"/>
          <w:sz w:val="20"/>
          <w:szCs w:val="20"/>
        </w:rPr>
        <w:t>présélectionné(s)</w:t>
      </w:r>
      <w:r w:rsidR="004B2C11" w:rsidRPr="00022747">
        <w:rPr>
          <w:rFonts w:asciiTheme="majorHAnsi" w:hAnsiTheme="majorHAnsi" w:cs="Times New Roman"/>
          <w:sz w:val="20"/>
          <w:szCs w:val="20"/>
        </w:rPr>
        <w:t>,</w:t>
      </w:r>
      <w:r w:rsidR="00C04368" w:rsidRPr="00022747">
        <w:rPr>
          <w:rFonts w:asciiTheme="majorHAnsi" w:hAnsiTheme="majorHAnsi" w:cs="Times New Roman"/>
          <w:sz w:val="20"/>
          <w:szCs w:val="20"/>
        </w:rPr>
        <w:t xml:space="preserve"> </w:t>
      </w:r>
      <w:r w:rsidR="000308D3" w:rsidRPr="000308D3">
        <w:rPr>
          <w:rFonts w:asciiTheme="majorHAnsi" w:hAnsiTheme="majorHAnsi" w:cs="Times New Roman"/>
          <w:b/>
          <w:sz w:val="20"/>
          <w:szCs w:val="20"/>
        </w:rPr>
        <w:t>à partir du</w:t>
      </w:r>
      <w:r w:rsidR="00C40615" w:rsidRPr="000308D3">
        <w:rPr>
          <w:rFonts w:asciiTheme="majorHAnsi" w:hAnsiTheme="majorHAnsi" w:cs="Times New Roman"/>
          <w:b/>
          <w:sz w:val="20"/>
          <w:szCs w:val="20"/>
        </w:rPr>
        <w:t xml:space="preserve"> </w:t>
      </w:r>
      <w:r w:rsidR="00A813B2" w:rsidRPr="000308D3">
        <w:rPr>
          <w:rFonts w:asciiTheme="majorHAnsi" w:hAnsiTheme="majorHAnsi" w:cs="Times New Roman"/>
          <w:b/>
          <w:sz w:val="20"/>
          <w:szCs w:val="20"/>
        </w:rPr>
        <w:t>31 juillet 2022</w:t>
      </w:r>
      <w:r w:rsidR="00222EE4" w:rsidRPr="000308D3">
        <w:rPr>
          <w:rFonts w:asciiTheme="majorHAnsi" w:hAnsiTheme="majorHAnsi" w:cs="Times New Roman"/>
          <w:sz w:val="20"/>
          <w:szCs w:val="20"/>
        </w:rPr>
        <w:t>.</w:t>
      </w:r>
      <w:r w:rsidR="005E19AD" w:rsidRPr="000308D3">
        <w:rPr>
          <w:rFonts w:asciiTheme="majorHAnsi" w:hAnsiTheme="majorHAnsi" w:cs="Times New Roman"/>
          <w:sz w:val="20"/>
          <w:szCs w:val="20"/>
        </w:rPr>
        <w:t xml:space="preserve"> Cette information </w:t>
      </w:r>
      <w:r w:rsidR="008A7263" w:rsidRPr="000308D3">
        <w:rPr>
          <w:rFonts w:asciiTheme="majorHAnsi" w:hAnsiTheme="majorHAnsi" w:cs="Times New Roman"/>
          <w:sz w:val="20"/>
          <w:szCs w:val="20"/>
        </w:rPr>
        <w:t xml:space="preserve">est </w:t>
      </w:r>
      <w:r w:rsidR="005E19AD" w:rsidRPr="000308D3">
        <w:rPr>
          <w:rFonts w:asciiTheme="majorHAnsi" w:hAnsiTheme="majorHAnsi" w:cs="Times New Roman"/>
          <w:sz w:val="20"/>
          <w:szCs w:val="20"/>
        </w:rPr>
        <w:t>communiquée par courriel uniquement à l’a</w:t>
      </w:r>
      <w:r w:rsidR="005E19AD" w:rsidRPr="00022747">
        <w:rPr>
          <w:rFonts w:asciiTheme="majorHAnsi" w:hAnsiTheme="majorHAnsi" w:cs="Times New Roman"/>
          <w:sz w:val="20"/>
          <w:szCs w:val="20"/>
        </w:rPr>
        <w:t>ttention de la personne de l’OSC désignée comme utilisateur Oscar (déclaré dans l’annexe 3)</w:t>
      </w:r>
      <w:r w:rsidR="00016751" w:rsidRPr="00022747">
        <w:rPr>
          <w:rFonts w:asciiTheme="majorHAnsi" w:hAnsiTheme="majorHAnsi" w:cs="Times New Roman"/>
          <w:sz w:val="20"/>
          <w:szCs w:val="20"/>
        </w:rPr>
        <w:t>.</w:t>
      </w:r>
    </w:p>
    <w:p w14:paraId="5614944B" w14:textId="41BFBDF8" w:rsidR="005E19AD" w:rsidRPr="00022747" w:rsidRDefault="008C32BB"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sz w:val="20"/>
          <w:szCs w:val="20"/>
        </w:rPr>
        <w:t>L</w:t>
      </w:r>
      <w:r w:rsidR="005E19AD" w:rsidRPr="00022747">
        <w:rPr>
          <w:rFonts w:asciiTheme="majorHAnsi" w:hAnsiTheme="majorHAnsi" w:cs="Times New Roman"/>
          <w:sz w:val="20"/>
          <w:szCs w:val="20"/>
        </w:rPr>
        <w:t xml:space="preserve">a présélection d’un projet ne vaut pas acceptation du projet. </w:t>
      </w:r>
      <w:r w:rsidR="008A7263" w:rsidRPr="00022747">
        <w:rPr>
          <w:rFonts w:asciiTheme="majorHAnsi" w:hAnsiTheme="majorHAnsi" w:cs="Times New Roman"/>
          <w:sz w:val="20"/>
          <w:szCs w:val="20"/>
        </w:rPr>
        <w:t>T</w:t>
      </w:r>
      <w:r w:rsidR="00D24DA2" w:rsidRPr="00022747">
        <w:rPr>
          <w:rFonts w:asciiTheme="majorHAnsi" w:hAnsiTheme="majorHAnsi" w:cs="Times New Roman"/>
          <w:sz w:val="20"/>
          <w:szCs w:val="20"/>
        </w:rPr>
        <w:t>out</w:t>
      </w:r>
      <w:r w:rsidR="004527B1" w:rsidRPr="00022747">
        <w:rPr>
          <w:rFonts w:asciiTheme="majorHAnsi" w:hAnsiTheme="majorHAnsi" w:cs="Times New Roman"/>
          <w:sz w:val="20"/>
          <w:szCs w:val="20"/>
        </w:rPr>
        <w:t xml:space="preserve"> </w:t>
      </w:r>
      <w:r w:rsidR="00C04368" w:rsidRPr="00022747">
        <w:rPr>
          <w:rFonts w:asciiTheme="majorHAnsi" w:hAnsiTheme="majorHAnsi" w:cs="Times New Roman"/>
          <w:sz w:val="20"/>
          <w:szCs w:val="20"/>
        </w:rPr>
        <w:t xml:space="preserve">projet </w:t>
      </w:r>
      <w:r w:rsidR="004139CB" w:rsidRPr="00022747">
        <w:rPr>
          <w:rFonts w:asciiTheme="majorHAnsi" w:hAnsiTheme="majorHAnsi" w:cs="Times New Roman"/>
          <w:sz w:val="20"/>
          <w:szCs w:val="20"/>
        </w:rPr>
        <w:t>présélectionné</w:t>
      </w:r>
      <w:r w:rsidR="008A7263" w:rsidRPr="00022747">
        <w:rPr>
          <w:rFonts w:asciiTheme="majorHAnsi" w:hAnsiTheme="majorHAnsi" w:cs="Times New Roman"/>
          <w:sz w:val="20"/>
          <w:szCs w:val="20"/>
        </w:rPr>
        <w:t xml:space="preserve"> sera soumis à</w:t>
      </w:r>
      <w:r w:rsidR="00C04368" w:rsidRPr="00022747">
        <w:rPr>
          <w:rFonts w:asciiTheme="majorHAnsi" w:hAnsiTheme="majorHAnsi" w:cs="Times New Roman"/>
          <w:sz w:val="20"/>
          <w:szCs w:val="20"/>
        </w:rPr>
        <w:t xml:space="preserve"> </w:t>
      </w:r>
      <w:r w:rsidR="005E19AD" w:rsidRPr="00022747">
        <w:rPr>
          <w:rFonts w:asciiTheme="majorHAnsi" w:hAnsiTheme="majorHAnsi" w:cs="Times New Roman"/>
          <w:sz w:val="20"/>
          <w:szCs w:val="20"/>
        </w:rPr>
        <w:t xml:space="preserve">un </w:t>
      </w:r>
      <w:r w:rsidR="00C04368" w:rsidRPr="00022747">
        <w:rPr>
          <w:rFonts w:asciiTheme="majorHAnsi" w:hAnsiTheme="majorHAnsi" w:cs="Times New Roman"/>
          <w:sz w:val="20"/>
          <w:szCs w:val="20"/>
        </w:rPr>
        <w:t xml:space="preserve">examen </w:t>
      </w:r>
      <w:r w:rsidR="00C40615" w:rsidRPr="00022747">
        <w:rPr>
          <w:rFonts w:asciiTheme="majorHAnsi" w:hAnsiTheme="majorHAnsi" w:cs="Times New Roman"/>
          <w:sz w:val="20"/>
          <w:szCs w:val="20"/>
        </w:rPr>
        <w:t xml:space="preserve">ultérieur </w:t>
      </w:r>
      <w:r w:rsidR="00C04368" w:rsidRPr="00022747">
        <w:rPr>
          <w:rFonts w:asciiTheme="majorHAnsi" w:hAnsiTheme="majorHAnsi" w:cs="Times New Roman"/>
          <w:sz w:val="20"/>
          <w:szCs w:val="20"/>
        </w:rPr>
        <w:t xml:space="preserve">par l’AFD sur la base du dossier complet (dossier </w:t>
      </w:r>
      <w:r w:rsidR="00AC70D2" w:rsidRPr="00022747">
        <w:rPr>
          <w:rFonts w:asciiTheme="majorHAnsi" w:hAnsiTheme="majorHAnsi" w:cs="Times New Roman"/>
          <w:sz w:val="20"/>
          <w:szCs w:val="20"/>
        </w:rPr>
        <w:t>administratif détaillé</w:t>
      </w:r>
      <w:r w:rsidR="00D21FB2" w:rsidRPr="00022747">
        <w:rPr>
          <w:rFonts w:asciiTheme="majorHAnsi" w:hAnsiTheme="majorHAnsi" w:cs="Times New Roman"/>
          <w:sz w:val="20"/>
          <w:szCs w:val="20"/>
        </w:rPr>
        <w:t xml:space="preserve"> et Note d’Initiative OSC</w:t>
      </w:r>
      <w:r w:rsidR="000D4D77" w:rsidRPr="00022747">
        <w:rPr>
          <w:rFonts w:asciiTheme="majorHAnsi" w:hAnsiTheme="majorHAnsi" w:cs="Times New Roman"/>
          <w:sz w:val="20"/>
          <w:szCs w:val="20"/>
        </w:rPr>
        <w:t xml:space="preserve"> - </w:t>
      </w:r>
      <w:r w:rsidR="00D21FB2" w:rsidRPr="00022747">
        <w:rPr>
          <w:rFonts w:asciiTheme="majorHAnsi" w:hAnsiTheme="majorHAnsi" w:cs="Times New Roman"/>
          <w:sz w:val="20"/>
          <w:szCs w:val="20"/>
        </w:rPr>
        <w:t>NIO</w:t>
      </w:r>
      <w:r w:rsidR="002C4D96" w:rsidRPr="00022747">
        <w:rPr>
          <w:rFonts w:asciiTheme="majorHAnsi" w:hAnsiTheme="majorHAnsi" w:cs="Times New Roman"/>
          <w:sz w:val="20"/>
          <w:szCs w:val="20"/>
        </w:rPr>
        <w:t>NG</w:t>
      </w:r>
      <w:r w:rsidR="00C04368" w:rsidRPr="00022747">
        <w:rPr>
          <w:rFonts w:asciiTheme="majorHAnsi" w:hAnsiTheme="majorHAnsi" w:cs="Times New Roman"/>
          <w:sz w:val="20"/>
          <w:szCs w:val="20"/>
        </w:rPr>
        <w:t>), c</w:t>
      </w:r>
      <w:r w:rsidR="00D24DA2" w:rsidRPr="00022747">
        <w:rPr>
          <w:rFonts w:asciiTheme="majorHAnsi" w:hAnsiTheme="majorHAnsi" w:cs="Times New Roman"/>
          <w:sz w:val="20"/>
          <w:szCs w:val="20"/>
        </w:rPr>
        <w:t xml:space="preserve">omme prévu dans les procédures. </w:t>
      </w:r>
    </w:p>
    <w:p w14:paraId="3C83ABB0" w14:textId="1B662D0A" w:rsidR="00CF227E" w:rsidRPr="00022747" w:rsidRDefault="00D24DA2" w:rsidP="00022747">
      <w:pPr>
        <w:tabs>
          <w:tab w:val="left" w:pos="8931"/>
        </w:tabs>
        <w:ind w:right="566"/>
        <w:jc w:val="both"/>
        <w:rPr>
          <w:rFonts w:asciiTheme="majorHAnsi" w:hAnsiTheme="majorHAnsi" w:cs="Times New Roman"/>
          <w:sz w:val="20"/>
          <w:szCs w:val="20"/>
        </w:rPr>
      </w:pPr>
      <w:r w:rsidRPr="00022747">
        <w:rPr>
          <w:rFonts w:asciiTheme="majorHAnsi" w:hAnsiTheme="majorHAnsi" w:cs="Times New Roman"/>
          <w:b/>
          <w:sz w:val="20"/>
          <w:szCs w:val="20"/>
        </w:rPr>
        <w:t xml:space="preserve">L’envoi du dossier complet par l’OSC </w:t>
      </w:r>
      <w:r w:rsidR="00A91B55" w:rsidRPr="00022747">
        <w:rPr>
          <w:rFonts w:asciiTheme="majorHAnsi" w:hAnsiTheme="majorHAnsi" w:cs="Times New Roman"/>
          <w:b/>
          <w:sz w:val="20"/>
          <w:szCs w:val="20"/>
        </w:rPr>
        <w:t xml:space="preserve">peut </w:t>
      </w:r>
      <w:r w:rsidRPr="00022747">
        <w:rPr>
          <w:rFonts w:asciiTheme="majorHAnsi" w:hAnsiTheme="majorHAnsi" w:cs="Times New Roman"/>
          <w:b/>
          <w:sz w:val="20"/>
          <w:szCs w:val="20"/>
        </w:rPr>
        <w:t xml:space="preserve">intervenir dès confirmation par l’AFD de </w:t>
      </w:r>
      <w:r w:rsidR="00D21FB2" w:rsidRPr="00022747">
        <w:rPr>
          <w:rFonts w:asciiTheme="majorHAnsi" w:hAnsiTheme="majorHAnsi" w:cs="Times New Roman"/>
          <w:b/>
          <w:sz w:val="20"/>
          <w:szCs w:val="20"/>
        </w:rPr>
        <w:t>sa présélection</w:t>
      </w:r>
      <w:r w:rsidRPr="00022747">
        <w:rPr>
          <w:rFonts w:asciiTheme="majorHAnsi" w:hAnsiTheme="majorHAnsi" w:cs="Times New Roman"/>
          <w:b/>
          <w:sz w:val="20"/>
          <w:szCs w:val="20"/>
        </w:rPr>
        <w:t xml:space="preserve">.  </w:t>
      </w:r>
    </w:p>
    <w:p w14:paraId="5C42F6A4" w14:textId="482ED9AB" w:rsidR="00A747D4" w:rsidRPr="00022747" w:rsidRDefault="005739EA" w:rsidP="00022747">
      <w:pPr>
        <w:tabs>
          <w:tab w:val="left" w:pos="8931"/>
        </w:tabs>
        <w:ind w:right="566"/>
        <w:jc w:val="both"/>
        <w:rPr>
          <w:rFonts w:asciiTheme="majorHAnsi" w:hAnsiTheme="majorHAnsi" w:cs="Times New Roman"/>
          <w:b/>
          <w:sz w:val="20"/>
          <w:szCs w:val="20"/>
        </w:rPr>
      </w:pPr>
      <w:r w:rsidRPr="00022747">
        <w:rPr>
          <w:rFonts w:asciiTheme="majorHAnsi" w:hAnsiTheme="majorHAnsi" w:cs="Times New Roman"/>
          <w:b/>
          <w:sz w:val="20"/>
          <w:szCs w:val="20"/>
        </w:rPr>
        <w:t xml:space="preserve">Attention : </w:t>
      </w:r>
      <w:r w:rsidR="005D3091" w:rsidRPr="00022747">
        <w:rPr>
          <w:rFonts w:asciiTheme="majorHAnsi" w:hAnsiTheme="majorHAnsi" w:cs="Times New Roman"/>
          <w:b/>
          <w:sz w:val="20"/>
          <w:szCs w:val="20"/>
        </w:rPr>
        <w:t xml:space="preserve">seuls les projets présélectionnés dans le cadre du présent AMI </w:t>
      </w:r>
      <w:r w:rsidR="002A074E" w:rsidRPr="00022747">
        <w:rPr>
          <w:rFonts w:asciiTheme="majorHAnsi" w:hAnsiTheme="majorHAnsi" w:cs="Times New Roman"/>
          <w:b/>
          <w:sz w:val="20"/>
          <w:szCs w:val="20"/>
        </w:rPr>
        <w:t>feront</w:t>
      </w:r>
      <w:r w:rsidR="005D3091" w:rsidRPr="00022747">
        <w:rPr>
          <w:rFonts w:asciiTheme="majorHAnsi" w:hAnsiTheme="majorHAnsi" w:cs="Times New Roman"/>
          <w:b/>
          <w:sz w:val="20"/>
          <w:szCs w:val="20"/>
        </w:rPr>
        <w:t xml:space="preserve"> l</w:t>
      </w:r>
      <w:r w:rsidR="00A813B2" w:rsidRPr="00022747">
        <w:rPr>
          <w:rFonts w:asciiTheme="majorHAnsi" w:hAnsiTheme="majorHAnsi" w:cs="Times New Roman"/>
          <w:b/>
          <w:sz w:val="20"/>
          <w:szCs w:val="20"/>
        </w:rPr>
        <w:t>’objet d’une instruction en 2023</w:t>
      </w:r>
      <w:r w:rsidR="002A074E" w:rsidRPr="00022747">
        <w:rPr>
          <w:rFonts w:asciiTheme="majorHAnsi" w:hAnsiTheme="majorHAnsi" w:cs="Times New Roman"/>
          <w:b/>
          <w:sz w:val="20"/>
          <w:szCs w:val="20"/>
        </w:rPr>
        <w:t>.</w:t>
      </w:r>
    </w:p>
    <w:p w14:paraId="2156CD2A" w14:textId="78418B3C" w:rsidR="00AC5221" w:rsidRPr="00022747" w:rsidRDefault="00AC5221" w:rsidP="00022747">
      <w:pPr>
        <w:tabs>
          <w:tab w:val="left" w:pos="8931"/>
        </w:tabs>
        <w:ind w:right="566"/>
        <w:jc w:val="both"/>
        <w:rPr>
          <w:rFonts w:asciiTheme="majorHAnsi" w:hAnsiTheme="majorHAnsi" w:cs="Times New Roman"/>
          <w:b/>
          <w:sz w:val="20"/>
          <w:szCs w:val="20"/>
        </w:rPr>
      </w:pPr>
    </w:p>
    <w:p w14:paraId="05876B18" w14:textId="53D9737E" w:rsidR="00AC5221" w:rsidRPr="00022747" w:rsidRDefault="00AC5221" w:rsidP="00022747">
      <w:pPr>
        <w:tabs>
          <w:tab w:val="left" w:pos="8931"/>
        </w:tabs>
        <w:rPr>
          <w:rFonts w:asciiTheme="majorHAnsi" w:hAnsiTheme="majorHAnsi" w:cs="Times New Roman"/>
          <w:b/>
          <w:sz w:val="20"/>
          <w:szCs w:val="20"/>
        </w:rPr>
      </w:pPr>
      <w:r w:rsidRPr="00022747">
        <w:rPr>
          <w:rFonts w:asciiTheme="majorHAnsi" w:hAnsiTheme="majorHAnsi" w:cs="Times New Roman"/>
          <w:b/>
          <w:sz w:val="20"/>
          <w:szCs w:val="20"/>
        </w:rPr>
        <w:br w:type="page"/>
      </w:r>
    </w:p>
    <w:p w14:paraId="19FCB086" w14:textId="3D26D3B4" w:rsidR="00AC5221" w:rsidRPr="00022747" w:rsidRDefault="00AC5221" w:rsidP="00022747">
      <w:pPr>
        <w:tabs>
          <w:tab w:val="left" w:pos="8931"/>
        </w:tabs>
        <w:spacing w:after="120"/>
        <w:ind w:left="142" w:right="141"/>
        <w:jc w:val="center"/>
        <w:rPr>
          <w:rFonts w:ascii="Century Gothic" w:hAnsi="Century Gothic" w:cs="Times New Roman"/>
          <w:b/>
          <w:color w:val="250E62"/>
          <w:sz w:val="20"/>
          <w:szCs w:val="20"/>
        </w:rPr>
      </w:pPr>
      <w:r w:rsidRPr="00022747">
        <w:rPr>
          <w:rFonts w:ascii="Roboto" w:hAnsi="Roboto" w:cstheme="minorHAnsi"/>
          <w:noProof/>
          <w:sz w:val="20"/>
          <w:szCs w:val="20"/>
          <w:lang w:eastAsia="fr-FR"/>
        </w:rPr>
        <w:lastRenderedPageBreak/>
        <w:drawing>
          <wp:inline distT="0" distB="0" distL="0" distR="0" wp14:anchorId="17CC8ECE" wp14:editId="1D8F2A56">
            <wp:extent cx="1475334" cy="614189"/>
            <wp:effectExtent l="0" t="0" r="0" b="0"/>
            <wp:docPr id="1" name="Image 1" descr="C:\Users\eminescui\Desktop\_AFD - elements de com\logos-AFD\AFD_embleme_horizontale_designation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nescui\Desktop\_AFD - elements de com\logos-AFD\AFD_embleme_horizontale_designation_RV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676" cy="614748"/>
                    </a:xfrm>
                    <a:prstGeom prst="rect">
                      <a:avLst/>
                    </a:prstGeom>
                    <a:noFill/>
                    <a:ln>
                      <a:noFill/>
                    </a:ln>
                  </pic:spPr>
                </pic:pic>
              </a:graphicData>
            </a:graphic>
          </wp:inline>
        </w:drawing>
      </w:r>
    </w:p>
    <w:p w14:paraId="1594865F" w14:textId="77777777" w:rsidR="007734C1" w:rsidRPr="00022747" w:rsidRDefault="007734C1" w:rsidP="00022747">
      <w:pPr>
        <w:tabs>
          <w:tab w:val="left" w:pos="8931"/>
        </w:tabs>
        <w:spacing w:after="120"/>
        <w:ind w:left="142" w:right="141"/>
        <w:jc w:val="center"/>
        <w:rPr>
          <w:rFonts w:ascii="Century Gothic" w:hAnsi="Century Gothic" w:cs="Times New Roman"/>
          <w:b/>
          <w:color w:val="250E62"/>
          <w:sz w:val="20"/>
          <w:szCs w:val="20"/>
        </w:rPr>
      </w:pPr>
    </w:p>
    <w:tbl>
      <w:tblPr>
        <w:tblStyle w:val="Grilledutableau"/>
        <w:tblW w:w="0" w:type="auto"/>
        <w:jc w:val="center"/>
        <w:tblLook w:val="04A0" w:firstRow="1" w:lastRow="0" w:firstColumn="1" w:lastColumn="0" w:noHBand="0" w:noVBand="1"/>
      </w:tblPr>
      <w:tblGrid>
        <w:gridCol w:w="9073"/>
      </w:tblGrid>
      <w:tr w:rsidR="00684D2A" w:rsidRPr="00022747" w14:paraId="02700522" w14:textId="77777777" w:rsidTr="007734C1">
        <w:trPr>
          <w:jc w:val="center"/>
        </w:trPr>
        <w:tc>
          <w:tcPr>
            <w:tcW w:w="9073" w:type="dxa"/>
          </w:tcPr>
          <w:p w14:paraId="5F3C605E" w14:textId="77777777" w:rsidR="00684D2A" w:rsidRPr="0026129E" w:rsidRDefault="00684D2A" w:rsidP="00022747">
            <w:pPr>
              <w:pStyle w:val="Sansinterligne"/>
              <w:tabs>
                <w:tab w:val="left" w:pos="8931"/>
              </w:tabs>
              <w:ind w:right="566"/>
              <w:jc w:val="center"/>
              <w:rPr>
                <w:rFonts w:asciiTheme="majorHAnsi" w:hAnsiTheme="majorHAnsi" w:cs="Times New Roman"/>
                <w:b/>
                <w:color w:val="250E62"/>
                <w:sz w:val="28"/>
                <w:szCs w:val="28"/>
              </w:rPr>
            </w:pPr>
          </w:p>
          <w:p w14:paraId="2A49E472" w14:textId="77777777" w:rsidR="00684D2A" w:rsidRPr="0026129E" w:rsidRDefault="00684D2A" w:rsidP="00022747">
            <w:pPr>
              <w:pStyle w:val="Sansinterligne"/>
              <w:tabs>
                <w:tab w:val="left" w:pos="8931"/>
              </w:tabs>
              <w:ind w:right="566"/>
              <w:jc w:val="center"/>
              <w:rPr>
                <w:rFonts w:asciiTheme="majorHAnsi" w:hAnsiTheme="majorHAnsi" w:cs="Times New Roman"/>
                <w:b/>
                <w:color w:val="000091"/>
                <w:sz w:val="28"/>
                <w:szCs w:val="28"/>
              </w:rPr>
            </w:pPr>
            <w:r w:rsidRPr="0026129E">
              <w:rPr>
                <w:rFonts w:asciiTheme="majorHAnsi" w:hAnsiTheme="majorHAnsi" w:cs="Times New Roman"/>
                <w:b/>
                <w:color w:val="000091"/>
                <w:sz w:val="28"/>
                <w:szCs w:val="28"/>
              </w:rPr>
              <w:t>Dispositif Initiatives OSC</w:t>
            </w:r>
          </w:p>
          <w:p w14:paraId="6FCDAB46" w14:textId="77777777" w:rsidR="00684D2A" w:rsidRPr="0026129E" w:rsidRDefault="00684D2A" w:rsidP="00022747">
            <w:pPr>
              <w:pStyle w:val="Sansinterligne"/>
              <w:tabs>
                <w:tab w:val="left" w:pos="8931"/>
              </w:tabs>
              <w:spacing w:line="276" w:lineRule="auto"/>
              <w:ind w:right="566"/>
              <w:jc w:val="center"/>
              <w:rPr>
                <w:rFonts w:asciiTheme="majorHAnsi" w:hAnsiTheme="majorHAnsi" w:cs="Times New Roman"/>
                <w:color w:val="000091"/>
                <w:sz w:val="28"/>
                <w:szCs w:val="28"/>
              </w:rPr>
            </w:pPr>
            <w:r w:rsidRPr="0026129E">
              <w:rPr>
                <w:rFonts w:asciiTheme="majorHAnsi" w:hAnsiTheme="majorHAnsi" w:cs="Times New Roman"/>
                <w:color w:val="000091"/>
                <w:sz w:val="28"/>
                <w:szCs w:val="28"/>
              </w:rPr>
              <w:t xml:space="preserve">Financement des initiatives </w:t>
            </w:r>
          </w:p>
          <w:p w14:paraId="40308FAB" w14:textId="77777777" w:rsidR="00684D2A" w:rsidRPr="0026129E" w:rsidRDefault="00684D2A" w:rsidP="00022747">
            <w:pPr>
              <w:pStyle w:val="Sansinterligne"/>
              <w:tabs>
                <w:tab w:val="left" w:pos="8931"/>
              </w:tabs>
              <w:spacing w:line="276" w:lineRule="auto"/>
              <w:ind w:right="566"/>
              <w:jc w:val="center"/>
              <w:rPr>
                <w:rFonts w:asciiTheme="majorHAnsi" w:hAnsiTheme="majorHAnsi" w:cs="Times New Roman"/>
                <w:color w:val="000091"/>
                <w:sz w:val="28"/>
                <w:szCs w:val="28"/>
              </w:rPr>
            </w:pPr>
            <w:proofErr w:type="gramStart"/>
            <w:r w:rsidRPr="0026129E">
              <w:rPr>
                <w:rFonts w:asciiTheme="majorHAnsi" w:hAnsiTheme="majorHAnsi" w:cs="Times New Roman"/>
                <w:color w:val="000091"/>
                <w:sz w:val="28"/>
                <w:szCs w:val="28"/>
              </w:rPr>
              <w:t>des</w:t>
            </w:r>
            <w:proofErr w:type="gramEnd"/>
            <w:r w:rsidRPr="0026129E">
              <w:rPr>
                <w:rFonts w:asciiTheme="majorHAnsi" w:hAnsiTheme="majorHAnsi" w:cs="Times New Roman"/>
                <w:color w:val="000091"/>
                <w:sz w:val="28"/>
                <w:szCs w:val="28"/>
              </w:rPr>
              <w:t xml:space="preserve"> organisations françaises de la société civile</w:t>
            </w:r>
          </w:p>
          <w:p w14:paraId="22047B0C" w14:textId="77777777" w:rsidR="00684D2A" w:rsidRPr="0026129E" w:rsidRDefault="00684D2A" w:rsidP="00022747">
            <w:pPr>
              <w:tabs>
                <w:tab w:val="left" w:pos="8931"/>
              </w:tabs>
              <w:spacing w:after="120"/>
              <w:ind w:right="566"/>
              <w:jc w:val="center"/>
              <w:rPr>
                <w:rFonts w:asciiTheme="majorHAnsi" w:hAnsiTheme="majorHAnsi" w:cs="Times New Roman"/>
                <w:i/>
                <w:color w:val="000091"/>
                <w:sz w:val="28"/>
                <w:szCs w:val="28"/>
              </w:rPr>
            </w:pPr>
          </w:p>
          <w:p w14:paraId="20F152BA" w14:textId="5409B591" w:rsidR="00684D2A" w:rsidRPr="0026129E" w:rsidRDefault="00684D2A" w:rsidP="00022747">
            <w:pPr>
              <w:pStyle w:val="Sansinterligne"/>
              <w:tabs>
                <w:tab w:val="left" w:pos="8931"/>
              </w:tabs>
              <w:spacing w:line="276" w:lineRule="auto"/>
              <w:ind w:right="566"/>
              <w:jc w:val="center"/>
              <w:rPr>
                <w:rFonts w:asciiTheme="majorHAnsi" w:hAnsiTheme="majorHAnsi" w:cs="Times New Roman"/>
                <w:b/>
                <w:color w:val="000091"/>
                <w:sz w:val="28"/>
                <w:szCs w:val="28"/>
              </w:rPr>
            </w:pPr>
            <w:r w:rsidRPr="0026129E">
              <w:rPr>
                <w:rFonts w:asciiTheme="majorHAnsi" w:hAnsiTheme="majorHAnsi" w:cs="Times New Roman"/>
                <w:b/>
                <w:color w:val="000091"/>
                <w:sz w:val="28"/>
                <w:szCs w:val="28"/>
              </w:rPr>
              <w:t>Appel à manifesta</w:t>
            </w:r>
            <w:r w:rsidR="00A813B2" w:rsidRPr="0026129E">
              <w:rPr>
                <w:rFonts w:asciiTheme="majorHAnsi" w:hAnsiTheme="majorHAnsi" w:cs="Times New Roman"/>
                <w:b/>
                <w:color w:val="000091"/>
                <w:sz w:val="28"/>
                <w:szCs w:val="28"/>
              </w:rPr>
              <w:t>tion d’intention de projets 2022</w:t>
            </w:r>
            <w:r w:rsidRPr="0026129E">
              <w:rPr>
                <w:rFonts w:asciiTheme="majorHAnsi" w:hAnsiTheme="majorHAnsi" w:cs="Times New Roman"/>
                <w:b/>
                <w:color w:val="000091"/>
                <w:sz w:val="28"/>
                <w:szCs w:val="28"/>
              </w:rPr>
              <w:t xml:space="preserve"> </w:t>
            </w:r>
          </w:p>
          <w:p w14:paraId="64FF7B77" w14:textId="10E8FB2E" w:rsidR="00684D2A" w:rsidRPr="0026129E" w:rsidRDefault="00A813B2" w:rsidP="00022747">
            <w:pPr>
              <w:pStyle w:val="Sansinterligne"/>
              <w:tabs>
                <w:tab w:val="left" w:pos="8931"/>
              </w:tabs>
              <w:spacing w:line="276" w:lineRule="auto"/>
              <w:ind w:right="566"/>
              <w:jc w:val="center"/>
              <w:rPr>
                <w:rFonts w:asciiTheme="majorHAnsi" w:hAnsiTheme="majorHAnsi" w:cs="Times New Roman"/>
                <w:color w:val="000091"/>
                <w:sz w:val="28"/>
                <w:szCs w:val="28"/>
              </w:rPr>
            </w:pPr>
            <w:r w:rsidRPr="0026129E">
              <w:rPr>
                <w:rFonts w:asciiTheme="majorHAnsi" w:hAnsiTheme="majorHAnsi" w:cs="Times New Roman"/>
                <w:color w:val="000091"/>
                <w:sz w:val="28"/>
                <w:szCs w:val="28"/>
              </w:rPr>
              <w:t>Pour financement en 2023</w:t>
            </w:r>
          </w:p>
          <w:p w14:paraId="38307287" w14:textId="77777777" w:rsidR="00684D2A" w:rsidRPr="0026129E" w:rsidRDefault="00684D2A" w:rsidP="00022747">
            <w:pPr>
              <w:tabs>
                <w:tab w:val="left" w:pos="8931"/>
              </w:tabs>
              <w:spacing w:after="120"/>
              <w:ind w:right="566"/>
              <w:rPr>
                <w:rFonts w:asciiTheme="majorHAnsi" w:hAnsiTheme="majorHAnsi" w:cs="Times New Roman"/>
                <w:i/>
                <w:color w:val="000091"/>
                <w:sz w:val="28"/>
                <w:szCs w:val="28"/>
              </w:rPr>
            </w:pPr>
          </w:p>
          <w:p w14:paraId="35A666E8" w14:textId="77777777" w:rsidR="00684D2A" w:rsidRPr="0026129E" w:rsidRDefault="00684D2A" w:rsidP="00022747">
            <w:pPr>
              <w:pStyle w:val="Sansinterligne"/>
              <w:tabs>
                <w:tab w:val="left" w:pos="8931"/>
              </w:tabs>
              <w:spacing w:line="276" w:lineRule="auto"/>
              <w:ind w:right="566"/>
              <w:jc w:val="center"/>
              <w:rPr>
                <w:rFonts w:asciiTheme="majorHAnsi" w:hAnsiTheme="majorHAnsi" w:cs="Times New Roman"/>
                <w:color w:val="000091"/>
                <w:sz w:val="28"/>
                <w:szCs w:val="28"/>
              </w:rPr>
            </w:pPr>
            <w:r w:rsidRPr="0026129E">
              <w:rPr>
                <w:rFonts w:asciiTheme="majorHAnsi" w:hAnsiTheme="majorHAnsi" w:cs="Times New Roman"/>
                <w:color w:val="000091"/>
                <w:sz w:val="28"/>
                <w:szCs w:val="28"/>
              </w:rPr>
              <w:t xml:space="preserve">Département des Partenariats </w:t>
            </w:r>
          </w:p>
          <w:p w14:paraId="4BC69F28" w14:textId="14EC2DDE" w:rsidR="00684D2A" w:rsidRPr="0026129E" w:rsidRDefault="00684D2A" w:rsidP="00022747">
            <w:pPr>
              <w:pStyle w:val="Sansinterligne"/>
              <w:tabs>
                <w:tab w:val="left" w:pos="8931"/>
              </w:tabs>
              <w:spacing w:line="276" w:lineRule="auto"/>
              <w:ind w:right="566"/>
              <w:jc w:val="center"/>
              <w:rPr>
                <w:rFonts w:asciiTheme="majorHAnsi" w:hAnsiTheme="majorHAnsi" w:cs="Times New Roman"/>
                <w:color w:val="000091"/>
                <w:sz w:val="28"/>
                <w:szCs w:val="28"/>
              </w:rPr>
            </w:pPr>
            <w:r w:rsidRPr="0026129E">
              <w:rPr>
                <w:rFonts w:asciiTheme="majorHAnsi" w:hAnsiTheme="majorHAnsi" w:cs="Times New Roman"/>
                <w:color w:val="000091"/>
                <w:sz w:val="28"/>
                <w:szCs w:val="28"/>
              </w:rPr>
              <w:t>Division Organisations de la société civile (DPA/OSC)</w:t>
            </w:r>
          </w:p>
          <w:p w14:paraId="43A86BA6" w14:textId="3B40FADC" w:rsidR="00684D2A" w:rsidRPr="0026129E" w:rsidRDefault="00684D2A" w:rsidP="00022747">
            <w:pPr>
              <w:pStyle w:val="Sansinterligne"/>
              <w:tabs>
                <w:tab w:val="left" w:pos="8931"/>
              </w:tabs>
              <w:spacing w:line="276" w:lineRule="auto"/>
              <w:ind w:right="566"/>
              <w:jc w:val="center"/>
              <w:rPr>
                <w:rFonts w:asciiTheme="majorHAnsi" w:hAnsiTheme="majorHAnsi" w:cs="Times New Roman"/>
                <w:color w:val="000091"/>
                <w:sz w:val="28"/>
                <w:szCs w:val="28"/>
              </w:rPr>
            </w:pPr>
            <w:r w:rsidRPr="0026129E">
              <w:rPr>
                <w:rFonts w:asciiTheme="majorHAnsi" w:hAnsiTheme="majorHAnsi" w:cs="Times New Roman"/>
                <w:color w:val="000091"/>
                <w:sz w:val="28"/>
                <w:szCs w:val="28"/>
              </w:rPr>
              <w:t>--</w:t>
            </w:r>
          </w:p>
          <w:p w14:paraId="592DB3DC" w14:textId="77777777" w:rsidR="00684D2A" w:rsidRPr="0026129E" w:rsidRDefault="00684D2A" w:rsidP="00022747">
            <w:pPr>
              <w:pStyle w:val="Sansinterligne"/>
              <w:tabs>
                <w:tab w:val="left" w:pos="8931"/>
              </w:tabs>
              <w:spacing w:line="276" w:lineRule="auto"/>
              <w:ind w:right="566"/>
              <w:jc w:val="center"/>
              <w:rPr>
                <w:rFonts w:asciiTheme="majorHAnsi" w:hAnsiTheme="majorHAnsi" w:cs="Times New Roman"/>
                <w:color w:val="000091"/>
                <w:sz w:val="28"/>
                <w:szCs w:val="28"/>
              </w:rPr>
            </w:pPr>
          </w:p>
          <w:p w14:paraId="3D3EBF44" w14:textId="69522425" w:rsidR="00684D2A" w:rsidRPr="0026129E" w:rsidRDefault="0026129E" w:rsidP="00022747">
            <w:pPr>
              <w:pStyle w:val="Sansinterligne"/>
              <w:tabs>
                <w:tab w:val="left" w:pos="8931"/>
              </w:tabs>
              <w:spacing w:line="276" w:lineRule="auto"/>
              <w:ind w:right="566"/>
              <w:jc w:val="center"/>
              <w:rPr>
                <w:rFonts w:asciiTheme="majorHAnsi" w:hAnsiTheme="majorHAnsi" w:cs="Times New Roman"/>
                <w:b/>
                <w:color w:val="000091"/>
                <w:sz w:val="28"/>
                <w:szCs w:val="28"/>
              </w:rPr>
            </w:pPr>
            <w:r>
              <w:rPr>
                <w:rFonts w:asciiTheme="majorHAnsi" w:hAnsiTheme="majorHAnsi" w:cs="Times New Roman"/>
                <w:b/>
                <w:color w:val="000091"/>
                <w:sz w:val="28"/>
                <w:szCs w:val="28"/>
              </w:rPr>
              <w:t>ANNEXE 1</w:t>
            </w:r>
          </w:p>
          <w:p w14:paraId="1DD4A94F" w14:textId="77777777" w:rsidR="00684D2A" w:rsidRPr="00022747" w:rsidRDefault="00684D2A" w:rsidP="00022747">
            <w:pPr>
              <w:tabs>
                <w:tab w:val="left" w:pos="8931"/>
              </w:tabs>
              <w:spacing w:after="120"/>
              <w:ind w:right="566"/>
              <w:jc w:val="center"/>
              <w:rPr>
                <w:rFonts w:ascii="Times New Roman" w:hAnsi="Times New Roman" w:cs="Times New Roman"/>
                <w:sz w:val="20"/>
                <w:szCs w:val="20"/>
              </w:rPr>
            </w:pPr>
          </w:p>
        </w:tc>
      </w:tr>
    </w:tbl>
    <w:p w14:paraId="619A8BB3" w14:textId="7D9EEDCD" w:rsidR="00AC5221" w:rsidRPr="00022747" w:rsidRDefault="00AC5221" w:rsidP="00022747">
      <w:pPr>
        <w:pStyle w:val="Sansinterligne"/>
        <w:tabs>
          <w:tab w:val="left" w:pos="8931"/>
        </w:tabs>
        <w:ind w:left="142" w:right="141"/>
        <w:jc w:val="both"/>
        <w:rPr>
          <w:rFonts w:ascii="Times New Roman" w:hAnsi="Times New Roman" w:cs="Times New Roman"/>
          <w:b/>
          <w:color w:val="250E62"/>
          <w:sz w:val="20"/>
          <w:szCs w:val="20"/>
        </w:rPr>
      </w:pPr>
    </w:p>
    <w:p w14:paraId="5515C71C" w14:textId="24D6A3A3" w:rsidR="00684D2A" w:rsidRPr="00022747" w:rsidRDefault="00684D2A" w:rsidP="00022747">
      <w:pPr>
        <w:pStyle w:val="Sansinterligne"/>
        <w:tabs>
          <w:tab w:val="left" w:pos="8931"/>
        </w:tabs>
        <w:ind w:left="142" w:right="141"/>
        <w:jc w:val="both"/>
        <w:rPr>
          <w:rFonts w:ascii="Times New Roman" w:hAnsi="Times New Roman" w:cs="Times New Roman"/>
          <w:b/>
          <w:color w:val="250E62"/>
          <w:sz w:val="20"/>
          <w:szCs w:val="20"/>
        </w:rPr>
      </w:pPr>
    </w:p>
    <w:p w14:paraId="595066C0" w14:textId="77777777" w:rsidR="00684D2A" w:rsidRPr="00022747" w:rsidRDefault="00684D2A" w:rsidP="0026129E">
      <w:pPr>
        <w:pStyle w:val="Sansinterligne"/>
        <w:tabs>
          <w:tab w:val="left" w:pos="8931"/>
        </w:tabs>
        <w:ind w:left="142" w:right="-1"/>
        <w:jc w:val="both"/>
        <w:rPr>
          <w:rFonts w:ascii="Times New Roman" w:hAnsi="Times New Roman" w:cs="Times New Roman"/>
          <w:b/>
          <w:color w:val="250E62"/>
          <w:sz w:val="20"/>
          <w:szCs w:val="20"/>
        </w:rPr>
      </w:pPr>
    </w:p>
    <w:p w14:paraId="05C6217A" w14:textId="30F24B66" w:rsidR="00684D2A" w:rsidRPr="0026129E" w:rsidRDefault="00684D2A" w:rsidP="0026129E">
      <w:pPr>
        <w:pStyle w:val="Paragraphedeliste"/>
        <w:numPr>
          <w:ilvl w:val="0"/>
          <w:numId w:val="11"/>
        </w:numPr>
        <w:tabs>
          <w:tab w:val="left" w:pos="567"/>
          <w:tab w:val="left" w:pos="8931"/>
        </w:tabs>
        <w:spacing w:after="0"/>
        <w:ind w:right="-1"/>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Critères de pré-sélection</w:t>
      </w:r>
    </w:p>
    <w:p w14:paraId="1CFF0264" w14:textId="77777777" w:rsidR="00684D2A" w:rsidRPr="00022747" w:rsidRDefault="00684D2A" w:rsidP="0026129E">
      <w:pPr>
        <w:tabs>
          <w:tab w:val="left" w:pos="567"/>
          <w:tab w:val="left" w:pos="8931"/>
        </w:tabs>
        <w:spacing w:after="0"/>
        <w:ind w:right="-1"/>
        <w:rPr>
          <w:rFonts w:asciiTheme="majorHAnsi" w:hAnsiTheme="majorHAnsi" w:cs="Times New Roman"/>
          <w:b/>
          <w:sz w:val="20"/>
          <w:szCs w:val="20"/>
        </w:rPr>
      </w:pPr>
    </w:p>
    <w:p w14:paraId="7E0B6B39" w14:textId="77777777" w:rsidR="00684D2A" w:rsidRPr="00022747" w:rsidRDefault="00684D2A" w:rsidP="0026129E">
      <w:pPr>
        <w:pBdr>
          <w:top w:val="single" w:sz="4" w:space="1" w:color="auto"/>
          <w:left w:val="single" w:sz="4" w:space="4" w:color="auto"/>
          <w:bottom w:val="single" w:sz="4" w:space="1" w:color="auto"/>
          <w:right w:val="single" w:sz="4" w:space="4" w:color="auto"/>
        </w:pBdr>
        <w:tabs>
          <w:tab w:val="left" w:pos="8931"/>
        </w:tabs>
        <w:spacing w:after="120"/>
        <w:ind w:left="-142" w:right="-1"/>
        <w:jc w:val="both"/>
        <w:rPr>
          <w:rFonts w:asciiTheme="majorHAnsi" w:hAnsiTheme="majorHAnsi" w:cs="Times New Roman"/>
          <w:b/>
          <w:sz w:val="20"/>
          <w:szCs w:val="20"/>
        </w:rPr>
      </w:pPr>
      <w:r w:rsidRPr="00022747">
        <w:rPr>
          <w:rFonts w:asciiTheme="majorHAnsi" w:hAnsiTheme="majorHAnsi" w:cs="Times New Roman"/>
          <w:b/>
          <w:sz w:val="20"/>
          <w:szCs w:val="20"/>
        </w:rPr>
        <w:t>Pour toutes les OSC et tous les projets soumis</w:t>
      </w:r>
    </w:p>
    <w:p w14:paraId="0D6617D5" w14:textId="23D3F865" w:rsidR="0036527D" w:rsidRPr="00022747" w:rsidRDefault="0036527D" w:rsidP="0026129E">
      <w:pPr>
        <w:pStyle w:val="Paragraphedeliste"/>
        <w:tabs>
          <w:tab w:val="left" w:pos="8931"/>
        </w:tabs>
        <w:spacing w:after="0"/>
        <w:ind w:left="0" w:right="-1"/>
        <w:jc w:val="both"/>
        <w:rPr>
          <w:rFonts w:asciiTheme="majorHAnsi" w:hAnsiTheme="majorHAnsi" w:cs="Times New Roman"/>
          <w:sz w:val="20"/>
          <w:szCs w:val="20"/>
        </w:rPr>
      </w:pPr>
    </w:p>
    <w:p w14:paraId="52861059" w14:textId="4D59554A" w:rsidR="00684D2A" w:rsidRPr="00022747" w:rsidRDefault="00684D2A" w:rsidP="0026129E">
      <w:pPr>
        <w:pStyle w:val="Paragraphedeliste"/>
        <w:numPr>
          <w:ilvl w:val="0"/>
          <w:numId w:val="4"/>
        </w:numPr>
        <w:tabs>
          <w:tab w:val="left" w:pos="8931"/>
        </w:tabs>
        <w:spacing w:after="0"/>
        <w:ind w:left="0" w:right="-1" w:hanging="284"/>
        <w:jc w:val="both"/>
        <w:rPr>
          <w:rFonts w:asciiTheme="majorHAnsi" w:hAnsiTheme="majorHAnsi" w:cs="Times New Roman"/>
          <w:sz w:val="20"/>
          <w:szCs w:val="20"/>
        </w:rPr>
      </w:pPr>
      <w:r w:rsidRPr="00022747">
        <w:rPr>
          <w:rFonts w:asciiTheme="majorHAnsi" w:hAnsiTheme="majorHAnsi" w:cs="Times New Roman"/>
          <w:sz w:val="20"/>
          <w:szCs w:val="20"/>
        </w:rPr>
        <w:t xml:space="preserve">Les approches </w:t>
      </w:r>
      <w:r w:rsidR="000308D3" w:rsidRPr="00022747">
        <w:rPr>
          <w:rFonts w:asciiTheme="majorHAnsi" w:hAnsiTheme="majorHAnsi" w:cs="Times New Roman"/>
          <w:sz w:val="20"/>
          <w:szCs w:val="20"/>
        </w:rPr>
        <w:t>multiacteurs</w:t>
      </w:r>
      <w:r w:rsidRPr="00022747">
        <w:rPr>
          <w:rFonts w:asciiTheme="majorHAnsi" w:hAnsiTheme="majorHAnsi" w:cs="Times New Roman"/>
          <w:sz w:val="20"/>
          <w:szCs w:val="20"/>
        </w:rPr>
        <w:t xml:space="preserve"> sont privilégiées (associant OSC, collectivités territoriales, organismes de recherche, autres acteurs).</w:t>
      </w:r>
    </w:p>
    <w:p w14:paraId="394B07C6" w14:textId="3C0F16E6" w:rsidR="0036527D" w:rsidRPr="00022747" w:rsidRDefault="0036527D" w:rsidP="0026129E">
      <w:pPr>
        <w:pStyle w:val="Paragraphedeliste"/>
        <w:tabs>
          <w:tab w:val="left" w:pos="8931"/>
        </w:tabs>
        <w:spacing w:after="0"/>
        <w:ind w:left="0" w:right="-1"/>
        <w:jc w:val="both"/>
        <w:rPr>
          <w:rFonts w:asciiTheme="majorHAnsi" w:hAnsiTheme="majorHAnsi" w:cs="Times New Roman"/>
          <w:sz w:val="20"/>
          <w:szCs w:val="20"/>
        </w:rPr>
      </w:pPr>
    </w:p>
    <w:p w14:paraId="7C2DF7C7" w14:textId="5A08636A" w:rsidR="00684D2A" w:rsidRPr="00022747" w:rsidRDefault="00684D2A" w:rsidP="0026129E">
      <w:pPr>
        <w:pStyle w:val="Paragraphedeliste"/>
        <w:numPr>
          <w:ilvl w:val="0"/>
          <w:numId w:val="4"/>
        </w:numPr>
        <w:tabs>
          <w:tab w:val="left" w:pos="8931"/>
        </w:tabs>
        <w:spacing w:after="0"/>
        <w:ind w:left="0" w:right="-1" w:hanging="284"/>
        <w:jc w:val="both"/>
        <w:rPr>
          <w:rFonts w:asciiTheme="majorHAnsi" w:hAnsiTheme="majorHAnsi" w:cs="Times New Roman"/>
          <w:sz w:val="20"/>
          <w:szCs w:val="20"/>
        </w:rPr>
      </w:pPr>
      <w:r w:rsidRPr="00022747">
        <w:rPr>
          <w:rFonts w:asciiTheme="majorHAnsi" w:hAnsiTheme="majorHAnsi" w:cs="Times New Roman"/>
          <w:sz w:val="20"/>
          <w:szCs w:val="20"/>
        </w:rPr>
        <w:t xml:space="preserve">Les OSC françaises éligibles aux conventions-programmes ou aux conventions de partenariat pluriannuel sont invitées à privilégier une approche programme plutôt que des projets </w:t>
      </w:r>
      <w:r w:rsidR="00C21D39" w:rsidRPr="00022747">
        <w:rPr>
          <w:rFonts w:asciiTheme="majorHAnsi" w:hAnsiTheme="majorHAnsi" w:cs="Times New Roman"/>
          <w:sz w:val="20"/>
          <w:szCs w:val="20"/>
        </w:rPr>
        <w:t>monopays</w:t>
      </w:r>
      <w:r w:rsidRPr="00022747">
        <w:rPr>
          <w:rFonts w:asciiTheme="majorHAnsi" w:hAnsiTheme="majorHAnsi" w:cs="Times New Roman"/>
          <w:sz w:val="20"/>
          <w:szCs w:val="20"/>
        </w:rPr>
        <w:t>.</w:t>
      </w:r>
    </w:p>
    <w:p w14:paraId="01AC4DA7" w14:textId="7C8342C5" w:rsidR="00C21D39" w:rsidRPr="00022747" w:rsidRDefault="00C21D39" w:rsidP="0026129E">
      <w:pPr>
        <w:pStyle w:val="Paragraphedeliste"/>
        <w:tabs>
          <w:tab w:val="left" w:pos="8931"/>
        </w:tabs>
        <w:spacing w:after="0"/>
        <w:ind w:left="0" w:right="-1"/>
        <w:jc w:val="both"/>
        <w:rPr>
          <w:rFonts w:asciiTheme="majorHAnsi" w:hAnsiTheme="majorHAnsi" w:cs="Times New Roman"/>
          <w:sz w:val="20"/>
          <w:szCs w:val="20"/>
        </w:rPr>
      </w:pPr>
    </w:p>
    <w:p w14:paraId="66494078" w14:textId="77777777" w:rsidR="00C21D39" w:rsidRPr="00022747" w:rsidRDefault="00C21D39" w:rsidP="0026129E">
      <w:pPr>
        <w:pStyle w:val="Paragraphedeliste"/>
        <w:numPr>
          <w:ilvl w:val="0"/>
          <w:numId w:val="4"/>
        </w:numPr>
        <w:tabs>
          <w:tab w:val="left" w:pos="8931"/>
        </w:tabs>
        <w:spacing w:after="0"/>
        <w:ind w:left="0" w:right="-1" w:hanging="284"/>
        <w:jc w:val="both"/>
        <w:rPr>
          <w:rFonts w:asciiTheme="majorHAnsi" w:hAnsiTheme="majorHAnsi" w:cs="Times New Roman"/>
          <w:sz w:val="20"/>
          <w:szCs w:val="20"/>
        </w:rPr>
      </w:pPr>
      <w:r w:rsidRPr="00022747">
        <w:rPr>
          <w:rFonts w:asciiTheme="majorHAnsi" w:hAnsiTheme="majorHAnsi" w:cs="Times New Roman"/>
          <w:sz w:val="20"/>
          <w:szCs w:val="20"/>
        </w:rPr>
        <w:t xml:space="preserve">La moyenne du budget annuel du projet ne doit pas représenter plus de 70 % du budget annuel moyen de l’OSC, sur les trois dernières années, sauf cas dûment justifié. </w:t>
      </w:r>
    </w:p>
    <w:p w14:paraId="3490B94C" w14:textId="6CCC2266" w:rsidR="0036527D" w:rsidRPr="00022747" w:rsidRDefault="0036527D" w:rsidP="0026129E">
      <w:pPr>
        <w:tabs>
          <w:tab w:val="left" w:pos="8931"/>
        </w:tabs>
        <w:spacing w:after="120"/>
        <w:ind w:right="-1"/>
        <w:jc w:val="both"/>
        <w:rPr>
          <w:rFonts w:asciiTheme="majorHAnsi" w:hAnsiTheme="majorHAnsi" w:cs="Times New Roman"/>
          <w:b/>
          <w:sz w:val="20"/>
          <w:szCs w:val="20"/>
        </w:rPr>
      </w:pPr>
    </w:p>
    <w:p w14:paraId="0A18D7D2" w14:textId="5F93B252" w:rsidR="00684D2A" w:rsidRPr="00022747" w:rsidRDefault="00684D2A" w:rsidP="0026129E">
      <w:pPr>
        <w:pBdr>
          <w:top w:val="single" w:sz="4" w:space="1" w:color="auto"/>
          <w:left w:val="single" w:sz="4" w:space="4" w:color="auto"/>
          <w:bottom w:val="single" w:sz="4" w:space="1" w:color="auto"/>
          <w:right w:val="single" w:sz="4" w:space="4" w:color="auto"/>
        </w:pBdr>
        <w:tabs>
          <w:tab w:val="left" w:pos="8931"/>
        </w:tabs>
        <w:spacing w:after="120"/>
        <w:ind w:left="-142" w:right="-1"/>
        <w:jc w:val="center"/>
        <w:rPr>
          <w:rFonts w:asciiTheme="majorHAnsi" w:hAnsiTheme="majorHAnsi" w:cs="Times New Roman"/>
          <w:b/>
          <w:sz w:val="20"/>
          <w:szCs w:val="20"/>
        </w:rPr>
      </w:pPr>
      <w:r w:rsidRPr="00022747">
        <w:rPr>
          <w:rFonts w:asciiTheme="majorHAnsi" w:hAnsiTheme="majorHAnsi" w:cs="Times New Roman"/>
          <w:b/>
          <w:sz w:val="20"/>
          <w:szCs w:val="20"/>
        </w:rPr>
        <w:t>Pour les OSC ayant déjà bénéficié d’un f</w:t>
      </w:r>
      <w:r w:rsidR="00C21D39" w:rsidRPr="00022747">
        <w:rPr>
          <w:rFonts w:asciiTheme="majorHAnsi" w:hAnsiTheme="majorHAnsi" w:cs="Times New Roman"/>
          <w:b/>
          <w:sz w:val="20"/>
          <w:szCs w:val="20"/>
        </w:rPr>
        <w:t>inancement du dispositif I-OSC</w:t>
      </w:r>
    </w:p>
    <w:p w14:paraId="761C457D" w14:textId="77777777" w:rsidR="00684D2A" w:rsidRPr="00022747" w:rsidRDefault="00684D2A" w:rsidP="0026129E">
      <w:pPr>
        <w:pStyle w:val="Paragraphedeliste"/>
        <w:tabs>
          <w:tab w:val="left" w:pos="8931"/>
        </w:tabs>
        <w:spacing w:after="120"/>
        <w:ind w:left="0" w:right="-1"/>
        <w:jc w:val="both"/>
        <w:rPr>
          <w:rFonts w:asciiTheme="majorHAnsi" w:hAnsiTheme="majorHAnsi" w:cs="Times New Roman"/>
          <w:b/>
          <w:sz w:val="20"/>
          <w:szCs w:val="20"/>
        </w:rPr>
      </w:pPr>
    </w:p>
    <w:p w14:paraId="35A2C113" w14:textId="3C7360A1" w:rsidR="00684D2A" w:rsidRPr="00022747" w:rsidRDefault="00684D2A" w:rsidP="0026129E">
      <w:pPr>
        <w:pStyle w:val="Paragraphedeliste"/>
        <w:numPr>
          <w:ilvl w:val="0"/>
          <w:numId w:val="28"/>
        </w:numPr>
        <w:tabs>
          <w:tab w:val="left" w:pos="8931"/>
        </w:tabs>
        <w:spacing w:after="120"/>
        <w:ind w:right="-1"/>
        <w:jc w:val="both"/>
        <w:rPr>
          <w:rFonts w:asciiTheme="majorHAnsi" w:hAnsiTheme="majorHAnsi" w:cs="Times New Roman"/>
          <w:b/>
          <w:sz w:val="20"/>
          <w:szCs w:val="20"/>
          <w:u w:val="single"/>
        </w:rPr>
      </w:pPr>
      <w:r w:rsidRPr="00022747">
        <w:rPr>
          <w:rFonts w:asciiTheme="majorHAnsi" w:hAnsiTheme="majorHAnsi" w:cs="Times New Roman"/>
          <w:b/>
          <w:sz w:val="20"/>
          <w:szCs w:val="20"/>
          <w:u w:val="single"/>
        </w:rPr>
        <w:t xml:space="preserve">OSC française ayant un budget global annuel supérieur à 3M€ </w:t>
      </w:r>
      <w:r w:rsidRPr="00022747">
        <w:rPr>
          <w:rStyle w:val="Appelnotedebasdep"/>
          <w:rFonts w:asciiTheme="majorHAnsi" w:hAnsiTheme="majorHAnsi" w:cs="Times New Roman"/>
          <w:b/>
          <w:sz w:val="20"/>
          <w:szCs w:val="20"/>
          <w:u w:val="single"/>
        </w:rPr>
        <w:footnoteReference w:id="2"/>
      </w:r>
      <w:r w:rsidRPr="00022747">
        <w:rPr>
          <w:rFonts w:asciiTheme="majorHAnsi" w:hAnsiTheme="majorHAnsi" w:cs="Times New Roman"/>
          <w:b/>
          <w:sz w:val="20"/>
          <w:szCs w:val="20"/>
          <w:u w:val="single"/>
        </w:rPr>
        <w:t xml:space="preserve"> : </w:t>
      </w:r>
    </w:p>
    <w:p w14:paraId="3FD5C8B3" w14:textId="77777777" w:rsidR="00684D2A" w:rsidRPr="00022747" w:rsidRDefault="00684D2A" w:rsidP="0026129E">
      <w:pPr>
        <w:pStyle w:val="Paragraphedeliste"/>
        <w:tabs>
          <w:tab w:val="left" w:pos="8931"/>
        </w:tabs>
        <w:spacing w:after="120"/>
        <w:ind w:left="142" w:right="-1"/>
        <w:jc w:val="both"/>
        <w:rPr>
          <w:rFonts w:asciiTheme="majorHAnsi" w:hAnsiTheme="majorHAnsi" w:cs="Times New Roman"/>
          <w:b/>
          <w:sz w:val="20"/>
          <w:szCs w:val="20"/>
        </w:rPr>
      </w:pPr>
    </w:p>
    <w:p w14:paraId="078149DB" w14:textId="77777777" w:rsidR="00684D2A" w:rsidRPr="00022747" w:rsidRDefault="00684D2A" w:rsidP="0026129E">
      <w:pPr>
        <w:pStyle w:val="Paragraphedeliste"/>
        <w:numPr>
          <w:ilvl w:val="0"/>
          <w:numId w:val="4"/>
        </w:numPr>
        <w:tabs>
          <w:tab w:val="left" w:pos="8931"/>
        </w:tabs>
        <w:spacing w:after="0"/>
        <w:ind w:left="0" w:right="-1" w:hanging="425"/>
        <w:jc w:val="both"/>
        <w:rPr>
          <w:rFonts w:asciiTheme="majorHAnsi" w:hAnsiTheme="majorHAnsi" w:cs="Times New Roman"/>
          <w:sz w:val="20"/>
          <w:szCs w:val="20"/>
        </w:rPr>
      </w:pPr>
      <w:r w:rsidRPr="00022747">
        <w:rPr>
          <w:rFonts w:asciiTheme="majorHAnsi" w:hAnsiTheme="majorHAnsi" w:cs="Times New Roman"/>
          <w:sz w:val="20"/>
          <w:szCs w:val="20"/>
        </w:rPr>
        <w:t xml:space="preserve">Peut soumettre </w:t>
      </w:r>
      <w:r w:rsidRPr="00022747">
        <w:rPr>
          <w:rFonts w:asciiTheme="majorHAnsi" w:hAnsiTheme="majorHAnsi" w:cs="Times New Roman"/>
          <w:b/>
          <w:sz w:val="20"/>
          <w:szCs w:val="20"/>
          <w:u w:val="single"/>
        </w:rPr>
        <w:t>deux intentions de projets maximum</w:t>
      </w:r>
      <w:r w:rsidRPr="00022747">
        <w:rPr>
          <w:rFonts w:asciiTheme="majorHAnsi" w:hAnsiTheme="majorHAnsi" w:cs="Times New Roman"/>
          <w:sz w:val="20"/>
          <w:szCs w:val="20"/>
        </w:rPr>
        <w:t> :</w:t>
      </w:r>
    </w:p>
    <w:p w14:paraId="05FB0D56" w14:textId="77777777" w:rsidR="00684D2A" w:rsidRPr="00022747" w:rsidRDefault="00684D2A" w:rsidP="0026129E">
      <w:pPr>
        <w:pStyle w:val="Paragraphedeliste"/>
        <w:numPr>
          <w:ilvl w:val="2"/>
          <w:numId w:val="5"/>
        </w:numPr>
        <w:tabs>
          <w:tab w:val="left" w:pos="8931"/>
        </w:tabs>
        <w:spacing w:after="0"/>
        <w:ind w:left="1233" w:right="-1"/>
        <w:jc w:val="both"/>
        <w:rPr>
          <w:rFonts w:asciiTheme="majorHAnsi" w:hAnsiTheme="majorHAnsi" w:cs="Times New Roman"/>
          <w:sz w:val="20"/>
          <w:szCs w:val="20"/>
        </w:rPr>
      </w:pPr>
      <w:r w:rsidRPr="00022747">
        <w:rPr>
          <w:rFonts w:asciiTheme="majorHAnsi" w:hAnsiTheme="majorHAnsi" w:cs="Times New Roman"/>
          <w:sz w:val="20"/>
          <w:szCs w:val="20"/>
        </w:rPr>
        <w:t xml:space="preserve">Soit deux récurrences, </w:t>
      </w:r>
    </w:p>
    <w:p w14:paraId="0B3B4741" w14:textId="77777777" w:rsidR="00684D2A" w:rsidRPr="00022747" w:rsidRDefault="00684D2A" w:rsidP="0026129E">
      <w:pPr>
        <w:pStyle w:val="Paragraphedeliste"/>
        <w:numPr>
          <w:ilvl w:val="2"/>
          <w:numId w:val="5"/>
        </w:numPr>
        <w:tabs>
          <w:tab w:val="left" w:pos="8931"/>
        </w:tabs>
        <w:spacing w:after="0"/>
        <w:ind w:left="1233" w:right="-1"/>
        <w:jc w:val="both"/>
        <w:rPr>
          <w:rFonts w:asciiTheme="majorHAnsi" w:hAnsiTheme="majorHAnsi" w:cs="Times New Roman"/>
          <w:sz w:val="20"/>
          <w:szCs w:val="20"/>
        </w:rPr>
      </w:pPr>
      <w:r w:rsidRPr="00022747">
        <w:rPr>
          <w:rFonts w:asciiTheme="majorHAnsi" w:hAnsiTheme="majorHAnsi" w:cs="Times New Roman"/>
          <w:sz w:val="20"/>
          <w:szCs w:val="20"/>
        </w:rPr>
        <w:t xml:space="preserve">Soit une récurrence et un projet nouveau, </w:t>
      </w:r>
    </w:p>
    <w:p w14:paraId="7C294620" w14:textId="77777777" w:rsidR="00684D2A" w:rsidRPr="00022747" w:rsidRDefault="00684D2A" w:rsidP="0026129E">
      <w:pPr>
        <w:pStyle w:val="Paragraphedeliste"/>
        <w:numPr>
          <w:ilvl w:val="2"/>
          <w:numId w:val="5"/>
        </w:numPr>
        <w:tabs>
          <w:tab w:val="left" w:pos="8931"/>
        </w:tabs>
        <w:spacing w:after="0"/>
        <w:ind w:left="1233" w:right="-1"/>
        <w:jc w:val="both"/>
        <w:rPr>
          <w:rFonts w:asciiTheme="majorHAnsi" w:hAnsiTheme="majorHAnsi" w:cs="Times New Roman"/>
          <w:sz w:val="20"/>
          <w:szCs w:val="20"/>
        </w:rPr>
      </w:pPr>
      <w:r w:rsidRPr="00022747">
        <w:rPr>
          <w:rFonts w:asciiTheme="majorHAnsi" w:hAnsiTheme="majorHAnsi" w:cs="Times New Roman"/>
          <w:sz w:val="20"/>
          <w:szCs w:val="20"/>
        </w:rPr>
        <w:lastRenderedPageBreak/>
        <w:t>Soit deux projets nouveaux.</w:t>
      </w:r>
    </w:p>
    <w:p w14:paraId="56743EB2" w14:textId="77777777" w:rsidR="00684D2A" w:rsidRPr="00022747" w:rsidRDefault="00684D2A" w:rsidP="0026129E">
      <w:pPr>
        <w:tabs>
          <w:tab w:val="left" w:pos="8931"/>
        </w:tabs>
        <w:spacing w:after="0"/>
        <w:ind w:left="567" w:right="-1"/>
        <w:jc w:val="both"/>
        <w:rPr>
          <w:rFonts w:asciiTheme="majorHAnsi" w:hAnsiTheme="majorHAnsi" w:cs="Times New Roman"/>
          <w:sz w:val="20"/>
          <w:szCs w:val="20"/>
        </w:rPr>
      </w:pPr>
    </w:p>
    <w:p w14:paraId="44962348" w14:textId="77777777" w:rsidR="00684D2A" w:rsidRPr="00022747" w:rsidRDefault="00684D2A" w:rsidP="0026129E">
      <w:pPr>
        <w:tabs>
          <w:tab w:val="left" w:pos="8931"/>
        </w:tabs>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Ces projets doivent impérativement être classés par ordre de priorité : priorité 1, priorité 2. Ce classement sera pris en compte lors des arbitrages finaux au regard des ressources financières disponibles.</w:t>
      </w:r>
    </w:p>
    <w:p w14:paraId="4ED45B38" w14:textId="77777777" w:rsidR="00684D2A" w:rsidRPr="00022747" w:rsidRDefault="00684D2A" w:rsidP="0026129E">
      <w:pPr>
        <w:tabs>
          <w:tab w:val="left" w:pos="8931"/>
        </w:tabs>
        <w:spacing w:after="0"/>
        <w:ind w:right="-1"/>
        <w:jc w:val="both"/>
        <w:rPr>
          <w:rFonts w:asciiTheme="majorHAnsi" w:hAnsiTheme="majorHAnsi" w:cs="Times New Roman"/>
          <w:sz w:val="20"/>
          <w:szCs w:val="20"/>
        </w:rPr>
      </w:pPr>
    </w:p>
    <w:p w14:paraId="43BC59EC" w14:textId="77777777" w:rsidR="00684D2A" w:rsidRPr="00022747" w:rsidRDefault="00684D2A" w:rsidP="0026129E">
      <w:pPr>
        <w:pStyle w:val="Paragraphedeliste"/>
        <w:numPr>
          <w:ilvl w:val="0"/>
          <w:numId w:val="4"/>
        </w:numPr>
        <w:tabs>
          <w:tab w:val="left" w:pos="8931"/>
        </w:tabs>
        <w:spacing w:after="0"/>
        <w:ind w:left="0" w:right="-1"/>
        <w:jc w:val="both"/>
        <w:rPr>
          <w:rFonts w:asciiTheme="majorHAnsi" w:hAnsiTheme="majorHAnsi" w:cs="Times New Roman"/>
          <w:sz w:val="20"/>
          <w:szCs w:val="20"/>
        </w:rPr>
      </w:pPr>
      <w:r w:rsidRPr="00022747">
        <w:rPr>
          <w:rFonts w:asciiTheme="majorHAnsi" w:hAnsiTheme="majorHAnsi" w:cs="Times New Roman"/>
          <w:sz w:val="20"/>
          <w:szCs w:val="20"/>
        </w:rPr>
        <w:t>Le ou les projets peuvent être présentés en consortium (en tant que chef de file)</w:t>
      </w:r>
      <w:r w:rsidRPr="00022747">
        <w:rPr>
          <w:rStyle w:val="Appelnotedebasdep"/>
          <w:rFonts w:asciiTheme="majorHAnsi" w:hAnsiTheme="majorHAnsi" w:cs="Times New Roman"/>
          <w:sz w:val="20"/>
          <w:szCs w:val="20"/>
        </w:rPr>
        <w:footnoteReference w:id="3"/>
      </w:r>
      <w:r w:rsidRPr="00022747">
        <w:rPr>
          <w:rFonts w:asciiTheme="majorHAnsi" w:hAnsiTheme="majorHAnsi" w:cs="Times New Roman"/>
          <w:sz w:val="20"/>
          <w:szCs w:val="20"/>
        </w:rPr>
        <w:t>. Par ailleurs, l’OSC peut être membre d’un seul consortium en plus de celui dont elle serait chef de file. Elle ne peut donc pas soumettre en propre plus de deux demandes de financement de projets à l’AMI.</w:t>
      </w:r>
    </w:p>
    <w:p w14:paraId="2BD27FC3" w14:textId="77777777" w:rsidR="00684D2A" w:rsidRPr="00022747" w:rsidRDefault="00684D2A" w:rsidP="0026129E">
      <w:pPr>
        <w:pStyle w:val="Paragraphedeliste"/>
        <w:tabs>
          <w:tab w:val="left" w:pos="8931"/>
        </w:tabs>
        <w:spacing w:after="0"/>
        <w:ind w:left="0" w:right="-1"/>
        <w:jc w:val="both"/>
        <w:rPr>
          <w:rFonts w:asciiTheme="majorHAnsi" w:hAnsiTheme="majorHAnsi" w:cs="Times New Roman"/>
          <w:sz w:val="20"/>
          <w:szCs w:val="20"/>
        </w:rPr>
      </w:pPr>
    </w:p>
    <w:p w14:paraId="457C2B30" w14:textId="77777777" w:rsidR="00684D2A" w:rsidRPr="00022747" w:rsidRDefault="00684D2A" w:rsidP="0026129E">
      <w:pPr>
        <w:pStyle w:val="Paragraphedeliste"/>
        <w:numPr>
          <w:ilvl w:val="0"/>
          <w:numId w:val="4"/>
        </w:numPr>
        <w:tabs>
          <w:tab w:val="left" w:pos="8931"/>
        </w:tabs>
        <w:spacing w:after="0"/>
        <w:ind w:left="0" w:right="-1"/>
        <w:jc w:val="both"/>
        <w:rPr>
          <w:rFonts w:asciiTheme="majorHAnsi" w:hAnsiTheme="majorHAnsi" w:cs="Times New Roman"/>
          <w:sz w:val="20"/>
          <w:szCs w:val="20"/>
        </w:rPr>
      </w:pPr>
      <w:r w:rsidRPr="00022747">
        <w:rPr>
          <w:rFonts w:asciiTheme="majorHAnsi" w:hAnsiTheme="majorHAnsi" w:cs="Times New Roman"/>
          <w:sz w:val="20"/>
          <w:szCs w:val="20"/>
        </w:rPr>
        <w:t xml:space="preserve">DPA/OSC analysera de façon approfondie la solidité financière et les capacités de chaque OSC à porter plusieurs projets (incluant les projets en cours financés par le dispositif) et analysera l’ensemble des projets présentés. </w:t>
      </w:r>
    </w:p>
    <w:p w14:paraId="4791B7FD" w14:textId="0B121CA7" w:rsidR="00684D2A" w:rsidRPr="00022747" w:rsidRDefault="00684D2A" w:rsidP="0026129E">
      <w:pPr>
        <w:tabs>
          <w:tab w:val="left" w:pos="8931"/>
        </w:tabs>
        <w:spacing w:after="0" w:line="240" w:lineRule="auto"/>
        <w:ind w:left="1276" w:right="-1"/>
        <w:jc w:val="both"/>
        <w:rPr>
          <w:rFonts w:asciiTheme="majorHAnsi" w:hAnsiTheme="majorHAnsi" w:cs="Times New Roman"/>
          <w:sz w:val="20"/>
          <w:szCs w:val="20"/>
        </w:rPr>
      </w:pPr>
    </w:p>
    <w:p w14:paraId="50E1D775" w14:textId="77777777" w:rsidR="0036527D" w:rsidRPr="00022747" w:rsidRDefault="0036527D" w:rsidP="0026129E">
      <w:pPr>
        <w:tabs>
          <w:tab w:val="left" w:pos="8931"/>
        </w:tabs>
        <w:spacing w:after="0" w:line="240" w:lineRule="auto"/>
        <w:ind w:left="1276" w:right="-1"/>
        <w:jc w:val="both"/>
        <w:rPr>
          <w:rFonts w:asciiTheme="majorHAnsi" w:hAnsiTheme="majorHAnsi" w:cs="Times New Roman"/>
          <w:sz w:val="20"/>
          <w:szCs w:val="20"/>
        </w:rPr>
      </w:pPr>
    </w:p>
    <w:p w14:paraId="3C4C3FCC" w14:textId="77777777" w:rsidR="00684D2A" w:rsidRPr="00022747" w:rsidRDefault="00684D2A" w:rsidP="0026129E">
      <w:pPr>
        <w:tabs>
          <w:tab w:val="left" w:pos="8931"/>
        </w:tabs>
        <w:spacing w:after="120"/>
        <w:ind w:right="-1"/>
        <w:jc w:val="both"/>
        <w:rPr>
          <w:rFonts w:asciiTheme="majorHAnsi" w:hAnsiTheme="majorHAnsi" w:cs="Times New Roman"/>
          <w:b/>
          <w:sz w:val="20"/>
          <w:szCs w:val="20"/>
        </w:rPr>
      </w:pPr>
      <w:r w:rsidRPr="00022747">
        <w:rPr>
          <w:rFonts w:asciiTheme="majorHAnsi" w:hAnsiTheme="majorHAnsi" w:cs="Times New Roman"/>
          <w:b/>
          <w:sz w:val="20"/>
          <w:szCs w:val="20"/>
          <w:u w:val="single"/>
        </w:rPr>
        <w:t>Cas spécifique d’une OSC française déjà titulaire d’une CPP en cours</w:t>
      </w:r>
      <w:r w:rsidRPr="00022747">
        <w:rPr>
          <w:rFonts w:asciiTheme="majorHAnsi" w:hAnsiTheme="majorHAnsi" w:cs="Times New Roman"/>
          <w:b/>
          <w:sz w:val="20"/>
          <w:szCs w:val="20"/>
        </w:rPr>
        <w:t> :</w:t>
      </w:r>
    </w:p>
    <w:p w14:paraId="54385B9C" w14:textId="77777777" w:rsidR="00684D2A" w:rsidRPr="00022747" w:rsidRDefault="00684D2A" w:rsidP="0026129E">
      <w:pPr>
        <w:pStyle w:val="Paragraphedeliste"/>
        <w:tabs>
          <w:tab w:val="left" w:pos="8931"/>
        </w:tabs>
        <w:spacing w:after="120"/>
        <w:ind w:left="142" w:right="-1"/>
        <w:jc w:val="both"/>
        <w:rPr>
          <w:rFonts w:asciiTheme="majorHAnsi" w:hAnsiTheme="majorHAnsi" w:cs="Times New Roman"/>
          <w:b/>
          <w:sz w:val="20"/>
          <w:szCs w:val="20"/>
        </w:rPr>
      </w:pPr>
    </w:p>
    <w:p w14:paraId="111F5C19" w14:textId="5F0E6590" w:rsidR="00684D2A" w:rsidRPr="00022747" w:rsidRDefault="00684D2A" w:rsidP="0026129E">
      <w:pPr>
        <w:pStyle w:val="Paragraphedeliste"/>
        <w:numPr>
          <w:ilvl w:val="0"/>
          <w:numId w:val="4"/>
        </w:numPr>
        <w:tabs>
          <w:tab w:val="left" w:pos="8931"/>
        </w:tabs>
        <w:spacing w:after="0"/>
        <w:ind w:left="0" w:right="-1"/>
        <w:jc w:val="both"/>
        <w:rPr>
          <w:rFonts w:asciiTheme="majorHAnsi" w:hAnsiTheme="majorHAnsi" w:cs="Times New Roman"/>
          <w:sz w:val="20"/>
          <w:szCs w:val="20"/>
        </w:rPr>
      </w:pPr>
      <w:r w:rsidRPr="00022747">
        <w:rPr>
          <w:rFonts w:asciiTheme="majorHAnsi" w:hAnsiTheme="majorHAnsi" w:cs="Times New Roman"/>
          <w:sz w:val="20"/>
          <w:szCs w:val="20"/>
        </w:rPr>
        <w:t>L’OSC bénéficiaire d’une CPP peut éventuellement prétendre, pendant la durée de la CPP, à d’autres financements sur le dispositif Initiatives OSC.</w:t>
      </w:r>
    </w:p>
    <w:p w14:paraId="465B3F72" w14:textId="77777777" w:rsidR="0036527D" w:rsidRPr="00022747" w:rsidRDefault="0036527D" w:rsidP="0026129E">
      <w:pPr>
        <w:pStyle w:val="Paragraphedeliste"/>
        <w:tabs>
          <w:tab w:val="left" w:pos="8931"/>
        </w:tabs>
        <w:spacing w:after="0"/>
        <w:ind w:left="0" w:right="-1"/>
        <w:jc w:val="both"/>
        <w:rPr>
          <w:rFonts w:asciiTheme="majorHAnsi" w:hAnsiTheme="majorHAnsi" w:cs="Times New Roman"/>
          <w:sz w:val="20"/>
          <w:szCs w:val="20"/>
        </w:rPr>
      </w:pPr>
    </w:p>
    <w:p w14:paraId="7B1CD830" w14:textId="77777777" w:rsidR="00684D2A" w:rsidRPr="00022747" w:rsidRDefault="00684D2A" w:rsidP="0026129E">
      <w:pPr>
        <w:pStyle w:val="Paragraphedeliste"/>
        <w:numPr>
          <w:ilvl w:val="0"/>
          <w:numId w:val="4"/>
        </w:numPr>
        <w:tabs>
          <w:tab w:val="left" w:pos="8931"/>
        </w:tabs>
        <w:spacing w:after="0"/>
        <w:ind w:left="0" w:right="-1"/>
        <w:jc w:val="both"/>
        <w:rPr>
          <w:rFonts w:asciiTheme="majorHAnsi" w:hAnsiTheme="majorHAnsi" w:cs="Times New Roman"/>
          <w:sz w:val="20"/>
          <w:szCs w:val="20"/>
        </w:rPr>
      </w:pPr>
      <w:r w:rsidRPr="00022747">
        <w:rPr>
          <w:rFonts w:asciiTheme="majorHAnsi" w:hAnsiTheme="majorHAnsi" w:cs="Times New Roman"/>
          <w:sz w:val="20"/>
          <w:szCs w:val="20"/>
        </w:rPr>
        <w:t>Elle peut ainsi, durant cette période, et lors de chacun des appels à manifestation d’intérêt (AMI), présenter au maximum un projet /programme par AMI,</w:t>
      </w:r>
      <w:r w:rsidRPr="00022747">
        <w:rPr>
          <w:rFonts w:asciiTheme="majorHAnsi" w:hAnsiTheme="majorHAnsi"/>
          <w:color w:val="FF0000"/>
          <w:sz w:val="20"/>
          <w:szCs w:val="20"/>
        </w:rPr>
        <w:t xml:space="preserve"> </w:t>
      </w:r>
      <w:r w:rsidRPr="00022747">
        <w:rPr>
          <w:rFonts w:asciiTheme="majorHAnsi" w:hAnsiTheme="majorHAnsi" w:cs="Times New Roman"/>
          <w:sz w:val="20"/>
          <w:szCs w:val="20"/>
        </w:rPr>
        <w:t xml:space="preserve">selon les formats suivants : </w:t>
      </w:r>
    </w:p>
    <w:p w14:paraId="1C9E909E" w14:textId="77777777" w:rsidR="00684D2A" w:rsidRPr="00022747" w:rsidRDefault="00684D2A" w:rsidP="0026129E">
      <w:pPr>
        <w:pStyle w:val="Paragraphedeliste"/>
        <w:numPr>
          <w:ilvl w:val="2"/>
          <w:numId w:val="5"/>
        </w:numPr>
        <w:tabs>
          <w:tab w:val="left" w:pos="8931"/>
        </w:tabs>
        <w:spacing w:after="0"/>
        <w:ind w:left="1233" w:right="-1"/>
        <w:jc w:val="both"/>
        <w:rPr>
          <w:rFonts w:asciiTheme="majorHAnsi" w:hAnsiTheme="majorHAnsi" w:cs="Times New Roman"/>
          <w:sz w:val="20"/>
          <w:szCs w:val="20"/>
        </w:rPr>
      </w:pPr>
      <w:r w:rsidRPr="00022747">
        <w:rPr>
          <w:rFonts w:asciiTheme="majorHAnsi" w:hAnsiTheme="majorHAnsi" w:cs="Times New Roman"/>
          <w:sz w:val="20"/>
          <w:szCs w:val="20"/>
        </w:rPr>
        <w:t xml:space="preserve">Projet où l’OSC est chef de file ou membre d’un consortium dans la limite d’un projet en consortium par an et sur des thématiques distinctes de celles de la CPP ou, </w:t>
      </w:r>
    </w:p>
    <w:p w14:paraId="0A1EB586" w14:textId="77777777" w:rsidR="00684D2A" w:rsidRPr="00022747" w:rsidRDefault="00684D2A" w:rsidP="0026129E">
      <w:pPr>
        <w:pStyle w:val="Paragraphedeliste"/>
        <w:numPr>
          <w:ilvl w:val="2"/>
          <w:numId w:val="5"/>
        </w:numPr>
        <w:tabs>
          <w:tab w:val="left" w:pos="8931"/>
        </w:tabs>
        <w:spacing w:after="0"/>
        <w:ind w:left="1233" w:right="-1"/>
        <w:jc w:val="both"/>
        <w:rPr>
          <w:rFonts w:asciiTheme="majorHAnsi" w:hAnsiTheme="majorHAnsi" w:cs="Times New Roman"/>
          <w:sz w:val="20"/>
          <w:szCs w:val="20"/>
        </w:rPr>
      </w:pPr>
      <w:r w:rsidRPr="00022747">
        <w:rPr>
          <w:rFonts w:asciiTheme="majorHAnsi" w:hAnsiTheme="majorHAnsi" w:cs="Times New Roman"/>
          <w:sz w:val="20"/>
          <w:szCs w:val="20"/>
        </w:rPr>
        <w:t xml:space="preserve">Projet (terrain ou CP) récurrent déjà financé (en consortium ou non) sur le dispositif I-OSC et sur des thématiques distinctes de celles de la CPP ou, </w:t>
      </w:r>
    </w:p>
    <w:p w14:paraId="57268B07" w14:textId="77777777" w:rsidR="00684D2A" w:rsidRPr="00022747" w:rsidRDefault="00684D2A" w:rsidP="0026129E">
      <w:pPr>
        <w:pStyle w:val="Paragraphedeliste"/>
        <w:numPr>
          <w:ilvl w:val="2"/>
          <w:numId w:val="5"/>
        </w:numPr>
        <w:tabs>
          <w:tab w:val="left" w:pos="8931"/>
        </w:tabs>
        <w:spacing w:after="0"/>
        <w:ind w:left="1233" w:right="-1"/>
        <w:jc w:val="both"/>
        <w:rPr>
          <w:rFonts w:asciiTheme="majorHAnsi" w:hAnsiTheme="majorHAnsi" w:cs="Times New Roman"/>
          <w:sz w:val="20"/>
          <w:szCs w:val="20"/>
        </w:rPr>
      </w:pPr>
      <w:r w:rsidRPr="00022747">
        <w:rPr>
          <w:rFonts w:asciiTheme="majorHAnsi" w:hAnsiTheme="majorHAnsi" w:cs="Times New Roman"/>
          <w:sz w:val="20"/>
          <w:szCs w:val="20"/>
        </w:rPr>
        <w:t>Projet post crise hors AMI (le cas échéant).</w:t>
      </w:r>
    </w:p>
    <w:p w14:paraId="7CB071F7" w14:textId="77777777" w:rsidR="00684D2A" w:rsidRPr="00022747" w:rsidRDefault="00684D2A" w:rsidP="0026129E">
      <w:pPr>
        <w:pStyle w:val="Paragraphedeliste"/>
        <w:tabs>
          <w:tab w:val="left" w:pos="8931"/>
        </w:tabs>
        <w:spacing w:after="0"/>
        <w:ind w:left="1233" w:right="-1"/>
        <w:jc w:val="both"/>
        <w:rPr>
          <w:rFonts w:asciiTheme="majorHAnsi" w:hAnsiTheme="majorHAnsi" w:cs="Times New Roman"/>
          <w:sz w:val="20"/>
          <w:szCs w:val="20"/>
        </w:rPr>
      </w:pPr>
    </w:p>
    <w:p w14:paraId="18111C8D" w14:textId="77777777" w:rsidR="00684D2A" w:rsidRPr="00022747" w:rsidRDefault="00684D2A" w:rsidP="0026129E">
      <w:pPr>
        <w:pStyle w:val="Paragraphedeliste"/>
        <w:numPr>
          <w:ilvl w:val="0"/>
          <w:numId w:val="4"/>
        </w:numPr>
        <w:tabs>
          <w:tab w:val="left" w:pos="8931"/>
        </w:tabs>
        <w:spacing w:after="0"/>
        <w:ind w:left="0" w:right="-1"/>
        <w:jc w:val="both"/>
        <w:rPr>
          <w:rFonts w:asciiTheme="majorHAnsi" w:hAnsiTheme="majorHAnsi" w:cs="Times New Roman"/>
          <w:sz w:val="20"/>
          <w:szCs w:val="20"/>
        </w:rPr>
      </w:pPr>
      <w:r w:rsidRPr="00022747">
        <w:rPr>
          <w:rFonts w:asciiTheme="majorHAnsi" w:hAnsiTheme="majorHAnsi" w:cs="Times New Roman"/>
          <w:sz w:val="20"/>
          <w:szCs w:val="20"/>
        </w:rPr>
        <w:t>Pour l’OSC déjà bénéficiaire d’une CPP, la seconde tranche (de deux ans) telle que prévue dans l’accord-cadre signé, doit faire l’objet d’une note d’intention déposée dans le présent AMI.</w:t>
      </w:r>
    </w:p>
    <w:p w14:paraId="6380FE99" w14:textId="77777777" w:rsidR="00684D2A" w:rsidRPr="00022747" w:rsidRDefault="00684D2A" w:rsidP="0026129E">
      <w:pPr>
        <w:pStyle w:val="Paragraphedeliste"/>
        <w:tabs>
          <w:tab w:val="left" w:pos="8931"/>
        </w:tabs>
        <w:spacing w:after="0"/>
        <w:ind w:left="1134" w:right="-1"/>
        <w:jc w:val="both"/>
        <w:rPr>
          <w:rFonts w:asciiTheme="majorHAnsi" w:hAnsiTheme="majorHAnsi" w:cs="Times New Roman"/>
          <w:i/>
          <w:sz w:val="20"/>
          <w:szCs w:val="20"/>
        </w:rPr>
      </w:pPr>
    </w:p>
    <w:p w14:paraId="66B42851" w14:textId="7E11C11E" w:rsidR="00684D2A" w:rsidRPr="00022747" w:rsidRDefault="00684D2A" w:rsidP="0026129E">
      <w:pPr>
        <w:pStyle w:val="Paragraphedeliste"/>
        <w:numPr>
          <w:ilvl w:val="0"/>
          <w:numId w:val="28"/>
        </w:numPr>
        <w:tabs>
          <w:tab w:val="left" w:pos="8931"/>
        </w:tabs>
        <w:spacing w:after="120"/>
        <w:ind w:right="-1"/>
        <w:jc w:val="both"/>
        <w:rPr>
          <w:rFonts w:asciiTheme="majorHAnsi" w:hAnsiTheme="majorHAnsi" w:cs="Times New Roman"/>
          <w:b/>
          <w:sz w:val="20"/>
          <w:szCs w:val="20"/>
          <w:u w:val="single"/>
        </w:rPr>
      </w:pPr>
      <w:r w:rsidRPr="00022747">
        <w:rPr>
          <w:rFonts w:asciiTheme="majorHAnsi" w:hAnsiTheme="majorHAnsi" w:cs="Times New Roman"/>
          <w:b/>
          <w:sz w:val="20"/>
          <w:szCs w:val="20"/>
          <w:u w:val="single"/>
        </w:rPr>
        <w:t xml:space="preserve">OSC française ayant un budget global annuel inférieur à 3M€ </w:t>
      </w:r>
      <w:r w:rsidRPr="00022747">
        <w:rPr>
          <w:rStyle w:val="Appelnotedebasdep"/>
          <w:rFonts w:asciiTheme="majorHAnsi" w:hAnsiTheme="majorHAnsi" w:cs="Times New Roman"/>
          <w:b/>
          <w:sz w:val="20"/>
          <w:szCs w:val="20"/>
          <w:u w:val="single"/>
        </w:rPr>
        <w:footnoteReference w:id="4"/>
      </w:r>
      <w:r w:rsidRPr="00022747">
        <w:rPr>
          <w:rFonts w:asciiTheme="majorHAnsi" w:hAnsiTheme="majorHAnsi" w:cs="Times New Roman"/>
          <w:b/>
          <w:sz w:val="20"/>
          <w:szCs w:val="20"/>
          <w:u w:val="single"/>
        </w:rPr>
        <w:t>:</w:t>
      </w:r>
    </w:p>
    <w:p w14:paraId="287BAB7B" w14:textId="77777777" w:rsidR="00684D2A" w:rsidRPr="00022747" w:rsidRDefault="00684D2A" w:rsidP="0026129E">
      <w:pPr>
        <w:pStyle w:val="Paragraphedeliste"/>
        <w:tabs>
          <w:tab w:val="left" w:pos="8931"/>
        </w:tabs>
        <w:spacing w:after="120"/>
        <w:ind w:left="142" w:right="-1"/>
        <w:jc w:val="both"/>
        <w:rPr>
          <w:rFonts w:asciiTheme="majorHAnsi" w:hAnsiTheme="majorHAnsi" w:cs="Times New Roman"/>
          <w:b/>
          <w:sz w:val="20"/>
          <w:szCs w:val="20"/>
        </w:rPr>
      </w:pPr>
    </w:p>
    <w:p w14:paraId="2B6E516C" w14:textId="77777777" w:rsidR="00684D2A" w:rsidRPr="00022747" w:rsidRDefault="00684D2A" w:rsidP="0026129E">
      <w:pPr>
        <w:pStyle w:val="Paragraphedeliste"/>
        <w:numPr>
          <w:ilvl w:val="0"/>
          <w:numId w:val="4"/>
        </w:numPr>
        <w:tabs>
          <w:tab w:val="left" w:pos="8931"/>
        </w:tabs>
        <w:spacing w:after="0"/>
        <w:ind w:left="0" w:right="-1" w:hanging="284"/>
        <w:jc w:val="both"/>
        <w:rPr>
          <w:rFonts w:asciiTheme="majorHAnsi" w:hAnsiTheme="majorHAnsi" w:cs="Times New Roman"/>
          <w:sz w:val="20"/>
          <w:szCs w:val="20"/>
        </w:rPr>
      </w:pPr>
      <w:r w:rsidRPr="00022747">
        <w:rPr>
          <w:rFonts w:asciiTheme="majorHAnsi" w:hAnsiTheme="majorHAnsi" w:cs="Times New Roman"/>
          <w:sz w:val="20"/>
          <w:szCs w:val="20"/>
        </w:rPr>
        <w:t xml:space="preserve">Peut soumettre </w:t>
      </w:r>
      <w:r w:rsidRPr="00022747">
        <w:rPr>
          <w:rFonts w:asciiTheme="majorHAnsi" w:hAnsiTheme="majorHAnsi" w:cs="Times New Roman"/>
          <w:b/>
          <w:sz w:val="20"/>
          <w:szCs w:val="20"/>
          <w:u w:val="single"/>
        </w:rPr>
        <w:t>une seule intention de projet</w:t>
      </w:r>
      <w:r w:rsidRPr="00022747">
        <w:rPr>
          <w:rFonts w:asciiTheme="majorHAnsi" w:hAnsiTheme="majorHAnsi" w:cs="Times New Roman"/>
          <w:sz w:val="20"/>
          <w:szCs w:val="20"/>
        </w:rPr>
        <w:t xml:space="preserve"> (soit une récurrence, soit un projet nouveau, comme chef de file d’un consortium, ou non).</w:t>
      </w:r>
    </w:p>
    <w:p w14:paraId="42365781" w14:textId="77777777" w:rsidR="00684D2A" w:rsidRPr="00022747" w:rsidRDefault="00684D2A" w:rsidP="0026129E">
      <w:pPr>
        <w:pStyle w:val="Paragraphedeliste"/>
        <w:tabs>
          <w:tab w:val="left" w:pos="8931"/>
        </w:tabs>
        <w:spacing w:after="0"/>
        <w:ind w:left="0" w:right="-1" w:hanging="284"/>
        <w:jc w:val="both"/>
        <w:rPr>
          <w:rFonts w:asciiTheme="majorHAnsi" w:hAnsiTheme="majorHAnsi" w:cs="Times New Roman"/>
          <w:sz w:val="20"/>
          <w:szCs w:val="20"/>
        </w:rPr>
      </w:pPr>
    </w:p>
    <w:p w14:paraId="3EB78567" w14:textId="7AA48CA5" w:rsidR="00684D2A" w:rsidRPr="00022747" w:rsidRDefault="00684D2A" w:rsidP="0026129E">
      <w:pPr>
        <w:pStyle w:val="Paragraphedeliste"/>
        <w:tabs>
          <w:tab w:val="left" w:pos="8931"/>
        </w:tabs>
        <w:spacing w:after="0"/>
        <w:ind w:left="0" w:right="-1"/>
        <w:jc w:val="both"/>
        <w:rPr>
          <w:rFonts w:asciiTheme="majorHAnsi" w:hAnsiTheme="majorHAnsi" w:cs="Times New Roman"/>
          <w:sz w:val="20"/>
          <w:szCs w:val="20"/>
        </w:rPr>
      </w:pPr>
      <w:r w:rsidRPr="00022747">
        <w:rPr>
          <w:rFonts w:asciiTheme="majorHAnsi" w:hAnsiTheme="majorHAnsi" w:cs="Times New Roman"/>
          <w:sz w:val="20"/>
          <w:szCs w:val="20"/>
        </w:rPr>
        <w:t xml:space="preserve">Peut aussi être membre d’un </w:t>
      </w:r>
      <w:r w:rsidR="000308D3" w:rsidRPr="00022747">
        <w:rPr>
          <w:rFonts w:asciiTheme="majorHAnsi" w:hAnsiTheme="majorHAnsi" w:cs="Times New Roman"/>
          <w:sz w:val="20"/>
          <w:szCs w:val="20"/>
        </w:rPr>
        <w:t>consortium (</w:t>
      </w:r>
      <w:r w:rsidRPr="00022747">
        <w:rPr>
          <w:rFonts w:asciiTheme="majorHAnsi" w:hAnsiTheme="majorHAnsi" w:cs="Times New Roman"/>
          <w:sz w:val="20"/>
          <w:szCs w:val="20"/>
        </w:rPr>
        <w:t>mais sans être chef de file)</w:t>
      </w:r>
      <w:r w:rsidR="000F0E86" w:rsidRPr="00022747">
        <w:rPr>
          <w:rFonts w:asciiTheme="majorHAnsi" w:hAnsiTheme="majorHAnsi" w:cs="Times New Roman"/>
          <w:sz w:val="20"/>
          <w:szCs w:val="20"/>
        </w:rPr>
        <w:t xml:space="preserve"> par ai</w:t>
      </w:r>
      <w:r w:rsidR="00AE3C6C" w:rsidRPr="00022747">
        <w:rPr>
          <w:rFonts w:asciiTheme="majorHAnsi" w:hAnsiTheme="majorHAnsi" w:cs="Times New Roman"/>
          <w:sz w:val="20"/>
          <w:szCs w:val="20"/>
        </w:rPr>
        <w:t>l</w:t>
      </w:r>
      <w:r w:rsidR="000F0E86" w:rsidRPr="00022747">
        <w:rPr>
          <w:rFonts w:asciiTheme="majorHAnsi" w:hAnsiTheme="majorHAnsi" w:cs="Times New Roman"/>
          <w:sz w:val="20"/>
          <w:szCs w:val="20"/>
        </w:rPr>
        <w:t>leurs</w:t>
      </w:r>
    </w:p>
    <w:p w14:paraId="21858F3F" w14:textId="77777777" w:rsidR="00684D2A" w:rsidRPr="00022747" w:rsidRDefault="00684D2A" w:rsidP="0026129E">
      <w:pPr>
        <w:tabs>
          <w:tab w:val="left" w:pos="8931"/>
        </w:tabs>
        <w:spacing w:after="0"/>
        <w:ind w:right="-1"/>
        <w:jc w:val="both"/>
        <w:rPr>
          <w:rFonts w:asciiTheme="majorHAnsi" w:hAnsiTheme="majorHAnsi" w:cs="Times New Roman"/>
          <w:sz w:val="20"/>
          <w:szCs w:val="20"/>
        </w:rPr>
      </w:pPr>
    </w:p>
    <w:p w14:paraId="1BD51AA9" w14:textId="57E52E3D" w:rsidR="00684D2A" w:rsidRPr="00022747" w:rsidRDefault="00684D2A" w:rsidP="0026129E">
      <w:pPr>
        <w:pStyle w:val="Paragraphedeliste"/>
        <w:pBdr>
          <w:top w:val="single" w:sz="4" w:space="1" w:color="auto"/>
          <w:left w:val="single" w:sz="4" w:space="4" w:color="auto"/>
          <w:bottom w:val="single" w:sz="4" w:space="1" w:color="auto"/>
          <w:right w:val="single" w:sz="4" w:space="4" w:color="auto"/>
        </w:pBdr>
        <w:tabs>
          <w:tab w:val="left" w:pos="8931"/>
        </w:tabs>
        <w:spacing w:after="120"/>
        <w:ind w:left="-284" w:right="-1"/>
        <w:jc w:val="center"/>
        <w:rPr>
          <w:rFonts w:asciiTheme="majorHAnsi" w:hAnsiTheme="majorHAnsi" w:cs="Times New Roman"/>
          <w:b/>
          <w:sz w:val="20"/>
          <w:szCs w:val="20"/>
        </w:rPr>
      </w:pPr>
      <w:r w:rsidRPr="00022747">
        <w:rPr>
          <w:rFonts w:asciiTheme="majorHAnsi" w:hAnsiTheme="majorHAnsi" w:cs="Times New Roman"/>
          <w:b/>
          <w:sz w:val="20"/>
          <w:szCs w:val="20"/>
        </w:rPr>
        <w:t>Pour les OSC françaises n’ayant pas encore bénéficié d’un financement du dispositif Initiatives OSC (« primo-accédantes »)</w:t>
      </w:r>
    </w:p>
    <w:p w14:paraId="596C96C4" w14:textId="77777777" w:rsidR="00684D2A" w:rsidRPr="00022747" w:rsidRDefault="00684D2A" w:rsidP="0026129E">
      <w:pPr>
        <w:pStyle w:val="Paragraphedeliste"/>
        <w:tabs>
          <w:tab w:val="left" w:pos="8931"/>
        </w:tabs>
        <w:spacing w:after="120"/>
        <w:ind w:right="-1"/>
        <w:jc w:val="both"/>
        <w:rPr>
          <w:rFonts w:asciiTheme="majorHAnsi" w:hAnsiTheme="majorHAnsi" w:cs="Times New Roman"/>
          <w:b/>
          <w:color w:val="297FD5" w:themeColor="accent2"/>
          <w:sz w:val="20"/>
          <w:szCs w:val="20"/>
        </w:rPr>
      </w:pPr>
    </w:p>
    <w:p w14:paraId="35E0C115" w14:textId="77777777" w:rsidR="00684D2A" w:rsidRPr="00022747" w:rsidRDefault="00684D2A" w:rsidP="0026129E">
      <w:pPr>
        <w:pStyle w:val="Paragraphedeliste"/>
        <w:numPr>
          <w:ilvl w:val="0"/>
          <w:numId w:val="4"/>
        </w:numPr>
        <w:tabs>
          <w:tab w:val="left" w:pos="8931"/>
        </w:tabs>
        <w:spacing w:after="0"/>
        <w:ind w:left="0" w:right="-1" w:hanging="283"/>
        <w:jc w:val="both"/>
        <w:rPr>
          <w:rFonts w:asciiTheme="majorHAnsi" w:hAnsiTheme="majorHAnsi" w:cs="Times New Roman"/>
          <w:sz w:val="20"/>
          <w:szCs w:val="20"/>
        </w:rPr>
      </w:pPr>
      <w:r w:rsidRPr="00022747">
        <w:rPr>
          <w:rFonts w:asciiTheme="majorHAnsi" w:hAnsiTheme="majorHAnsi" w:cs="Times New Roman"/>
          <w:sz w:val="20"/>
          <w:szCs w:val="20"/>
        </w:rPr>
        <w:t xml:space="preserve">Une OSC primo-accédante peut soumettre une </w:t>
      </w:r>
      <w:r w:rsidRPr="00022747">
        <w:rPr>
          <w:rFonts w:asciiTheme="majorHAnsi" w:hAnsiTheme="majorHAnsi" w:cs="Times New Roman"/>
          <w:b/>
          <w:sz w:val="20"/>
          <w:szCs w:val="20"/>
          <w:u w:val="single"/>
        </w:rPr>
        <w:t>seule intention de projet</w:t>
      </w:r>
      <w:r w:rsidRPr="00022747">
        <w:rPr>
          <w:rFonts w:asciiTheme="majorHAnsi" w:hAnsiTheme="majorHAnsi" w:cs="Times New Roman"/>
          <w:b/>
          <w:sz w:val="20"/>
          <w:szCs w:val="20"/>
        </w:rPr>
        <w:t xml:space="preserve"> </w:t>
      </w:r>
      <w:r w:rsidRPr="00022747">
        <w:rPr>
          <w:rFonts w:asciiTheme="majorHAnsi" w:hAnsiTheme="majorHAnsi" w:cs="Times New Roman"/>
          <w:sz w:val="20"/>
          <w:szCs w:val="20"/>
        </w:rPr>
        <w:t xml:space="preserve">(en propre ou en consortium). </w:t>
      </w:r>
    </w:p>
    <w:p w14:paraId="0A5C2158" w14:textId="77777777" w:rsidR="00684D2A" w:rsidRPr="00022747" w:rsidRDefault="00684D2A" w:rsidP="0026129E">
      <w:pPr>
        <w:pStyle w:val="Paragraphedeliste"/>
        <w:tabs>
          <w:tab w:val="left" w:pos="8931"/>
        </w:tabs>
        <w:spacing w:after="0"/>
        <w:ind w:left="0" w:right="-1" w:hanging="283"/>
        <w:jc w:val="both"/>
        <w:rPr>
          <w:rFonts w:asciiTheme="majorHAnsi" w:hAnsiTheme="majorHAnsi" w:cs="Times New Roman"/>
          <w:sz w:val="20"/>
          <w:szCs w:val="20"/>
        </w:rPr>
      </w:pPr>
    </w:p>
    <w:p w14:paraId="0B77D0DD" w14:textId="791BB72C" w:rsidR="00684D2A" w:rsidRPr="00022747" w:rsidRDefault="00684D2A" w:rsidP="0026129E">
      <w:pPr>
        <w:pStyle w:val="Paragraphedeliste"/>
        <w:numPr>
          <w:ilvl w:val="0"/>
          <w:numId w:val="4"/>
        </w:numPr>
        <w:tabs>
          <w:tab w:val="left" w:pos="8931"/>
        </w:tabs>
        <w:spacing w:after="0"/>
        <w:ind w:left="0" w:right="-1" w:hanging="283"/>
        <w:jc w:val="both"/>
        <w:rPr>
          <w:rFonts w:asciiTheme="majorHAnsi" w:hAnsiTheme="majorHAnsi" w:cs="Times New Roman"/>
          <w:sz w:val="20"/>
          <w:szCs w:val="20"/>
        </w:rPr>
      </w:pPr>
      <w:r w:rsidRPr="00022747">
        <w:rPr>
          <w:rFonts w:asciiTheme="majorHAnsi" w:hAnsiTheme="majorHAnsi" w:cs="Times New Roman"/>
          <w:sz w:val="20"/>
          <w:szCs w:val="20"/>
        </w:rPr>
        <w:t xml:space="preserve">Elle peut être membre d’un consortium </w:t>
      </w:r>
      <w:r w:rsidR="000F0E86" w:rsidRPr="00022747">
        <w:rPr>
          <w:rFonts w:asciiTheme="majorHAnsi" w:hAnsiTheme="majorHAnsi" w:cs="Times New Roman"/>
          <w:sz w:val="20"/>
          <w:szCs w:val="20"/>
        </w:rPr>
        <w:t xml:space="preserve">(mais sans être chef de file) </w:t>
      </w:r>
      <w:r w:rsidRPr="00022747">
        <w:rPr>
          <w:rFonts w:asciiTheme="majorHAnsi" w:hAnsiTheme="majorHAnsi" w:cs="Times New Roman"/>
          <w:sz w:val="20"/>
          <w:szCs w:val="20"/>
        </w:rPr>
        <w:t>par ailleurs.</w:t>
      </w:r>
    </w:p>
    <w:p w14:paraId="0E9461FD" w14:textId="77777777" w:rsidR="00684D2A" w:rsidRPr="00022747" w:rsidRDefault="00684D2A" w:rsidP="0026129E">
      <w:pPr>
        <w:pStyle w:val="Paragraphedeliste"/>
        <w:tabs>
          <w:tab w:val="left" w:pos="8931"/>
        </w:tabs>
        <w:spacing w:after="0"/>
        <w:ind w:left="0" w:right="-1" w:hanging="283"/>
        <w:jc w:val="both"/>
        <w:rPr>
          <w:rFonts w:asciiTheme="majorHAnsi" w:hAnsiTheme="majorHAnsi" w:cs="Times New Roman"/>
          <w:sz w:val="20"/>
          <w:szCs w:val="20"/>
        </w:rPr>
      </w:pPr>
    </w:p>
    <w:p w14:paraId="6D7FE71F" w14:textId="77777777" w:rsidR="00684D2A" w:rsidRPr="00022747" w:rsidRDefault="00684D2A" w:rsidP="0026129E">
      <w:pPr>
        <w:pStyle w:val="Paragraphedeliste"/>
        <w:numPr>
          <w:ilvl w:val="0"/>
          <w:numId w:val="4"/>
        </w:numPr>
        <w:tabs>
          <w:tab w:val="left" w:pos="8931"/>
        </w:tabs>
        <w:spacing w:after="0"/>
        <w:ind w:left="0" w:right="-1" w:hanging="283"/>
        <w:jc w:val="both"/>
        <w:rPr>
          <w:rFonts w:asciiTheme="majorHAnsi" w:hAnsiTheme="majorHAnsi" w:cs="Times New Roman"/>
          <w:sz w:val="20"/>
          <w:szCs w:val="20"/>
        </w:rPr>
      </w:pPr>
      <w:r w:rsidRPr="00022747">
        <w:rPr>
          <w:rFonts w:asciiTheme="majorHAnsi" w:hAnsiTheme="majorHAnsi" w:cs="Times New Roman"/>
          <w:sz w:val="20"/>
          <w:szCs w:val="20"/>
        </w:rPr>
        <w:t>Sa demande de cofinancement auprès de l’AFD est plafonnée à :</w:t>
      </w:r>
    </w:p>
    <w:p w14:paraId="5ED283A6" w14:textId="0B1D9D90" w:rsidR="00684D2A" w:rsidRPr="00022747" w:rsidRDefault="00CA11C2" w:rsidP="0026129E">
      <w:pPr>
        <w:pStyle w:val="Paragraphedeliste"/>
        <w:numPr>
          <w:ilvl w:val="1"/>
          <w:numId w:val="25"/>
        </w:numPr>
        <w:tabs>
          <w:tab w:val="left" w:pos="8931"/>
        </w:tabs>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lastRenderedPageBreak/>
        <w:t>500 000 € si son budget annuel</w:t>
      </w:r>
      <w:r w:rsidR="00684D2A" w:rsidRPr="00022747">
        <w:rPr>
          <w:rStyle w:val="Appelnotedebasdep"/>
          <w:rFonts w:asciiTheme="majorHAnsi" w:hAnsiTheme="majorHAnsi" w:cs="Times New Roman"/>
          <w:b/>
          <w:sz w:val="20"/>
          <w:szCs w:val="20"/>
        </w:rPr>
        <w:footnoteReference w:id="5"/>
      </w:r>
      <w:r w:rsidR="00684D2A" w:rsidRPr="00022747">
        <w:rPr>
          <w:rFonts w:asciiTheme="majorHAnsi" w:hAnsiTheme="majorHAnsi" w:cs="Times New Roman"/>
          <w:sz w:val="20"/>
          <w:szCs w:val="20"/>
        </w:rPr>
        <w:t xml:space="preserve"> est inférieur à 1,5 M€,</w:t>
      </w:r>
    </w:p>
    <w:p w14:paraId="4D116D04" w14:textId="77777777" w:rsidR="00684D2A" w:rsidRPr="00022747" w:rsidRDefault="00684D2A" w:rsidP="0026129E">
      <w:pPr>
        <w:pStyle w:val="Paragraphedeliste"/>
        <w:numPr>
          <w:ilvl w:val="1"/>
          <w:numId w:val="25"/>
        </w:numPr>
        <w:tabs>
          <w:tab w:val="left" w:pos="8931"/>
        </w:tabs>
        <w:spacing w:after="0"/>
        <w:ind w:right="-1"/>
        <w:jc w:val="both"/>
        <w:rPr>
          <w:rFonts w:asciiTheme="majorHAnsi" w:hAnsiTheme="majorHAnsi" w:cs="Times New Roman"/>
          <w:sz w:val="20"/>
          <w:szCs w:val="20"/>
        </w:rPr>
      </w:pPr>
      <w:r w:rsidRPr="00022747">
        <w:rPr>
          <w:rFonts w:asciiTheme="majorHAnsi" w:hAnsiTheme="majorHAnsi" w:cs="Times New Roman"/>
          <w:sz w:val="20"/>
          <w:szCs w:val="20"/>
        </w:rPr>
        <w:t xml:space="preserve">1,5 M€ si son budget annuel est supérieur à 1,5 M€. </w:t>
      </w:r>
    </w:p>
    <w:p w14:paraId="30901A01" w14:textId="77777777" w:rsidR="00684D2A" w:rsidRPr="00022747" w:rsidRDefault="00684D2A" w:rsidP="0026129E">
      <w:pPr>
        <w:pStyle w:val="Paragraphedeliste"/>
        <w:tabs>
          <w:tab w:val="left" w:pos="8931"/>
        </w:tabs>
        <w:spacing w:after="0"/>
        <w:ind w:left="0" w:right="-1" w:hanging="283"/>
        <w:jc w:val="both"/>
        <w:rPr>
          <w:rFonts w:asciiTheme="majorHAnsi" w:hAnsiTheme="majorHAnsi" w:cs="Times New Roman"/>
          <w:sz w:val="20"/>
          <w:szCs w:val="20"/>
        </w:rPr>
      </w:pPr>
    </w:p>
    <w:p w14:paraId="23427341" w14:textId="77777777" w:rsidR="00684D2A" w:rsidRPr="00022747" w:rsidRDefault="00684D2A" w:rsidP="0026129E">
      <w:pPr>
        <w:pStyle w:val="Paragraphedeliste"/>
        <w:numPr>
          <w:ilvl w:val="0"/>
          <w:numId w:val="4"/>
        </w:numPr>
        <w:tabs>
          <w:tab w:val="left" w:pos="8931"/>
        </w:tabs>
        <w:spacing w:after="0"/>
        <w:ind w:left="0" w:right="-1" w:hanging="283"/>
        <w:jc w:val="both"/>
        <w:rPr>
          <w:rFonts w:asciiTheme="majorHAnsi" w:hAnsiTheme="majorHAnsi" w:cs="Times New Roman"/>
          <w:sz w:val="20"/>
          <w:szCs w:val="20"/>
        </w:rPr>
      </w:pPr>
      <w:r w:rsidRPr="00022747">
        <w:rPr>
          <w:rFonts w:asciiTheme="majorHAnsi" w:hAnsiTheme="majorHAnsi" w:cs="Times New Roman"/>
          <w:sz w:val="20"/>
          <w:szCs w:val="20"/>
        </w:rPr>
        <w:t>Une attention particulière sera portée à la pertinence et au caractère innovant du projet ainsi qu’à la santé financière de l’OSC et à sa capacité à porter des projets.</w:t>
      </w:r>
    </w:p>
    <w:p w14:paraId="474C44C0" w14:textId="77777777" w:rsidR="00684D2A" w:rsidRPr="00022747" w:rsidRDefault="00684D2A" w:rsidP="0026129E">
      <w:pPr>
        <w:pStyle w:val="Paragraphedeliste"/>
        <w:tabs>
          <w:tab w:val="left" w:pos="8931"/>
        </w:tabs>
        <w:spacing w:after="0"/>
        <w:ind w:left="0" w:right="-1" w:hanging="283"/>
        <w:jc w:val="both"/>
        <w:rPr>
          <w:rFonts w:asciiTheme="majorHAnsi" w:hAnsiTheme="majorHAnsi" w:cs="Times New Roman"/>
          <w:sz w:val="20"/>
          <w:szCs w:val="20"/>
        </w:rPr>
      </w:pPr>
    </w:p>
    <w:p w14:paraId="53F6662C" w14:textId="77777777" w:rsidR="00684D2A" w:rsidRPr="00022747" w:rsidRDefault="00684D2A" w:rsidP="0026129E">
      <w:pPr>
        <w:pStyle w:val="Paragraphedeliste"/>
        <w:numPr>
          <w:ilvl w:val="0"/>
          <w:numId w:val="4"/>
        </w:numPr>
        <w:tabs>
          <w:tab w:val="left" w:pos="8931"/>
        </w:tabs>
        <w:spacing w:after="0"/>
        <w:ind w:left="0" w:right="-1" w:hanging="283"/>
        <w:jc w:val="both"/>
        <w:rPr>
          <w:rFonts w:asciiTheme="majorHAnsi" w:hAnsiTheme="majorHAnsi" w:cs="Times New Roman"/>
          <w:sz w:val="20"/>
          <w:szCs w:val="20"/>
        </w:rPr>
      </w:pPr>
      <w:r w:rsidRPr="00022747">
        <w:rPr>
          <w:rFonts w:asciiTheme="majorHAnsi" w:hAnsiTheme="majorHAnsi" w:cs="Times New Roman"/>
          <w:sz w:val="20"/>
          <w:szCs w:val="20"/>
        </w:rPr>
        <w:t>L’OSC doit fournir, dès le stade de l’AMI, ses comptes correspondant aux trois derniers exercices.</w:t>
      </w:r>
    </w:p>
    <w:p w14:paraId="42D23E51" w14:textId="77777777" w:rsidR="00684D2A" w:rsidRPr="00022747" w:rsidRDefault="00684D2A" w:rsidP="0026129E">
      <w:pPr>
        <w:tabs>
          <w:tab w:val="left" w:pos="8931"/>
        </w:tabs>
        <w:spacing w:after="0"/>
        <w:ind w:right="-1"/>
        <w:jc w:val="both"/>
        <w:rPr>
          <w:rFonts w:asciiTheme="majorHAnsi" w:hAnsiTheme="majorHAnsi" w:cs="Times New Roman"/>
          <w:sz w:val="20"/>
          <w:szCs w:val="20"/>
        </w:rPr>
      </w:pPr>
    </w:p>
    <w:p w14:paraId="0E54D029" w14:textId="77777777" w:rsidR="0036527D" w:rsidRPr="00022747" w:rsidRDefault="00684D2A" w:rsidP="0026129E">
      <w:pPr>
        <w:pBdr>
          <w:top w:val="single" w:sz="4" w:space="1" w:color="auto"/>
          <w:left w:val="single" w:sz="4" w:space="4" w:color="auto"/>
          <w:bottom w:val="single" w:sz="4" w:space="1" w:color="auto"/>
          <w:right w:val="single" w:sz="4" w:space="4" w:color="auto"/>
        </w:pBdr>
        <w:tabs>
          <w:tab w:val="left" w:pos="8931"/>
        </w:tabs>
        <w:ind w:right="-1"/>
        <w:jc w:val="both"/>
        <w:rPr>
          <w:rFonts w:asciiTheme="majorHAnsi" w:hAnsiTheme="majorHAnsi" w:cs="Times New Roman"/>
          <w:i/>
          <w:sz w:val="20"/>
          <w:szCs w:val="20"/>
        </w:rPr>
      </w:pPr>
      <w:r w:rsidRPr="00022747">
        <w:rPr>
          <w:rFonts w:asciiTheme="majorHAnsi" w:hAnsiTheme="majorHAnsi" w:cs="Times New Roman"/>
          <w:b/>
          <w:i/>
          <w:sz w:val="20"/>
          <w:szCs w:val="20"/>
        </w:rPr>
        <w:t>A noter </w:t>
      </w:r>
      <w:r w:rsidRPr="00022747">
        <w:rPr>
          <w:rFonts w:asciiTheme="majorHAnsi" w:hAnsiTheme="majorHAnsi" w:cs="Times New Roman"/>
          <w:i/>
          <w:sz w:val="20"/>
          <w:szCs w:val="20"/>
        </w:rPr>
        <w:t xml:space="preserve">: si vous souhaitez soumettre un projet en </w:t>
      </w:r>
      <w:r w:rsidRPr="00022747">
        <w:rPr>
          <w:rFonts w:asciiTheme="majorHAnsi" w:hAnsiTheme="majorHAnsi" w:cs="Times New Roman"/>
          <w:b/>
          <w:i/>
          <w:sz w:val="20"/>
          <w:szCs w:val="20"/>
        </w:rPr>
        <w:t>Egypte</w:t>
      </w:r>
      <w:r w:rsidRPr="00022747">
        <w:rPr>
          <w:rFonts w:asciiTheme="majorHAnsi" w:hAnsiTheme="majorHAnsi" w:cs="Times New Roman"/>
          <w:i/>
          <w:sz w:val="20"/>
          <w:szCs w:val="20"/>
        </w:rPr>
        <w:t xml:space="preserve"> dans les domaines de la formation, de l’insertion professionnelle des femmes et des jeunes dans des quartiers défavorisés ou en milieu rural, de la protection de l’enfance ou de la santé, nous portons à votre connaissance qu’un accord entre l’AFD et la Fondation Sawiris pour le Développement (SFSD), de droit égyptien, pourrait vous permettre de bénéficier d’un co-financement complémentaire, à hauteur de 40 à 50% du montant du projet, de la part de cette fondation. </w:t>
      </w:r>
    </w:p>
    <w:p w14:paraId="526F3EDF" w14:textId="4451995C" w:rsidR="00684D2A" w:rsidRPr="00022747" w:rsidRDefault="00684D2A" w:rsidP="0026129E">
      <w:pPr>
        <w:pBdr>
          <w:top w:val="single" w:sz="4" w:space="1" w:color="auto"/>
          <w:left w:val="single" w:sz="4" w:space="4" w:color="auto"/>
          <w:bottom w:val="single" w:sz="4" w:space="1" w:color="auto"/>
          <w:right w:val="single" w:sz="4" w:space="4" w:color="auto"/>
        </w:pBdr>
        <w:tabs>
          <w:tab w:val="left" w:pos="8931"/>
        </w:tabs>
        <w:ind w:right="-1"/>
        <w:jc w:val="both"/>
        <w:rPr>
          <w:rFonts w:asciiTheme="majorHAnsi" w:hAnsiTheme="majorHAnsi" w:cs="Times New Roman"/>
          <w:i/>
          <w:sz w:val="20"/>
          <w:szCs w:val="20"/>
        </w:rPr>
      </w:pPr>
      <w:r w:rsidRPr="00022747">
        <w:rPr>
          <w:rFonts w:asciiTheme="majorHAnsi" w:hAnsiTheme="majorHAnsi" w:cs="Times New Roman"/>
          <w:i/>
          <w:sz w:val="20"/>
          <w:szCs w:val="20"/>
        </w:rPr>
        <w:t>Merci d’indiquer sur votre fiche si vous souhaitez en bénéficier. Seuls les projets présélectionnés par l’AFD à l’issue de l’AMI seront transmis à la Fondation Sawiris. L’AFD assurera la transmission de l’intention de projet.</w:t>
      </w:r>
    </w:p>
    <w:p w14:paraId="267FB70E" w14:textId="42638A99" w:rsidR="0026129E" w:rsidRPr="000308D3" w:rsidRDefault="004F5D9E" w:rsidP="000308D3">
      <w:pPr>
        <w:pBdr>
          <w:top w:val="single" w:sz="4" w:space="1" w:color="auto"/>
          <w:left w:val="single" w:sz="4" w:space="4" w:color="auto"/>
          <w:bottom w:val="single" w:sz="4" w:space="1" w:color="auto"/>
          <w:right w:val="single" w:sz="4" w:space="4" w:color="auto"/>
        </w:pBdr>
        <w:jc w:val="both"/>
        <w:rPr>
          <w:rFonts w:cs="Calibri Light"/>
          <w:i/>
          <w:iCs/>
          <w:sz w:val="20"/>
          <w:szCs w:val="20"/>
        </w:rPr>
      </w:pPr>
      <w:r w:rsidRPr="004F5D9E">
        <w:rPr>
          <w:rFonts w:cs="Calibri Light"/>
          <w:i/>
          <w:iCs/>
          <w:sz w:val="20"/>
          <w:szCs w:val="20"/>
        </w:rPr>
        <w:t xml:space="preserve">Si vous souhaitez soumettre un projet qui contribue à </w:t>
      </w:r>
      <w:r w:rsidRPr="004F5D9E">
        <w:rPr>
          <w:rFonts w:cs="Calibri Light"/>
          <w:b/>
          <w:bCs/>
          <w:i/>
          <w:iCs/>
          <w:sz w:val="20"/>
          <w:szCs w:val="20"/>
        </w:rPr>
        <w:t>l’émancipation des femmes et des filles, à l’amélioration de leurs conditions de vie, à la promotion de l’égalité des droits</w:t>
      </w:r>
      <w:r w:rsidRPr="004F5D9E">
        <w:rPr>
          <w:rFonts w:cs="Calibri Light"/>
          <w:i/>
          <w:iCs/>
          <w:sz w:val="20"/>
          <w:szCs w:val="20"/>
        </w:rPr>
        <w:t xml:space="preserve">, en particulier dans les 4 domaines suivants « Lutte contre les violences faites aux femmes et aux filles », « Education et leadership des femmes », « Insertion professionnelle et droits économiques des femmes », « Les actions des femmes pour l’environnement », l’AFD peut soumettre votre proposition, sous réserve de sa pré-sélection, à la </w:t>
      </w:r>
      <w:r w:rsidRPr="004F5D9E">
        <w:rPr>
          <w:rFonts w:cs="Calibri Light"/>
          <w:b/>
          <w:bCs/>
          <w:i/>
          <w:iCs/>
          <w:sz w:val="20"/>
          <w:szCs w:val="20"/>
        </w:rPr>
        <w:t>Fondation RAJA-Danièle Marcovici</w:t>
      </w:r>
      <w:r w:rsidRPr="004F5D9E">
        <w:rPr>
          <w:rFonts w:cs="Calibri Light"/>
          <w:i/>
          <w:iCs/>
          <w:sz w:val="20"/>
          <w:szCs w:val="20"/>
        </w:rPr>
        <w:t xml:space="preserve"> pour envisager un co-financement. Merci d’indiquer sur votre fiche si vous souhaitez en bénéficier. L’AFD assurera la transmission du dossier à la Fondation RAJA-Danièle Marcovici.</w:t>
      </w:r>
      <w:bookmarkStart w:id="0" w:name="_GoBack"/>
      <w:bookmarkEnd w:id="0"/>
    </w:p>
    <w:p w14:paraId="601EE385" w14:textId="77777777" w:rsidR="0026129E" w:rsidRDefault="0026129E" w:rsidP="0026129E">
      <w:pPr>
        <w:pStyle w:val="Paragraphedeliste"/>
        <w:tabs>
          <w:tab w:val="left" w:pos="567"/>
          <w:tab w:val="left" w:pos="8931"/>
        </w:tabs>
        <w:spacing w:after="0"/>
        <w:ind w:right="566"/>
        <w:rPr>
          <w:rFonts w:asciiTheme="majorHAnsi" w:hAnsiTheme="majorHAnsi" w:cs="Times New Roman"/>
          <w:b/>
          <w:color w:val="C00000"/>
          <w:sz w:val="24"/>
          <w:szCs w:val="24"/>
        </w:rPr>
      </w:pPr>
    </w:p>
    <w:p w14:paraId="10CBDB43" w14:textId="2A17D84E" w:rsidR="00AC5221" w:rsidRPr="0026129E" w:rsidRDefault="00AC5221" w:rsidP="00022747">
      <w:pPr>
        <w:pStyle w:val="Paragraphedeliste"/>
        <w:numPr>
          <w:ilvl w:val="0"/>
          <w:numId w:val="11"/>
        </w:numPr>
        <w:tabs>
          <w:tab w:val="left" w:pos="567"/>
          <w:tab w:val="left" w:pos="8931"/>
        </w:tabs>
        <w:spacing w:after="0"/>
        <w:ind w:right="566"/>
        <w:rPr>
          <w:rFonts w:asciiTheme="majorHAnsi" w:hAnsiTheme="majorHAnsi" w:cs="Times New Roman"/>
          <w:b/>
          <w:color w:val="C00000"/>
          <w:sz w:val="24"/>
          <w:szCs w:val="24"/>
        </w:rPr>
      </w:pPr>
      <w:r w:rsidRPr="0026129E">
        <w:rPr>
          <w:rFonts w:asciiTheme="majorHAnsi" w:hAnsiTheme="majorHAnsi" w:cs="Times New Roman"/>
          <w:b/>
          <w:color w:val="C00000"/>
          <w:sz w:val="24"/>
          <w:szCs w:val="24"/>
        </w:rPr>
        <w:t xml:space="preserve">Critères </w:t>
      </w:r>
      <w:r w:rsidR="00C21D39" w:rsidRPr="0026129E">
        <w:rPr>
          <w:rFonts w:asciiTheme="majorHAnsi" w:hAnsiTheme="majorHAnsi" w:cs="Times New Roman"/>
          <w:b/>
          <w:color w:val="C00000"/>
          <w:sz w:val="24"/>
          <w:szCs w:val="24"/>
        </w:rPr>
        <w:t xml:space="preserve">d’éligibilité </w:t>
      </w:r>
      <w:r w:rsidR="0026129E">
        <w:rPr>
          <w:rFonts w:asciiTheme="majorHAnsi" w:hAnsiTheme="majorHAnsi" w:cs="Times New Roman"/>
          <w:b/>
          <w:color w:val="C00000"/>
          <w:sz w:val="24"/>
          <w:szCs w:val="24"/>
        </w:rPr>
        <w:t xml:space="preserve">relatifs à l’OSC </w:t>
      </w:r>
      <w:r w:rsidR="00C21D39" w:rsidRPr="0026129E">
        <w:rPr>
          <w:rFonts w:asciiTheme="majorHAnsi" w:hAnsiTheme="majorHAnsi" w:cs="Times New Roman"/>
          <w:b/>
          <w:color w:val="C00000"/>
          <w:sz w:val="24"/>
          <w:szCs w:val="24"/>
        </w:rPr>
        <w:t>(cf. Guide méthodologique)</w:t>
      </w:r>
    </w:p>
    <w:p w14:paraId="77A7628B" w14:textId="4FB9A1C5" w:rsidR="00AC5221" w:rsidRPr="00022747" w:rsidRDefault="00AC5221" w:rsidP="00022747">
      <w:pPr>
        <w:pStyle w:val="Sansinterligne"/>
        <w:tabs>
          <w:tab w:val="left" w:pos="8931"/>
        </w:tabs>
        <w:ind w:right="141"/>
        <w:jc w:val="both"/>
        <w:rPr>
          <w:rFonts w:ascii="Century Gothic" w:hAnsi="Century Gothic" w:cs="Times New Roman"/>
          <w:b/>
          <w:color w:val="250E62"/>
          <w:sz w:val="20"/>
          <w:szCs w:val="20"/>
        </w:rPr>
      </w:pPr>
    </w:p>
    <w:p w14:paraId="1F7FD36B" w14:textId="7B1F400F" w:rsidR="00684D2A" w:rsidRPr="00022747" w:rsidRDefault="00684D2A" w:rsidP="00022747">
      <w:pPr>
        <w:pStyle w:val="Sansinterligne"/>
        <w:tabs>
          <w:tab w:val="left" w:pos="8931"/>
        </w:tabs>
        <w:ind w:right="141"/>
        <w:jc w:val="both"/>
        <w:rPr>
          <w:rFonts w:asciiTheme="majorHAnsi" w:hAnsiTheme="majorHAnsi" w:cs="Times New Roman"/>
          <w:b/>
          <w:sz w:val="20"/>
          <w:szCs w:val="20"/>
        </w:rPr>
      </w:pPr>
      <w:r w:rsidRPr="00022747">
        <w:rPr>
          <w:rFonts w:asciiTheme="majorHAnsi" w:hAnsiTheme="majorHAnsi" w:cs="Times New Roman"/>
          <w:b/>
          <w:sz w:val="20"/>
          <w:szCs w:val="20"/>
        </w:rPr>
        <w:t xml:space="preserve">Une OSC française déposant </w:t>
      </w:r>
      <w:r w:rsidR="00C56EAA" w:rsidRPr="00022747">
        <w:rPr>
          <w:rFonts w:asciiTheme="majorHAnsi" w:hAnsiTheme="majorHAnsi" w:cs="Times New Roman"/>
          <w:b/>
          <w:sz w:val="20"/>
          <w:szCs w:val="20"/>
        </w:rPr>
        <w:t>une intention de projet</w:t>
      </w:r>
      <w:r w:rsidRPr="00022747">
        <w:rPr>
          <w:rFonts w:asciiTheme="majorHAnsi" w:hAnsiTheme="majorHAnsi" w:cs="Times New Roman"/>
          <w:b/>
          <w:sz w:val="20"/>
          <w:szCs w:val="20"/>
        </w:rPr>
        <w:t xml:space="preserve"> à l’AMI du dispositif I-OSC doit répondre aux critères suivants :</w:t>
      </w:r>
    </w:p>
    <w:p w14:paraId="079C0D5C" w14:textId="77777777" w:rsidR="00C56EAA" w:rsidRPr="00022747" w:rsidRDefault="00C56EAA" w:rsidP="00022747">
      <w:pPr>
        <w:pStyle w:val="Sansinterligne"/>
        <w:tabs>
          <w:tab w:val="left" w:pos="8931"/>
        </w:tabs>
        <w:ind w:right="141"/>
        <w:jc w:val="both"/>
        <w:rPr>
          <w:rFonts w:asciiTheme="majorHAnsi" w:hAnsiTheme="majorHAnsi" w:cs="Times New Roman"/>
          <w:b/>
          <w:sz w:val="20"/>
          <w:szCs w:val="20"/>
        </w:rPr>
      </w:pPr>
    </w:p>
    <w:p w14:paraId="418A2E72" w14:textId="77777777" w:rsidR="00684D2A" w:rsidRPr="00022747" w:rsidRDefault="00684D2A" w:rsidP="00022747">
      <w:pPr>
        <w:pStyle w:val="Sansinterligne"/>
        <w:tabs>
          <w:tab w:val="left" w:pos="8931"/>
        </w:tabs>
        <w:ind w:right="141"/>
        <w:jc w:val="both"/>
        <w:rPr>
          <w:rFonts w:asciiTheme="majorHAnsi" w:hAnsiTheme="majorHAnsi" w:cs="Times New Roman"/>
          <w:sz w:val="20"/>
          <w:szCs w:val="20"/>
        </w:rPr>
      </w:pPr>
    </w:p>
    <w:p w14:paraId="3D278694" w14:textId="75DA4114"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Statuts</w:t>
      </w:r>
    </w:p>
    <w:p w14:paraId="176EC7D3" w14:textId="77777777" w:rsidR="00684D2A" w:rsidRPr="00022747" w:rsidRDefault="00684D2A" w:rsidP="00022747">
      <w:pPr>
        <w:pStyle w:val="Sansinterligne"/>
        <w:tabs>
          <w:tab w:val="left" w:pos="8931"/>
        </w:tabs>
        <w:ind w:right="141"/>
        <w:jc w:val="both"/>
        <w:rPr>
          <w:rFonts w:asciiTheme="majorHAnsi" w:hAnsiTheme="majorHAnsi" w:cs="Times New Roman"/>
          <w:b/>
          <w:color w:val="250E62"/>
          <w:sz w:val="20"/>
          <w:szCs w:val="20"/>
        </w:rPr>
      </w:pPr>
    </w:p>
    <w:p w14:paraId="1C991E44" w14:textId="77777777" w:rsidR="00AC5221" w:rsidRPr="00022747" w:rsidRDefault="00AC5221" w:rsidP="00022747">
      <w:pPr>
        <w:tabs>
          <w:tab w:val="left" w:pos="8931"/>
        </w:tabs>
        <w:ind w:right="142"/>
        <w:jc w:val="both"/>
        <w:rPr>
          <w:rFonts w:asciiTheme="majorHAnsi" w:hAnsiTheme="majorHAnsi" w:cs="Times New Roman"/>
          <w:b/>
          <w:sz w:val="20"/>
          <w:szCs w:val="20"/>
        </w:rPr>
      </w:pPr>
      <w:r w:rsidRPr="00022747">
        <w:rPr>
          <w:rFonts w:asciiTheme="majorHAnsi" w:hAnsiTheme="majorHAnsi" w:cs="Times New Roman"/>
          <w:b/>
          <w:sz w:val="20"/>
          <w:szCs w:val="20"/>
        </w:rPr>
        <w:t>Les cofinancements sollicités auprès de l’AFD sont accordés aux OSC françaises constituées sous les statuts suivants :</w:t>
      </w:r>
    </w:p>
    <w:p w14:paraId="392ADE8F" w14:textId="61EBAB34" w:rsidR="00AC5221" w:rsidRPr="00022747" w:rsidRDefault="00AC5221" w:rsidP="00022747">
      <w:pPr>
        <w:pStyle w:val="Paragraphedeliste"/>
        <w:numPr>
          <w:ilvl w:val="0"/>
          <w:numId w:val="13"/>
        </w:numPr>
        <w:tabs>
          <w:tab w:val="left" w:pos="8931"/>
        </w:tabs>
        <w:ind w:right="142"/>
        <w:jc w:val="both"/>
        <w:rPr>
          <w:rFonts w:asciiTheme="majorHAnsi" w:hAnsiTheme="majorHAnsi" w:cs="Times New Roman"/>
          <w:sz w:val="20"/>
          <w:szCs w:val="20"/>
        </w:rPr>
      </w:pPr>
      <w:r w:rsidRPr="00022747">
        <w:rPr>
          <w:rFonts w:asciiTheme="majorHAnsi" w:hAnsiTheme="majorHAnsi" w:cs="Times New Roman"/>
          <w:sz w:val="20"/>
          <w:szCs w:val="20"/>
        </w:rPr>
        <w:t xml:space="preserve">Association loi 1901, ou association à but non lucratif régie par le droit local d’Alsace Moselle, </w:t>
      </w:r>
    </w:p>
    <w:p w14:paraId="3CA8F535" w14:textId="2A7D68B9" w:rsidR="00AC5221" w:rsidRPr="00022747" w:rsidRDefault="00AC5221" w:rsidP="00022747">
      <w:pPr>
        <w:pStyle w:val="Paragraphedeliste"/>
        <w:numPr>
          <w:ilvl w:val="0"/>
          <w:numId w:val="13"/>
        </w:numPr>
        <w:tabs>
          <w:tab w:val="left" w:pos="8931"/>
        </w:tabs>
        <w:ind w:right="142"/>
        <w:jc w:val="both"/>
        <w:rPr>
          <w:rFonts w:asciiTheme="majorHAnsi" w:hAnsiTheme="majorHAnsi" w:cs="Times New Roman"/>
          <w:sz w:val="20"/>
          <w:szCs w:val="20"/>
        </w:rPr>
      </w:pPr>
      <w:r w:rsidRPr="00022747">
        <w:rPr>
          <w:rFonts w:asciiTheme="majorHAnsi" w:hAnsiTheme="majorHAnsi" w:cs="Times New Roman"/>
          <w:sz w:val="20"/>
          <w:szCs w:val="20"/>
        </w:rPr>
        <w:t>Syndicat de droit français (loi du 21 juin 1865),</w:t>
      </w:r>
    </w:p>
    <w:p w14:paraId="38D3C341" w14:textId="35A2D223" w:rsidR="00AC5221" w:rsidRPr="00022747" w:rsidRDefault="00AC5221" w:rsidP="00022747">
      <w:pPr>
        <w:pStyle w:val="Paragraphedeliste"/>
        <w:numPr>
          <w:ilvl w:val="0"/>
          <w:numId w:val="13"/>
        </w:numPr>
        <w:tabs>
          <w:tab w:val="left" w:pos="8931"/>
        </w:tabs>
        <w:ind w:right="142"/>
        <w:jc w:val="both"/>
        <w:rPr>
          <w:rFonts w:asciiTheme="majorHAnsi" w:hAnsiTheme="majorHAnsi" w:cs="Times New Roman"/>
          <w:sz w:val="20"/>
          <w:szCs w:val="20"/>
        </w:rPr>
      </w:pPr>
      <w:r w:rsidRPr="00022747">
        <w:rPr>
          <w:rFonts w:asciiTheme="majorHAnsi" w:hAnsiTheme="majorHAnsi" w:cs="Times New Roman"/>
          <w:sz w:val="20"/>
          <w:szCs w:val="20"/>
        </w:rPr>
        <w:t xml:space="preserve">Fondation française reconnue d’utilité publique, ayant dans ses missions principales, la solidarité internationale, la promotion des droits humains et le renforcement de la société civile dans les pays en développement et menant elle-même des actions de solidarité internationale. </w:t>
      </w:r>
    </w:p>
    <w:p w14:paraId="2EF655A7" w14:textId="00331396" w:rsidR="00AC5221" w:rsidRPr="00022747" w:rsidRDefault="00AC5221" w:rsidP="00022747">
      <w:pPr>
        <w:tabs>
          <w:tab w:val="left" w:pos="8931"/>
        </w:tabs>
        <w:ind w:left="142" w:right="142"/>
        <w:jc w:val="both"/>
        <w:rPr>
          <w:rFonts w:asciiTheme="majorHAnsi" w:hAnsiTheme="majorHAnsi" w:cs="Times New Roman"/>
          <w:sz w:val="20"/>
          <w:szCs w:val="20"/>
        </w:rPr>
      </w:pPr>
      <w:r w:rsidRPr="00022747">
        <w:rPr>
          <w:rFonts w:asciiTheme="majorHAnsi" w:hAnsiTheme="majorHAnsi" w:cs="Times New Roman"/>
          <w:sz w:val="20"/>
          <w:szCs w:val="20"/>
        </w:rPr>
        <w:t xml:space="preserve">NB : </w:t>
      </w:r>
      <w:r w:rsidRPr="00022747">
        <w:rPr>
          <w:rFonts w:asciiTheme="majorHAnsi" w:hAnsiTheme="majorHAnsi" w:cs="Times New Roman"/>
          <w:sz w:val="20"/>
          <w:szCs w:val="20"/>
          <w:u w:val="single"/>
        </w:rPr>
        <w:t>Ne sont pas éligibles</w:t>
      </w:r>
      <w:r w:rsidRPr="00022747">
        <w:rPr>
          <w:rFonts w:asciiTheme="majorHAnsi" w:hAnsiTheme="majorHAnsi" w:cs="Times New Roman"/>
          <w:sz w:val="20"/>
          <w:szCs w:val="20"/>
        </w:rPr>
        <w:t xml:space="preserve"> les associations et les fondations redistributives qui financent des initiatives mais ne mènent pas d’actions de développement international en direct, les </w:t>
      </w:r>
      <w:r w:rsidRPr="00022747">
        <w:rPr>
          <w:rFonts w:asciiTheme="majorHAnsi" w:hAnsiTheme="majorHAnsi" w:cs="Times New Roman"/>
          <w:sz w:val="20"/>
          <w:szCs w:val="20"/>
        </w:rPr>
        <w:lastRenderedPageBreak/>
        <w:t>fondations d’entreprise, les fondations hospitalières, les fondations universitaires, les fondations partenariales, les fondations de coopération scientifique et les fonds de dotation.</w:t>
      </w:r>
    </w:p>
    <w:p w14:paraId="42830562" w14:textId="77777777" w:rsidR="005C2AAE" w:rsidRPr="00022747" w:rsidRDefault="005C2AAE" w:rsidP="00022747">
      <w:pPr>
        <w:tabs>
          <w:tab w:val="left" w:pos="8931"/>
        </w:tabs>
        <w:ind w:left="142" w:right="142"/>
        <w:jc w:val="both"/>
        <w:rPr>
          <w:rFonts w:asciiTheme="majorHAnsi" w:hAnsiTheme="majorHAnsi" w:cs="Times New Roman"/>
          <w:sz w:val="20"/>
          <w:szCs w:val="20"/>
        </w:rPr>
      </w:pPr>
    </w:p>
    <w:p w14:paraId="402DDA72" w14:textId="0795B44F"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Constitution et gouvernance de l’OSC</w:t>
      </w:r>
    </w:p>
    <w:p w14:paraId="39D3DE53" w14:textId="77777777" w:rsidR="00684D2A" w:rsidRPr="00022747" w:rsidRDefault="00684D2A" w:rsidP="00022747">
      <w:pPr>
        <w:pStyle w:val="Paragraphedeliste"/>
        <w:tabs>
          <w:tab w:val="left" w:pos="8931"/>
        </w:tabs>
        <w:ind w:right="141"/>
        <w:jc w:val="both"/>
        <w:rPr>
          <w:rFonts w:asciiTheme="majorHAnsi" w:hAnsiTheme="majorHAnsi" w:cs="Times New Roman"/>
          <w:b/>
          <w:sz w:val="20"/>
          <w:szCs w:val="20"/>
          <w:u w:val="single"/>
        </w:rPr>
      </w:pPr>
    </w:p>
    <w:p w14:paraId="7D3850BF" w14:textId="004AF9BF" w:rsidR="00AC5221"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La date de création de l'OSC, fixée au jour de la parution au Journal Officiel,</w:t>
      </w:r>
      <w:r w:rsidRPr="00022747">
        <w:rPr>
          <w:rFonts w:asciiTheme="majorHAnsi" w:hAnsiTheme="majorHAnsi" w:cs="Times New Roman"/>
          <w:b/>
          <w:sz w:val="20"/>
          <w:szCs w:val="20"/>
        </w:rPr>
        <w:t xml:space="preserve"> doit être antérieure de trois ans au minimum à la date de dépôt du dossier</w:t>
      </w:r>
      <w:r w:rsidRPr="00022747">
        <w:rPr>
          <w:rFonts w:asciiTheme="majorHAnsi" w:hAnsiTheme="majorHAnsi" w:cs="Times New Roman"/>
          <w:sz w:val="20"/>
          <w:szCs w:val="20"/>
        </w:rPr>
        <w:t xml:space="preserve"> (NIONG) à DPA/OSC ; une dérogation à cette règle pourra être faite, à titre exceptionnel, dans le cas de structures ayant changé de statuts ou de nom au cours des trois dernières années, mais effectuant les mêmes missions avec les mêmes moyens depuis au moins trois ans.</w:t>
      </w:r>
    </w:p>
    <w:p w14:paraId="5AF52DFF" w14:textId="77777777" w:rsidR="00684D2A" w:rsidRPr="00022747" w:rsidRDefault="00684D2A" w:rsidP="00022747">
      <w:pPr>
        <w:pStyle w:val="Paragraphedeliste"/>
        <w:tabs>
          <w:tab w:val="left" w:pos="8931"/>
        </w:tabs>
        <w:spacing w:after="0" w:line="240" w:lineRule="auto"/>
        <w:ind w:left="357" w:right="142"/>
        <w:jc w:val="both"/>
        <w:rPr>
          <w:rFonts w:asciiTheme="majorHAnsi" w:hAnsiTheme="majorHAnsi" w:cs="Times New Roman"/>
          <w:sz w:val="20"/>
          <w:szCs w:val="20"/>
        </w:rPr>
      </w:pPr>
    </w:p>
    <w:p w14:paraId="7598FDAB" w14:textId="359083F8" w:rsidR="00684D2A"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Il ne doit pas y avoir de contrôle majoritaire exercé par une ou des entité(s) publique(s) (ministères, établissements publics, entreprises publiques, services déconcentrés) ou par des représentant·e·s d’entités publiques au niveau du conseil d’administration (CA) de l’OSC.</w:t>
      </w:r>
    </w:p>
    <w:p w14:paraId="0423806A" w14:textId="1CD8A9A2"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3B3CE45D" w14:textId="7A9F8AFE" w:rsidR="00AC5221"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Il ne doit pas y avoir de contrôle majoritaire exercé par des collectivi</w:t>
      </w:r>
      <w:r w:rsidR="00CA11C2" w:rsidRPr="00022747">
        <w:rPr>
          <w:rFonts w:asciiTheme="majorHAnsi" w:hAnsiTheme="majorHAnsi" w:cs="Times New Roman"/>
          <w:sz w:val="20"/>
          <w:szCs w:val="20"/>
        </w:rPr>
        <w:t>tés locales ou des représentant·</w:t>
      </w:r>
      <w:r w:rsidRPr="00022747">
        <w:rPr>
          <w:rFonts w:asciiTheme="majorHAnsi" w:hAnsiTheme="majorHAnsi" w:cs="Times New Roman"/>
          <w:sz w:val="20"/>
          <w:szCs w:val="20"/>
        </w:rPr>
        <w:t>e·s de collectivités locales au niveau du conseil d’administration (CA) de l’OSC.</w:t>
      </w:r>
    </w:p>
    <w:p w14:paraId="31E36F57" w14:textId="480A2436"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4F891B3A" w14:textId="7CE71599" w:rsidR="00684D2A"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Il ne doit pas y avoir de contrôle majoritaire exercé par une ou plusieurs entreprise(s) privée(s) ou des représentant·e·s d’entreprises privées à but lucratif au niveau du CA de l’OSC. Seules les coopératives et mutuelles, relevant de l’économie sociale, n’entrent pas dans cette catégorie mais elles ne peuvent pas, seules ou ensemble, exercer un contrôle majoritaire au niveau du CA de l’OSC.</w:t>
      </w:r>
    </w:p>
    <w:p w14:paraId="48348618" w14:textId="54D31181"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00FB5340" w14:textId="3DF9244B" w:rsidR="00AC5221"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Les personnes qualifiées membres des instances de gouvernance de l’OSC qui, de par leur mandat, représentent une ou des entité(s) publique(s), des collectivités locales ou une ou des entité(s) privée(s) de tout type, seront comptabilisées dans le collège des entités publiques, ou celui des collectivités locales ou celui des entités privées.</w:t>
      </w:r>
    </w:p>
    <w:p w14:paraId="19F22FA9" w14:textId="1FA2F891"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44B56630" w14:textId="69DE3C80" w:rsidR="00AC5221"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En ce qui concerne les OSC de nature mixte, les structures représentant les institutions publiques (hors collectivités locales) et les structures représentant les entreprises privées (hors mutuelles et coopératives) ne doivent pas, ensemble, exercer de contrôle majoritaire au niveau du CA de l’OSC.</w:t>
      </w:r>
    </w:p>
    <w:p w14:paraId="0DC3EE1E" w14:textId="67415C3F"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7E1E1228" w14:textId="10A2C14C" w:rsidR="00AC5221"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Le CA ne doit pas compter parmi ses membres un·e agent mandaté·e par l’AFD ou ses filiales.</w:t>
      </w:r>
    </w:p>
    <w:p w14:paraId="4EDE4877" w14:textId="53E55684"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62AB8237" w14:textId="5AAE268A" w:rsidR="00AC5221" w:rsidRPr="00022747" w:rsidRDefault="00AC5221" w:rsidP="00022747">
      <w:pPr>
        <w:pStyle w:val="Paragraphedeliste"/>
        <w:numPr>
          <w:ilvl w:val="0"/>
          <w:numId w:val="12"/>
        </w:numPr>
        <w:tabs>
          <w:tab w:val="left" w:pos="8931"/>
        </w:tabs>
        <w:spacing w:after="0" w:line="240" w:lineRule="auto"/>
        <w:ind w:left="357" w:right="142"/>
        <w:jc w:val="both"/>
        <w:rPr>
          <w:rFonts w:asciiTheme="majorHAnsi" w:hAnsiTheme="majorHAnsi" w:cs="Times New Roman"/>
          <w:sz w:val="20"/>
          <w:szCs w:val="20"/>
        </w:rPr>
      </w:pPr>
      <w:r w:rsidRPr="00022747">
        <w:rPr>
          <w:rFonts w:asciiTheme="majorHAnsi" w:hAnsiTheme="majorHAnsi" w:cs="Times New Roman"/>
          <w:sz w:val="20"/>
          <w:szCs w:val="20"/>
        </w:rPr>
        <w:t>Le siège social et la direction doivent être implantés en France. L’OSC doit justifier d’une réelle autonomie de sa structure (gouvernance propre, gestion propre, orientations stratégiques, etc.) à l’égard des entités publiques et/ou privées qui la soutiennent.</w:t>
      </w:r>
    </w:p>
    <w:p w14:paraId="66095E96" w14:textId="1546DB37" w:rsidR="00684D2A" w:rsidRPr="00022747" w:rsidRDefault="00684D2A" w:rsidP="00022747">
      <w:pPr>
        <w:tabs>
          <w:tab w:val="left" w:pos="8931"/>
        </w:tabs>
        <w:spacing w:after="0" w:line="240" w:lineRule="auto"/>
        <w:ind w:right="142"/>
        <w:jc w:val="both"/>
        <w:rPr>
          <w:rFonts w:asciiTheme="majorHAnsi" w:hAnsiTheme="majorHAnsi" w:cs="Times New Roman"/>
          <w:sz w:val="20"/>
          <w:szCs w:val="20"/>
        </w:rPr>
      </w:pPr>
    </w:p>
    <w:p w14:paraId="11C49C6E" w14:textId="606CDFD6" w:rsidR="005C2AAE" w:rsidRDefault="00AC5221" w:rsidP="0026129E">
      <w:p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L’éligibilité de l’OSC est évaluée par l’AFD à l’aune des documents qui lui seront soumis et des critères mentionnés. Par ailleurs, l’AFD se réserve la possibilité d’exercer tout pouvoir discrétionnaire pour évaluer l’éligibilité de l’OSC.</w:t>
      </w:r>
    </w:p>
    <w:p w14:paraId="4BD40AC1" w14:textId="77777777" w:rsidR="0026129E" w:rsidRPr="00022747" w:rsidRDefault="0026129E" w:rsidP="0026129E">
      <w:pPr>
        <w:tabs>
          <w:tab w:val="left" w:pos="8931"/>
        </w:tabs>
        <w:spacing w:line="240" w:lineRule="auto"/>
        <w:ind w:right="141"/>
        <w:jc w:val="both"/>
        <w:rPr>
          <w:rFonts w:asciiTheme="majorHAnsi" w:hAnsiTheme="majorHAnsi" w:cs="Times New Roman"/>
          <w:sz w:val="20"/>
          <w:szCs w:val="20"/>
        </w:rPr>
      </w:pPr>
    </w:p>
    <w:p w14:paraId="722FDA80" w14:textId="375290A8" w:rsidR="005C2AAE" w:rsidRPr="0026129E" w:rsidRDefault="005C2AAE" w:rsidP="0026129E">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Vie de l’OSC</w:t>
      </w:r>
    </w:p>
    <w:p w14:paraId="07396315" w14:textId="338E3910" w:rsidR="00AC5221" w:rsidRPr="00022747" w:rsidRDefault="00AC5221" w:rsidP="00022747">
      <w:p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L’OSC demandeuse doit justifier d’un fonctionnement interne qui s'apprécie sur la base des critères suivants :</w:t>
      </w:r>
    </w:p>
    <w:p w14:paraId="3F9ADE31" w14:textId="1F1DA58A" w:rsidR="00AC5221" w:rsidRPr="00022747" w:rsidRDefault="00AC5221" w:rsidP="00022747">
      <w:pPr>
        <w:pStyle w:val="Paragraphedeliste"/>
        <w:numPr>
          <w:ilvl w:val="0"/>
          <w:numId w:val="14"/>
        </w:num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L’OSC tient régulièrement les assemblées générales et réunit les instances de gouvernance prévues dans ses statuts.</w:t>
      </w:r>
    </w:p>
    <w:p w14:paraId="4F645DFF" w14:textId="77777777" w:rsidR="00684D2A" w:rsidRPr="00022747" w:rsidRDefault="00684D2A" w:rsidP="00022747">
      <w:pPr>
        <w:pStyle w:val="Paragraphedeliste"/>
        <w:tabs>
          <w:tab w:val="left" w:pos="8931"/>
        </w:tabs>
        <w:ind w:left="360" w:right="141"/>
        <w:jc w:val="both"/>
        <w:rPr>
          <w:rFonts w:asciiTheme="majorHAnsi" w:hAnsiTheme="majorHAnsi" w:cs="Times New Roman"/>
          <w:sz w:val="20"/>
          <w:szCs w:val="20"/>
        </w:rPr>
      </w:pPr>
    </w:p>
    <w:p w14:paraId="334AD52B" w14:textId="1D47973C" w:rsidR="00AC5221" w:rsidRPr="00022747" w:rsidRDefault="00AC5221" w:rsidP="00022747">
      <w:pPr>
        <w:pStyle w:val="Paragraphedeliste"/>
        <w:numPr>
          <w:ilvl w:val="0"/>
          <w:numId w:val="14"/>
        </w:num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 xml:space="preserve">L’OSC produit des documents annuels, y compris financiers, validés par l’Assemblée Générale, tels que prévus dans les statuts (fourniture au minimum du dernier compte-rendu </w:t>
      </w:r>
      <w:r w:rsidRPr="00022747">
        <w:rPr>
          <w:rFonts w:asciiTheme="majorHAnsi" w:hAnsiTheme="majorHAnsi" w:cs="Times New Roman"/>
          <w:sz w:val="20"/>
          <w:szCs w:val="20"/>
        </w:rPr>
        <w:lastRenderedPageBreak/>
        <w:t>d’assemblée générale, du rapport moral de la Présidence et du rapport du/de la trésorier·e et/ou du/de la commissaire aux comptes).</w:t>
      </w:r>
    </w:p>
    <w:p w14:paraId="3A017307" w14:textId="77777777" w:rsidR="00684D2A" w:rsidRPr="00022747" w:rsidRDefault="00684D2A" w:rsidP="00022747">
      <w:pPr>
        <w:pStyle w:val="Paragraphedeliste"/>
        <w:tabs>
          <w:tab w:val="left" w:pos="8931"/>
        </w:tabs>
        <w:rPr>
          <w:rFonts w:asciiTheme="majorHAnsi" w:hAnsiTheme="majorHAnsi" w:cs="Times New Roman"/>
          <w:sz w:val="20"/>
          <w:szCs w:val="20"/>
        </w:rPr>
      </w:pPr>
    </w:p>
    <w:p w14:paraId="1AD88A35" w14:textId="37D78F2E"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Activité de l’OSC</w:t>
      </w:r>
    </w:p>
    <w:p w14:paraId="5E81902B" w14:textId="77777777" w:rsidR="00684D2A" w:rsidRPr="00022747" w:rsidRDefault="00684D2A" w:rsidP="0026129E">
      <w:pPr>
        <w:tabs>
          <w:tab w:val="left" w:pos="8931"/>
        </w:tabs>
        <w:spacing w:line="240" w:lineRule="auto"/>
        <w:ind w:right="141"/>
        <w:jc w:val="both"/>
        <w:rPr>
          <w:rFonts w:asciiTheme="majorHAnsi" w:hAnsiTheme="majorHAnsi" w:cs="Times New Roman"/>
          <w:sz w:val="20"/>
          <w:szCs w:val="20"/>
        </w:rPr>
      </w:pPr>
    </w:p>
    <w:p w14:paraId="109A2F66" w14:textId="31895368" w:rsidR="00AC5221"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sz w:val="20"/>
          <w:szCs w:val="20"/>
        </w:rPr>
      </w:pPr>
      <w:r w:rsidRPr="00022747">
        <w:rPr>
          <w:rFonts w:asciiTheme="majorHAnsi" w:hAnsiTheme="majorHAnsi" w:cs="Times New Roman"/>
          <w:b/>
          <w:sz w:val="20"/>
          <w:szCs w:val="20"/>
        </w:rPr>
        <w:t>L’OSC doit avoir, dans ses missions sociales majeures, l’objectif de mener des actions dans le domaine de l’aide au développement et de la solidarité internationale particulièrement en matière de développement durable, de promotion des droits humains, de l’égalité de genre, d’éducation au développement ou de renforcement des acteurs de la solidarité internationale.</w:t>
      </w:r>
    </w:p>
    <w:p w14:paraId="7C518948" w14:textId="77777777" w:rsidR="00684D2A" w:rsidRPr="00022747" w:rsidRDefault="00684D2A" w:rsidP="00022747">
      <w:pPr>
        <w:pStyle w:val="Paragraphedeliste"/>
        <w:tabs>
          <w:tab w:val="left" w:pos="8931"/>
        </w:tabs>
        <w:spacing w:after="0"/>
        <w:ind w:left="357" w:right="142"/>
        <w:jc w:val="both"/>
        <w:rPr>
          <w:rFonts w:asciiTheme="majorHAnsi" w:hAnsiTheme="majorHAnsi" w:cs="Times New Roman"/>
          <w:sz w:val="20"/>
          <w:szCs w:val="20"/>
        </w:rPr>
      </w:pPr>
    </w:p>
    <w:p w14:paraId="5C15CDDE" w14:textId="7E81AB30" w:rsidR="00684D2A"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sz w:val="20"/>
          <w:szCs w:val="20"/>
        </w:rPr>
      </w:pPr>
      <w:r w:rsidRPr="00022747">
        <w:rPr>
          <w:rFonts w:asciiTheme="majorHAnsi" w:hAnsiTheme="majorHAnsi" w:cs="Times New Roman"/>
          <w:sz w:val="20"/>
          <w:szCs w:val="20"/>
        </w:rPr>
        <w:t>Les OSC ayant comme missions principales des actions d’échanges et d’influence à l’international, de réflexion ou de production intellectuelle ne sont pas éligibles.</w:t>
      </w:r>
    </w:p>
    <w:p w14:paraId="4F9148FF" w14:textId="01F08B25" w:rsidR="00684D2A" w:rsidRPr="00022747" w:rsidRDefault="00684D2A" w:rsidP="00022747">
      <w:pPr>
        <w:tabs>
          <w:tab w:val="left" w:pos="8931"/>
        </w:tabs>
        <w:spacing w:after="0"/>
        <w:ind w:right="142"/>
        <w:jc w:val="both"/>
        <w:rPr>
          <w:rFonts w:asciiTheme="majorHAnsi" w:hAnsiTheme="majorHAnsi" w:cs="Times New Roman"/>
          <w:sz w:val="20"/>
          <w:szCs w:val="20"/>
        </w:rPr>
      </w:pPr>
    </w:p>
    <w:p w14:paraId="0D69A412" w14:textId="71172070" w:rsidR="00AC5221"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sz w:val="20"/>
          <w:szCs w:val="20"/>
        </w:rPr>
      </w:pPr>
      <w:r w:rsidRPr="00022747">
        <w:rPr>
          <w:rFonts w:asciiTheme="majorHAnsi" w:hAnsiTheme="majorHAnsi" w:cs="Times New Roman"/>
          <w:sz w:val="20"/>
          <w:szCs w:val="20"/>
        </w:rPr>
        <w:t>L’OSC doit pouvoir justifier d’activités de portée et de durée significatives, à travers la mise en œuvre de projets de développement, de structuration de milieu associatif ou d’éducation au développement depuis trois années au minimum.</w:t>
      </w:r>
    </w:p>
    <w:p w14:paraId="28C7EFE7" w14:textId="04BA49F7" w:rsidR="00AC5221" w:rsidRPr="00022747" w:rsidRDefault="00AC5221" w:rsidP="00022747">
      <w:pPr>
        <w:tabs>
          <w:tab w:val="left" w:pos="8931"/>
        </w:tabs>
        <w:ind w:left="142" w:right="141"/>
        <w:jc w:val="both"/>
        <w:rPr>
          <w:rFonts w:asciiTheme="majorHAnsi" w:hAnsiTheme="majorHAnsi"/>
          <w:sz w:val="20"/>
          <w:szCs w:val="20"/>
        </w:rPr>
      </w:pPr>
    </w:p>
    <w:p w14:paraId="6ED655A1" w14:textId="4F0DB2D5"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Situation financière de l’OSC et plafonds de cofinancements</w:t>
      </w:r>
    </w:p>
    <w:p w14:paraId="79B43CBA" w14:textId="77777777" w:rsidR="005C2AAE" w:rsidRPr="00022747" w:rsidRDefault="005C2AAE" w:rsidP="0026129E">
      <w:pPr>
        <w:tabs>
          <w:tab w:val="left" w:pos="8931"/>
        </w:tabs>
        <w:spacing w:line="240" w:lineRule="auto"/>
        <w:ind w:left="142" w:right="141"/>
        <w:jc w:val="both"/>
        <w:rPr>
          <w:rFonts w:asciiTheme="majorHAnsi" w:hAnsiTheme="majorHAnsi"/>
          <w:sz w:val="20"/>
          <w:szCs w:val="20"/>
        </w:rPr>
      </w:pPr>
    </w:p>
    <w:p w14:paraId="6175F24E" w14:textId="308DC7DD" w:rsidR="00AC5221"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Les informations comptables et financières de la structure doivent être validées conformément à la loi française régissant les OSC, notamment la validation des comptes de l’association par un Commissaire aux comptes. Ces informations, fournies au moment du dépôt du dossier, sont vérifiées durant la présélection des projets. </w:t>
      </w:r>
    </w:p>
    <w:p w14:paraId="04DD753A" w14:textId="77777777" w:rsidR="00AC5221" w:rsidRPr="00022747" w:rsidRDefault="00AC5221" w:rsidP="00022747">
      <w:pPr>
        <w:pStyle w:val="Paragraphedeliste"/>
        <w:tabs>
          <w:tab w:val="left" w:pos="8931"/>
        </w:tabs>
        <w:spacing w:after="0"/>
        <w:ind w:left="357" w:right="142"/>
        <w:jc w:val="both"/>
        <w:rPr>
          <w:rFonts w:asciiTheme="majorHAnsi" w:hAnsiTheme="majorHAnsi" w:cs="Times New Roman"/>
          <w:sz w:val="20"/>
          <w:szCs w:val="20"/>
        </w:rPr>
      </w:pPr>
    </w:p>
    <w:p w14:paraId="3EE6F236" w14:textId="50CA71C1" w:rsidR="00AC5221"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b/>
          <w:sz w:val="20"/>
          <w:szCs w:val="20"/>
        </w:rPr>
      </w:pPr>
      <w:r w:rsidRPr="00022747">
        <w:rPr>
          <w:rFonts w:asciiTheme="majorHAnsi" w:hAnsiTheme="majorHAnsi" w:cs="Times New Roman"/>
          <w:b/>
          <w:sz w:val="20"/>
          <w:szCs w:val="20"/>
        </w:rPr>
        <w:t>La situation financière de l’OSC sera regardée avec beaucoup d’attention. Si les bilans des de l’OSC font état de fonds propres négatifs, un dialogue doit avoir lieu au préalable avec DPA/OSC.</w:t>
      </w:r>
    </w:p>
    <w:p w14:paraId="3CE6C7AD" w14:textId="77777777" w:rsidR="00AC5221" w:rsidRPr="00022747" w:rsidRDefault="00AC5221" w:rsidP="00022747">
      <w:pPr>
        <w:pStyle w:val="Paragraphedeliste"/>
        <w:tabs>
          <w:tab w:val="left" w:pos="8931"/>
        </w:tabs>
        <w:spacing w:after="0"/>
        <w:ind w:left="357" w:right="142"/>
        <w:jc w:val="both"/>
        <w:rPr>
          <w:rFonts w:asciiTheme="majorHAnsi" w:hAnsiTheme="majorHAnsi" w:cs="Times New Roman"/>
          <w:sz w:val="20"/>
          <w:szCs w:val="20"/>
        </w:rPr>
      </w:pPr>
    </w:p>
    <w:p w14:paraId="7C870B50" w14:textId="6B3247F5" w:rsidR="00AC5221"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sz w:val="20"/>
          <w:szCs w:val="20"/>
        </w:rPr>
      </w:pPr>
      <w:r w:rsidRPr="00022747">
        <w:rPr>
          <w:rFonts w:asciiTheme="majorHAnsi" w:hAnsiTheme="majorHAnsi" w:cs="Times New Roman"/>
          <w:sz w:val="20"/>
          <w:szCs w:val="20"/>
        </w:rPr>
        <w:t xml:space="preserve">L’OSC doit avoir la capacité financière et de gestion de réaliser le projet/programme pour lequel elle sollicite un cofinancement. Une attention particulière sera apportée au rapport entre le budget annuel du projet et le budget annuel de l’OSC, ainsi qu’à sa capacité en termes de ressources humaines. </w:t>
      </w:r>
      <w:r w:rsidRPr="00022747">
        <w:rPr>
          <w:rFonts w:asciiTheme="majorHAnsi" w:hAnsiTheme="majorHAnsi" w:cs="Times New Roman"/>
          <w:b/>
          <w:sz w:val="20"/>
          <w:szCs w:val="20"/>
        </w:rPr>
        <w:t>Ainsi, DPA/OSC veillera à ce que la moyenne du coût annuel du projet n’excède pas 70 % du budget annuel de l’OSC des trois dernières années, sauf cas dûment justifié, et tiendra compte également du nombre de projets en cours de l’OSC bénéficiant d’un co-financement AFD.</w:t>
      </w:r>
    </w:p>
    <w:p w14:paraId="63CA099A" w14:textId="77777777" w:rsidR="00AC5221" w:rsidRPr="00022747" w:rsidRDefault="00AC5221" w:rsidP="00022747">
      <w:pPr>
        <w:pStyle w:val="Paragraphedeliste"/>
        <w:tabs>
          <w:tab w:val="left" w:pos="8931"/>
        </w:tabs>
        <w:spacing w:after="0"/>
        <w:ind w:left="357" w:right="142"/>
        <w:jc w:val="both"/>
        <w:rPr>
          <w:rFonts w:asciiTheme="majorHAnsi" w:hAnsiTheme="majorHAnsi" w:cs="Times New Roman"/>
          <w:sz w:val="20"/>
          <w:szCs w:val="20"/>
        </w:rPr>
      </w:pPr>
    </w:p>
    <w:p w14:paraId="58DF376E" w14:textId="733AF34A" w:rsidR="00AC5221" w:rsidRPr="00022747" w:rsidRDefault="00AC5221" w:rsidP="00022747">
      <w:pPr>
        <w:pStyle w:val="Paragraphedeliste"/>
        <w:numPr>
          <w:ilvl w:val="0"/>
          <w:numId w:val="15"/>
        </w:numPr>
        <w:tabs>
          <w:tab w:val="left" w:pos="8931"/>
        </w:tabs>
        <w:spacing w:after="0"/>
        <w:ind w:left="357" w:right="142"/>
        <w:jc w:val="both"/>
        <w:rPr>
          <w:rFonts w:asciiTheme="majorHAnsi" w:hAnsiTheme="majorHAnsi" w:cs="Times New Roman"/>
          <w:sz w:val="20"/>
          <w:szCs w:val="20"/>
        </w:rPr>
      </w:pPr>
      <w:r w:rsidRPr="00022747">
        <w:rPr>
          <w:rFonts w:asciiTheme="majorHAnsi" w:hAnsiTheme="majorHAnsi" w:cs="Times New Roman"/>
          <w:sz w:val="20"/>
          <w:szCs w:val="20"/>
        </w:rPr>
        <w:t xml:space="preserve">Pour les projets et programmes de terrain, une attention particulière sera portée, lors de la présélection, à la part que représentent les subventions de l’AFD dans le budget annuel de l’OSC (soit, sur les trois dernières années, part moyenne des subventions accordées par l’AFD et le FFEM, rapportée au budget annuel moyen de l’OSC). </w:t>
      </w:r>
    </w:p>
    <w:p w14:paraId="065E52AD" w14:textId="77777777" w:rsidR="00AC5221" w:rsidRPr="00022747" w:rsidRDefault="00AC5221" w:rsidP="00022747">
      <w:pPr>
        <w:pStyle w:val="Paragraphedeliste"/>
        <w:tabs>
          <w:tab w:val="left" w:pos="8931"/>
        </w:tabs>
        <w:spacing w:after="0"/>
        <w:ind w:left="357" w:right="142"/>
        <w:jc w:val="both"/>
        <w:rPr>
          <w:rFonts w:asciiTheme="majorHAnsi" w:hAnsiTheme="majorHAnsi" w:cs="Times New Roman"/>
          <w:sz w:val="20"/>
          <w:szCs w:val="20"/>
        </w:rPr>
      </w:pPr>
    </w:p>
    <w:p w14:paraId="6B9676E9" w14:textId="77777777" w:rsidR="00AC5221" w:rsidRPr="00022747" w:rsidRDefault="00AC5221" w:rsidP="00022747">
      <w:pPr>
        <w:tabs>
          <w:tab w:val="left" w:pos="8931"/>
        </w:tabs>
        <w:spacing w:after="0"/>
        <w:ind w:left="142" w:right="141"/>
        <w:jc w:val="both"/>
        <w:rPr>
          <w:rFonts w:asciiTheme="majorHAnsi" w:eastAsia="Times New Roman" w:hAnsiTheme="majorHAnsi" w:cs="Times New Roman"/>
          <w:b/>
          <w:bCs/>
          <w:color w:val="000000"/>
          <w:sz w:val="20"/>
          <w:szCs w:val="20"/>
          <w:u w:val="single"/>
          <w:lang w:eastAsia="fr-FR"/>
        </w:rPr>
      </w:pPr>
    </w:p>
    <w:p w14:paraId="7B3AF968" w14:textId="0DA037AC" w:rsidR="005450BF" w:rsidRPr="0026129E" w:rsidRDefault="005450BF" w:rsidP="00022747">
      <w:pPr>
        <w:pBdr>
          <w:top w:val="single" w:sz="4" w:space="1" w:color="auto"/>
          <w:left w:val="single" w:sz="4" w:space="4" w:color="auto"/>
          <w:bottom w:val="single" w:sz="4" w:space="1" w:color="auto"/>
          <w:right w:val="single" w:sz="4" w:space="4" w:color="auto"/>
        </w:pBdr>
        <w:tabs>
          <w:tab w:val="left" w:pos="8931"/>
        </w:tabs>
        <w:spacing w:after="120"/>
        <w:ind w:left="-284"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Convention Programme : critères d’éligibilité additionnels relatifs à l’OSC</w:t>
      </w:r>
    </w:p>
    <w:p w14:paraId="335F3A4C" w14:textId="379234ED"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674C531E" w14:textId="732ABBF7"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L'OSC doit avoir un </w:t>
      </w:r>
      <w:r w:rsidRPr="00022747">
        <w:rPr>
          <w:rFonts w:asciiTheme="majorHAnsi" w:hAnsiTheme="majorHAnsi" w:cs="Times New Roman"/>
          <w:b/>
          <w:sz w:val="20"/>
          <w:szCs w:val="20"/>
        </w:rPr>
        <w:t>budget annuel supérieur ou égal à 1,5 M€.</w:t>
      </w:r>
    </w:p>
    <w:p w14:paraId="761D9A1C"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68AE19CF" w14:textId="4979D6FC"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lastRenderedPageBreak/>
        <w:t xml:space="preserve">L'OSC doit avoir bénéficié, durant les six dernières années, </w:t>
      </w:r>
      <w:r w:rsidRPr="00022747">
        <w:rPr>
          <w:rFonts w:asciiTheme="majorHAnsi" w:hAnsiTheme="majorHAnsi" w:cs="Times New Roman"/>
          <w:b/>
          <w:sz w:val="20"/>
          <w:szCs w:val="20"/>
        </w:rPr>
        <w:t>d'au moins deux cofinancements de l’AFD (SPC/DPO, FFEM, FISONG)</w:t>
      </w:r>
      <w:r w:rsidRPr="00022747">
        <w:rPr>
          <w:rFonts w:asciiTheme="majorHAnsi" w:hAnsiTheme="majorHAnsi" w:cs="Times New Roman"/>
          <w:sz w:val="20"/>
          <w:szCs w:val="20"/>
        </w:rPr>
        <w:t xml:space="preserve"> pour un montant total supérieur à 600 000 €, et doit mettre en œuvre des projets de taille significative.</w:t>
      </w:r>
    </w:p>
    <w:p w14:paraId="7A20FAEE"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5E476968" w14:textId="62395CE2"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Une même OSC peut avoir plusieurs conventions programmes en cours, à condition d’en avoir les capacités opérationnelles et financières. Sa solidité financière sera étudiée avec attention.</w:t>
      </w:r>
    </w:p>
    <w:p w14:paraId="74A398D0"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432A6231" w14:textId="05FC97F1"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b/>
          <w:sz w:val="20"/>
          <w:szCs w:val="20"/>
        </w:rPr>
        <w:t>La durée maximale du projet est de trois ans renouvelable</w:t>
      </w:r>
      <w:r w:rsidRPr="00022747">
        <w:rPr>
          <w:rFonts w:asciiTheme="majorHAnsi" w:hAnsiTheme="majorHAnsi" w:cs="Times New Roman"/>
          <w:sz w:val="20"/>
          <w:szCs w:val="20"/>
        </w:rPr>
        <w:t xml:space="preserve">, sauf cas dûment justifiés. </w:t>
      </w:r>
      <w:r w:rsidRPr="00022747">
        <w:rPr>
          <w:rFonts w:asciiTheme="majorHAnsi" w:hAnsiTheme="majorHAnsi" w:cs="Times New Roman"/>
          <w:b/>
          <w:sz w:val="20"/>
          <w:szCs w:val="20"/>
        </w:rPr>
        <w:t>Le projet est renouvelable deux fois maximum (soit 3 phases au total)</w:t>
      </w:r>
      <w:r w:rsidRPr="00022747">
        <w:rPr>
          <w:rFonts w:asciiTheme="majorHAnsi" w:hAnsiTheme="majorHAnsi" w:cs="Times New Roman"/>
          <w:sz w:val="20"/>
          <w:szCs w:val="20"/>
        </w:rPr>
        <w:t xml:space="preserve"> sous réserve de validation par les instances de l’AFD et sous réserve de l’i</w:t>
      </w:r>
      <w:r w:rsidR="007734C1" w:rsidRPr="00022747">
        <w:rPr>
          <w:rFonts w:asciiTheme="majorHAnsi" w:hAnsiTheme="majorHAnsi" w:cs="Times New Roman"/>
          <w:sz w:val="20"/>
          <w:szCs w:val="20"/>
        </w:rPr>
        <w:t>nstruction de la nouvelle phase</w:t>
      </w:r>
      <w:r w:rsidRPr="00022747">
        <w:rPr>
          <w:rFonts w:asciiTheme="majorHAnsi" w:hAnsiTheme="majorHAnsi" w:cs="Times New Roman"/>
          <w:sz w:val="20"/>
          <w:szCs w:val="20"/>
        </w:rPr>
        <w:t>; le renouvellement n’est pas automatiquement garanti.</w:t>
      </w:r>
    </w:p>
    <w:p w14:paraId="4C05CABE"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153FA5CE" w14:textId="08B2AA6C"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b/>
          <w:sz w:val="20"/>
          <w:szCs w:val="20"/>
        </w:rPr>
        <w:t>Chaque phase doit présenter un périmètre géographique et thématique stable dans le temps.</w:t>
      </w:r>
      <w:r w:rsidRPr="00022747">
        <w:rPr>
          <w:rFonts w:asciiTheme="majorHAnsi" w:hAnsiTheme="majorHAnsi" w:cs="Times New Roman"/>
          <w:sz w:val="20"/>
          <w:szCs w:val="20"/>
        </w:rPr>
        <w:t xml:space="preserve"> L'ajout et/ ou le retrait de pays est possible, mais doit être justifié en cohérence avec la stratégie globale du programme et sera soumis à l’accord préalable de DPA/OSC.</w:t>
      </w:r>
    </w:p>
    <w:p w14:paraId="45C88DF4"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39FA935F" w14:textId="3C2B39F2"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Les demandes de cofinancement auprès de l’AFD (montant de la subvention AFD), peuvent augmenter pour les phases 2 et 3 d’une convention-programme, dans la limite actuelle de 20 % entre chaque phase ; </w:t>
      </w:r>
      <w:r w:rsidRPr="00022747">
        <w:rPr>
          <w:rFonts w:asciiTheme="majorHAnsi" w:hAnsiTheme="majorHAnsi" w:cs="Times New Roman"/>
          <w:b/>
          <w:sz w:val="20"/>
          <w:szCs w:val="20"/>
        </w:rPr>
        <w:t>cette augmentation doit toujours être justifiée.</w:t>
      </w:r>
    </w:p>
    <w:p w14:paraId="6063B4FA" w14:textId="57572BBE"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5CF47329" w14:textId="77777777"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Toutefois, dans le cas de croissance d’activité importante et justifiable et/ou d’un changement d’échelle conséquent qu’il conviendra d’expliciter de façon très détaillée, DPA/OSC se réserve la possibilité de valider, exceptionnellement, une augmentation supérieure. </w:t>
      </w:r>
    </w:p>
    <w:p w14:paraId="28F2C8F5" w14:textId="38318704" w:rsidR="00AC5221" w:rsidRPr="00022747" w:rsidRDefault="00AC5221" w:rsidP="00022747">
      <w:pPr>
        <w:pStyle w:val="Paragraphedeliste"/>
        <w:tabs>
          <w:tab w:val="left" w:pos="8931"/>
        </w:tabs>
        <w:ind w:left="142" w:right="141"/>
        <w:jc w:val="both"/>
        <w:rPr>
          <w:rFonts w:asciiTheme="majorHAnsi" w:eastAsia="Times New Roman" w:hAnsiTheme="majorHAnsi" w:cs="Calibri"/>
          <w:sz w:val="20"/>
          <w:szCs w:val="20"/>
          <w:lang w:eastAsia="fr-FR"/>
        </w:rPr>
      </w:pPr>
    </w:p>
    <w:p w14:paraId="5F158209" w14:textId="77777777" w:rsidR="005C2AAE" w:rsidRPr="00022747" w:rsidRDefault="005C2AAE" w:rsidP="00022747">
      <w:pPr>
        <w:pStyle w:val="Paragraphedeliste"/>
        <w:tabs>
          <w:tab w:val="left" w:pos="8931"/>
        </w:tabs>
        <w:ind w:left="142" w:right="141"/>
        <w:jc w:val="both"/>
        <w:rPr>
          <w:rFonts w:asciiTheme="majorHAnsi" w:eastAsia="Times New Roman" w:hAnsiTheme="majorHAnsi" w:cs="Calibri"/>
          <w:sz w:val="20"/>
          <w:szCs w:val="20"/>
          <w:lang w:eastAsia="fr-FR"/>
        </w:rPr>
      </w:pPr>
    </w:p>
    <w:p w14:paraId="6CC76743" w14:textId="66605AC5" w:rsidR="005450BF" w:rsidRPr="0026129E" w:rsidRDefault="005450BF" w:rsidP="00022747">
      <w:pPr>
        <w:pStyle w:val="Paragraphedeliste"/>
        <w:pBdr>
          <w:top w:val="single" w:sz="4" w:space="1" w:color="auto"/>
          <w:left w:val="single" w:sz="4" w:space="4" w:color="auto"/>
          <w:bottom w:val="single" w:sz="4" w:space="1" w:color="auto"/>
          <w:right w:val="single" w:sz="4" w:space="4" w:color="auto"/>
        </w:pBdr>
        <w:tabs>
          <w:tab w:val="left" w:pos="8931"/>
        </w:tabs>
        <w:spacing w:after="120"/>
        <w:ind w:left="-284"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Convention de Partenariat Pluriannuel (CPP) : critères d’éligibilité additionnels relatifs à l’OSC</w:t>
      </w:r>
    </w:p>
    <w:p w14:paraId="119FC824" w14:textId="7E06FA90" w:rsidR="00AC5221" w:rsidRPr="00022747" w:rsidRDefault="00AC5221" w:rsidP="00022747">
      <w:pPr>
        <w:tabs>
          <w:tab w:val="left" w:pos="8931"/>
        </w:tabs>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Aux critères d’éligibilité communs à tous les instruments Initiatives OSC s’ajoutent les critères suivants propres à la CPP :</w:t>
      </w:r>
    </w:p>
    <w:p w14:paraId="39CDC5BA" w14:textId="42316271"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 budget annuel de l’OSC doit être supérieur à 10 M€ pour les OSC de développement ; pour les OSC droits humains, le budget ann</w:t>
      </w:r>
      <w:r w:rsidR="005450BF" w:rsidRPr="00022747">
        <w:rPr>
          <w:rFonts w:asciiTheme="majorHAnsi" w:hAnsiTheme="majorHAnsi" w:cs="Times New Roman"/>
          <w:sz w:val="20"/>
          <w:szCs w:val="20"/>
        </w:rPr>
        <w:t>uel doit être supérieur à 5 M€.</w:t>
      </w:r>
    </w:p>
    <w:p w14:paraId="7B9A4FB4" w14:textId="77777777"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068DC336" w14:textId="60C7739C" w:rsidR="005450BF"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L’OSC doit avoir bénéficié de cofinancements de DPA/OSC durant les trois dernières années d’au moins 3 M€ pour les OSC généralistes et d’au moins 1,5 M€ pour les OSC droits humains</w:t>
      </w:r>
      <w:r w:rsidR="005450BF" w:rsidRPr="00022747">
        <w:rPr>
          <w:rFonts w:asciiTheme="majorHAnsi" w:hAnsiTheme="majorHAnsi" w:cs="Times New Roman"/>
          <w:sz w:val="20"/>
          <w:szCs w:val="20"/>
        </w:rPr>
        <w:t>.</w:t>
      </w:r>
    </w:p>
    <w:p w14:paraId="5EAB1105" w14:textId="67F037AB"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48761CD2" w14:textId="5DE8A74E"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Il est souhaitable que l’OSC ait déjà bénéficié d’une ou de plusieurs conve</w:t>
      </w:r>
      <w:r w:rsidR="005450BF" w:rsidRPr="00022747">
        <w:rPr>
          <w:rFonts w:asciiTheme="majorHAnsi" w:hAnsiTheme="majorHAnsi" w:cs="Times New Roman"/>
          <w:sz w:val="20"/>
          <w:szCs w:val="20"/>
        </w:rPr>
        <w:t>ntions-programmes au préalable.</w:t>
      </w:r>
    </w:p>
    <w:p w14:paraId="41673F11" w14:textId="6061654F"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0056AB3C" w14:textId="7761DC3C" w:rsidR="005450BF"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L’OSC doit avoir un historique de collaboration satisfaisant avec l’AFD, et en particulier avec DPA/OSC, attesté par la qualité de mise en œuvre des projets cofinancés et de leur suivi, et par l’atteinte effective </w:t>
      </w:r>
      <w:r w:rsidR="005450BF" w:rsidRPr="00022747">
        <w:rPr>
          <w:rFonts w:asciiTheme="majorHAnsi" w:hAnsiTheme="majorHAnsi" w:cs="Times New Roman"/>
          <w:sz w:val="20"/>
          <w:szCs w:val="20"/>
        </w:rPr>
        <w:t>des résultats attendus.</w:t>
      </w:r>
    </w:p>
    <w:p w14:paraId="004AED13" w14:textId="37A1D53E"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520695EA" w14:textId="492E82B9" w:rsidR="005450BF"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 plan stratégique préalablement adopté par l’OSC doit converger avec les stratégies internationales et de coopér</w:t>
      </w:r>
      <w:r w:rsidR="005450BF" w:rsidRPr="00022747">
        <w:rPr>
          <w:rFonts w:asciiTheme="majorHAnsi" w:hAnsiTheme="majorHAnsi" w:cs="Times New Roman"/>
          <w:sz w:val="20"/>
          <w:szCs w:val="20"/>
        </w:rPr>
        <w:t>ation de la France et de l’AFD.</w:t>
      </w:r>
    </w:p>
    <w:p w14:paraId="1859BE70" w14:textId="06A1ECFF"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6C538902" w14:textId="6C0B4857"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L’OSC doit contribuer activement au renforcement des partenaires des pays du Sud, qu’il s’agisse d’organisations locales, de plateformes ou de réseaux nationaux.</w:t>
      </w:r>
    </w:p>
    <w:p w14:paraId="07E318DC" w14:textId="68CA2562"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5BBC00C5" w14:textId="5B80F71C"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L’OSC doit avoir démontré sa capacité à mener des projets/programmes d’envergure, en partenariat étroit avec les partenaires du Sud,</w:t>
      </w:r>
      <w:r w:rsidR="005450BF" w:rsidRPr="00022747">
        <w:rPr>
          <w:rFonts w:asciiTheme="majorHAnsi" w:hAnsiTheme="majorHAnsi" w:cs="Times New Roman"/>
          <w:sz w:val="20"/>
          <w:szCs w:val="20"/>
        </w:rPr>
        <w:t xml:space="preserve"> autour d’objectifs mesurables.</w:t>
      </w:r>
    </w:p>
    <w:p w14:paraId="7D94CAE7" w14:textId="088C9D20"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567666E6" w14:textId="29590481"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lastRenderedPageBreak/>
        <w:t>L’OSC doit avoir la capacité de répondre à l’ensemble des demandes de suivi et de contrôle relatives aux exigences de conformité de l’AFD et aux exigences concernant la mise en œuvre du program</w:t>
      </w:r>
      <w:r w:rsidR="005450BF" w:rsidRPr="00022747">
        <w:rPr>
          <w:rFonts w:asciiTheme="majorHAnsi" w:hAnsiTheme="majorHAnsi" w:cs="Times New Roman"/>
          <w:sz w:val="20"/>
          <w:szCs w:val="20"/>
        </w:rPr>
        <w:t>me et l’atteinte des résultats.</w:t>
      </w:r>
    </w:p>
    <w:p w14:paraId="570E8721" w14:textId="13EA4A8D"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17565D86" w14:textId="71EBC06E"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L’OSC doit disposer d’une solidité financière et d’une capacité gestionnaire saine et suffisante pour assumer de manière fi</w:t>
      </w:r>
      <w:r w:rsidR="005450BF" w:rsidRPr="00022747">
        <w:rPr>
          <w:rFonts w:asciiTheme="majorHAnsi" w:hAnsiTheme="majorHAnsi" w:cs="Times New Roman"/>
          <w:sz w:val="20"/>
          <w:szCs w:val="20"/>
        </w:rPr>
        <w:t>able un engagement pluriannuel.</w:t>
      </w:r>
    </w:p>
    <w:p w14:paraId="7C4241B4" w14:textId="2FA6A572" w:rsidR="005450BF" w:rsidRPr="00022747" w:rsidRDefault="005450BF" w:rsidP="00022747">
      <w:pPr>
        <w:pStyle w:val="Paragraphedeliste"/>
        <w:tabs>
          <w:tab w:val="left" w:pos="8931"/>
        </w:tabs>
        <w:spacing w:after="0"/>
        <w:ind w:left="0" w:right="142"/>
        <w:jc w:val="both"/>
        <w:rPr>
          <w:rFonts w:asciiTheme="majorHAnsi" w:hAnsiTheme="majorHAnsi" w:cs="Times New Roman"/>
          <w:sz w:val="20"/>
          <w:szCs w:val="20"/>
        </w:rPr>
      </w:pPr>
    </w:p>
    <w:p w14:paraId="4AB015FF" w14:textId="77777777" w:rsidR="005450BF"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L’OSC doit avoir noué un dialogue avec les autres acteurs non étatiques et participé activement au dialogue sectoriel dans son(ses) domaine(s) de compétences au sein de plateformes et/ou de réseaux existants, en France et/ou à l’international.</w:t>
      </w:r>
    </w:p>
    <w:p w14:paraId="095C4E97" w14:textId="77777777" w:rsidR="005450BF" w:rsidRPr="00022747" w:rsidRDefault="005450BF" w:rsidP="00022747">
      <w:pPr>
        <w:pStyle w:val="Paragraphedeliste"/>
        <w:tabs>
          <w:tab w:val="left" w:pos="8931"/>
        </w:tabs>
        <w:rPr>
          <w:rFonts w:asciiTheme="majorHAnsi" w:eastAsia="Times New Roman" w:hAnsiTheme="majorHAnsi" w:cs="Times New Roman"/>
          <w:bCs/>
          <w:sz w:val="20"/>
          <w:szCs w:val="20"/>
          <w:lang w:eastAsia="fr-FR"/>
        </w:rPr>
      </w:pPr>
    </w:p>
    <w:p w14:paraId="4D8DACE8" w14:textId="3F8A8742" w:rsidR="00AC5221" w:rsidRDefault="00AC5221" w:rsidP="00022747">
      <w:pPr>
        <w:pStyle w:val="Paragraphedeliste"/>
        <w:tabs>
          <w:tab w:val="left" w:pos="8931"/>
        </w:tabs>
        <w:spacing w:after="0"/>
        <w:ind w:left="0" w:right="142"/>
        <w:jc w:val="both"/>
        <w:rPr>
          <w:rFonts w:asciiTheme="majorHAnsi" w:eastAsia="Times New Roman" w:hAnsiTheme="majorHAnsi" w:cs="Times New Roman"/>
          <w:b/>
          <w:bCs/>
          <w:sz w:val="20"/>
          <w:szCs w:val="20"/>
          <w:lang w:eastAsia="fr-FR"/>
        </w:rPr>
      </w:pPr>
      <w:r w:rsidRPr="00022747">
        <w:rPr>
          <w:rFonts w:asciiTheme="majorHAnsi" w:eastAsia="Times New Roman" w:hAnsiTheme="majorHAnsi" w:cs="Times New Roman"/>
          <w:b/>
          <w:bCs/>
          <w:sz w:val="20"/>
          <w:szCs w:val="20"/>
          <w:lang w:eastAsia="fr-FR"/>
        </w:rPr>
        <w:t>Toute OSC intéressée par l’instrument CPP doit au préalable se rapprocher de DPA/OSC.</w:t>
      </w:r>
    </w:p>
    <w:p w14:paraId="4073CEBC" w14:textId="262FE518" w:rsidR="0026129E" w:rsidRDefault="0026129E" w:rsidP="00022747">
      <w:pPr>
        <w:pStyle w:val="Paragraphedeliste"/>
        <w:tabs>
          <w:tab w:val="left" w:pos="8931"/>
        </w:tabs>
        <w:spacing w:after="0"/>
        <w:ind w:left="0" w:right="142"/>
        <w:jc w:val="both"/>
        <w:rPr>
          <w:rFonts w:asciiTheme="majorHAnsi" w:eastAsia="Times New Roman" w:hAnsiTheme="majorHAnsi" w:cs="Times New Roman"/>
          <w:b/>
          <w:bCs/>
          <w:sz w:val="20"/>
          <w:szCs w:val="20"/>
          <w:lang w:eastAsia="fr-FR"/>
        </w:rPr>
      </w:pPr>
    </w:p>
    <w:p w14:paraId="1674A1B0" w14:textId="77777777" w:rsidR="0026129E" w:rsidRPr="00022747" w:rsidRDefault="0026129E" w:rsidP="00022747">
      <w:pPr>
        <w:pStyle w:val="Paragraphedeliste"/>
        <w:tabs>
          <w:tab w:val="left" w:pos="8931"/>
        </w:tabs>
        <w:spacing w:after="0"/>
        <w:ind w:left="0" w:right="142"/>
        <w:jc w:val="both"/>
        <w:rPr>
          <w:rFonts w:asciiTheme="majorHAnsi" w:hAnsiTheme="majorHAnsi" w:cs="Times New Roman"/>
          <w:b/>
          <w:sz w:val="20"/>
          <w:szCs w:val="20"/>
        </w:rPr>
      </w:pPr>
    </w:p>
    <w:p w14:paraId="5009E8D9" w14:textId="5C21BBFA" w:rsidR="00AC5221" w:rsidRPr="0026129E" w:rsidRDefault="00AC5221" w:rsidP="00022747">
      <w:pPr>
        <w:pStyle w:val="Paragraphedeliste"/>
        <w:numPr>
          <w:ilvl w:val="0"/>
          <w:numId w:val="11"/>
        </w:numPr>
        <w:tabs>
          <w:tab w:val="left" w:pos="567"/>
          <w:tab w:val="left" w:pos="8931"/>
        </w:tabs>
        <w:spacing w:after="0"/>
        <w:ind w:right="566"/>
        <w:rPr>
          <w:rFonts w:asciiTheme="majorHAnsi" w:hAnsiTheme="majorHAnsi"/>
          <w:b/>
          <w:color w:val="C00000"/>
          <w:sz w:val="24"/>
          <w:szCs w:val="24"/>
        </w:rPr>
      </w:pPr>
      <w:r w:rsidRPr="0026129E">
        <w:rPr>
          <w:rFonts w:asciiTheme="majorHAnsi" w:hAnsiTheme="majorHAnsi" w:cs="Times New Roman"/>
          <w:b/>
          <w:color w:val="C00000"/>
          <w:sz w:val="24"/>
          <w:szCs w:val="24"/>
        </w:rPr>
        <w:t xml:space="preserve">Critères </w:t>
      </w:r>
      <w:r w:rsidR="00C21D39" w:rsidRPr="0026129E">
        <w:rPr>
          <w:rFonts w:asciiTheme="majorHAnsi" w:hAnsiTheme="majorHAnsi" w:cs="Times New Roman"/>
          <w:b/>
          <w:color w:val="C00000"/>
          <w:sz w:val="24"/>
          <w:szCs w:val="24"/>
        </w:rPr>
        <w:t>d’éligibilité</w:t>
      </w:r>
      <w:r w:rsidRPr="0026129E">
        <w:rPr>
          <w:rFonts w:asciiTheme="majorHAnsi" w:hAnsiTheme="majorHAnsi" w:cs="Times New Roman"/>
          <w:b/>
          <w:color w:val="C00000"/>
          <w:sz w:val="24"/>
          <w:szCs w:val="24"/>
        </w:rPr>
        <w:t xml:space="preserve"> relatifs aux projets </w:t>
      </w:r>
      <w:r w:rsidR="00952B02" w:rsidRPr="0026129E">
        <w:rPr>
          <w:rFonts w:asciiTheme="majorHAnsi" w:hAnsiTheme="majorHAnsi" w:cs="Times New Roman"/>
          <w:b/>
          <w:color w:val="C00000"/>
          <w:sz w:val="24"/>
          <w:szCs w:val="24"/>
        </w:rPr>
        <w:t>et</w:t>
      </w:r>
      <w:r w:rsidRPr="0026129E">
        <w:rPr>
          <w:rFonts w:asciiTheme="majorHAnsi" w:hAnsiTheme="majorHAnsi" w:cs="Times New Roman"/>
          <w:b/>
          <w:color w:val="C00000"/>
          <w:sz w:val="24"/>
          <w:szCs w:val="24"/>
        </w:rPr>
        <w:t xml:space="preserve"> aux programmes de terrain</w:t>
      </w:r>
    </w:p>
    <w:p w14:paraId="64B92476" w14:textId="6227DBD4" w:rsidR="00C56EAA" w:rsidRPr="00022747" w:rsidRDefault="00C56EAA" w:rsidP="00022747">
      <w:pPr>
        <w:tabs>
          <w:tab w:val="left" w:pos="567"/>
          <w:tab w:val="left" w:pos="8931"/>
        </w:tabs>
        <w:spacing w:after="0"/>
        <w:ind w:right="566"/>
        <w:rPr>
          <w:rFonts w:asciiTheme="majorHAnsi" w:hAnsiTheme="majorHAnsi"/>
          <w:b/>
          <w:sz w:val="20"/>
          <w:szCs w:val="20"/>
        </w:rPr>
      </w:pPr>
    </w:p>
    <w:p w14:paraId="0E9149EA" w14:textId="2F69972C" w:rsidR="00C56EAA" w:rsidRPr="00022747" w:rsidRDefault="00C56EAA" w:rsidP="00022747">
      <w:pPr>
        <w:pStyle w:val="Sansinterligne"/>
        <w:tabs>
          <w:tab w:val="left" w:pos="8931"/>
        </w:tabs>
        <w:ind w:right="141"/>
        <w:jc w:val="both"/>
        <w:rPr>
          <w:rFonts w:asciiTheme="majorHAnsi" w:hAnsiTheme="majorHAnsi" w:cs="Times New Roman"/>
          <w:b/>
          <w:sz w:val="20"/>
          <w:szCs w:val="20"/>
        </w:rPr>
      </w:pPr>
      <w:r w:rsidRPr="00022747">
        <w:rPr>
          <w:rFonts w:asciiTheme="majorHAnsi" w:hAnsiTheme="majorHAnsi" w:cs="Times New Roman"/>
          <w:b/>
          <w:sz w:val="20"/>
          <w:szCs w:val="20"/>
        </w:rPr>
        <w:t>Une OSC française déposant une intention de projet à l’AMI du dispositif I-OSC doit veiller à ce que son projet répondre aux critères suivants :</w:t>
      </w:r>
    </w:p>
    <w:p w14:paraId="2E292EC1" w14:textId="77777777" w:rsidR="00C56EAA" w:rsidRPr="00022747" w:rsidRDefault="00C56EAA" w:rsidP="00022747">
      <w:pPr>
        <w:tabs>
          <w:tab w:val="left" w:pos="567"/>
          <w:tab w:val="left" w:pos="8931"/>
        </w:tabs>
        <w:spacing w:after="0"/>
        <w:ind w:right="566"/>
        <w:rPr>
          <w:rFonts w:asciiTheme="majorHAnsi" w:hAnsiTheme="majorHAnsi"/>
          <w:b/>
          <w:sz w:val="20"/>
          <w:szCs w:val="20"/>
        </w:rPr>
      </w:pPr>
    </w:p>
    <w:p w14:paraId="2E6E5B3C" w14:textId="77777777" w:rsidR="00952B02" w:rsidRPr="00022747" w:rsidRDefault="00952B02" w:rsidP="00022747">
      <w:pPr>
        <w:pStyle w:val="Paragraphedeliste"/>
        <w:tabs>
          <w:tab w:val="left" w:pos="567"/>
          <w:tab w:val="left" w:pos="8931"/>
        </w:tabs>
        <w:spacing w:after="0"/>
        <w:ind w:right="566"/>
        <w:rPr>
          <w:rFonts w:asciiTheme="majorHAnsi" w:hAnsiTheme="majorHAnsi"/>
          <w:b/>
          <w:sz w:val="20"/>
          <w:szCs w:val="20"/>
        </w:rPr>
      </w:pPr>
    </w:p>
    <w:p w14:paraId="2736A540" w14:textId="77777777" w:rsidR="00AC5221" w:rsidRPr="00022747" w:rsidRDefault="00AC5221" w:rsidP="00022747">
      <w:pPr>
        <w:tabs>
          <w:tab w:val="left" w:pos="8931"/>
        </w:tabs>
        <w:spacing w:after="0"/>
        <w:ind w:right="141"/>
        <w:jc w:val="both"/>
        <w:rPr>
          <w:rFonts w:asciiTheme="majorHAnsi" w:eastAsia="Times New Roman" w:hAnsiTheme="majorHAnsi" w:cs="Times New Roman"/>
          <w:b/>
          <w:bCs/>
          <w:sz w:val="20"/>
          <w:szCs w:val="20"/>
          <w:lang w:eastAsia="fr-FR"/>
        </w:rPr>
      </w:pPr>
      <w:r w:rsidRPr="00022747">
        <w:rPr>
          <w:rFonts w:asciiTheme="majorHAnsi" w:eastAsia="Times New Roman" w:hAnsiTheme="majorHAnsi" w:cs="Times New Roman"/>
          <w:b/>
          <w:bCs/>
          <w:sz w:val="20"/>
          <w:szCs w:val="20"/>
          <w:lang w:eastAsia="fr-FR"/>
        </w:rPr>
        <w:t xml:space="preserve">Il est impératif que le projet/programme cible principalement le renforcement des acteurs de la société civile locale (et non pas uniquement les services étatiques centraux ou déconcentrés du pays d'intervention, ceux-ci devant être par ailleurs associés au projet, sauf si le contexte du pays ne le permet pas). </w:t>
      </w:r>
    </w:p>
    <w:p w14:paraId="3CBCAC90" w14:textId="2340DA5E" w:rsidR="009D6DBA" w:rsidRPr="00022747" w:rsidRDefault="009D6DBA" w:rsidP="00022747">
      <w:pPr>
        <w:pStyle w:val="Paragraphedeliste"/>
        <w:tabs>
          <w:tab w:val="left" w:pos="8931"/>
        </w:tabs>
        <w:spacing w:after="0"/>
        <w:ind w:left="0" w:right="142"/>
        <w:jc w:val="both"/>
        <w:rPr>
          <w:rFonts w:asciiTheme="majorHAnsi" w:hAnsiTheme="majorHAnsi" w:cs="Times New Roman"/>
          <w:sz w:val="20"/>
          <w:szCs w:val="20"/>
        </w:rPr>
      </w:pPr>
    </w:p>
    <w:p w14:paraId="7FE489FF" w14:textId="4FD3B600"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b/>
          <w:sz w:val="20"/>
          <w:szCs w:val="20"/>
        </w:rPr>
        <w:t>Le</w:t>
      </w:r>
      <w:r w:rsidR="00740044" w:rsidRPr="00022747">
        <w:rPr>
          <w:rFonts w:asciiTheme="majorHAnsi" w:hAnsiTheme="majorHAnsi" w:cs="Times New Roman"/>
          <w:b/>
          <w:sz w:val="20"/>
          <w:szCs w:val="20"/>
        </w:rPr>
        <w:t>(s)</w:t>
      </w:r>
      <w:r w:rsidRPr="00022747">
        <w:rPr>
          <w:rFonts w:asciiTheme="majorHAnsi" w:hAnsiTheme="majorHAnsi" w:cs="Times New Roman"/>
          <w:b/>
          <w:sz w:val="20"/>
          <w:szCs w:val="20"/>
        </w:rPr>
        <w:t xml:space="preserve"> partenaire</w:t>
      </w:r>
      <w:r w:rsidR="00740044" w:rsidRPr="00022747">
        <w:rPr>
          <w:rFonts w:asciiTheme="majorHAnsi" w:hAnsiTheme="majorHAnsi" w:cs="Times New Roman"/>
          <w:b/>
          <w:sz w:val="20"/>
          <w:szCs w:val="20"/>
        </w:rPr>
        <w:t>(s)</w:t>
      </w:r>
      <w:r w:rsidRPr="00022747">
        <w:rPr>
          <w:rFonts w:asciiTheme="majorHAnsi" w:hAnsiTheme="majorHAnsi" w:cs="Times New Roman"/>
          <w:b/>
          <w:sz w:val="20"/>
          <w:szCs w:val="20"/>
        </w:rPr>
        <w:t xml:space="preserve"> local</w:t>
      </w:r>
      <w:r w:rsidR="00740044" w:rsidRPr="00022747">
        <w:rPr>
          <w:rFonts w:asciiTheme="majorHAnsi" w:hAnsiTheme="majorHAnsi" w:cs="Times New Roman"/>
          <w:b/>
          <w:sz w:val="20"/>
          <w:szCs w:val="20"/>
        </w:rPr>
        <w:t>(</w:t>
      </w:r>
      <w:proofErr w:type="spellStart"/>
      <w:r w:rsidR="00740044" w:rsidRPr="00022747">
        <w:rPr>
          <w:rFonts w:asciiTheme="majorHAnsi" w:hAnsiTheme="majorHAnsi" w:cs="Times New Roman"/>
          <w:b/>
          <w:sz w:val="20"/>
          <w:szCs w:val="20"/>
        </w:rPr>
        <w:t>ux</w:t>
      </w:r>
      <w:proofErr w:type="spellEnd"/>
      <w:r w:rsidR="00740044" w:rsidRPr="00022747">
        <w:rPr>
          <w:rFonts w:asciiTheme="majorHAnsi" w:hAnsiTheme="majorHAnsi" w:cs="Times New Roman"/>
          <w:b/>
          <w:sz w:val="20"/>
          <w:szCs w:val="20"/>
        </w:rPr>
        <w:t>)</w:t>
      </w:r>
      <w:r w:rsidRPr="00022747">
        <w:rPr>
          <w:rFonts w:asciiTheme="majorHAnsi" w:hAnsiTheme="majorHAnsi" w:cs="Times New Roman"/>
          <w:b/>
          <w:sz w:val="20"/>
          <w:szCs w:val="20"/>
        </w:rPr>
        <w:t xml:space="preserve"> doit</w:t>
      </w:r>
      <w:r w:rsidR="00740044" w:rsidRPr="00022747">
        <w:rPr>
          <w:rFonts w:asciiTheme="majorHAnsi" w:hAnsiTheme="majorHAnsi" w:cs="Times New Roman"/>
          <w:b/>
          <w:sz w:val="20"/>
          <w:szCs w:val="20"/>
        </w:rPr>
        <w:t>/doivent</w:t>
      </w:r>
      <w:r w:rsidRPr="00022747">
        <w:rPr>
          <w:rFonts w:asciiTheme="majorHAnsi" w:hAnsiTheme="majorHAnsi" w:cs="Times New Roman"/>
          <w:b/>
          <w:sz w:val="20"/>
          <w:szCs w:val="20"/>
        </w:rPr>
        <w:t xml:space="preserve"> être une (ou plusieurs) organisation(s) issue(s) de la société civile locale</w:t>
      </w:r>
      <w:r w:rsidRPr="00022747">
        <w:rPr>
          <w:rFonts w:asciiTheme="majorHAnsi" w:hAnsiTheme="majorHAnsi" w:cs="Times New Roman"/>
          <w:sz w:val="20"/>
          <w:szCs w:val="20"/>
        </w:rPr>
        <w:t xml:space="preserve"> qui, en partenariat avec l’OSC </w:t>
      </w:r>
      <w:r w:rsidR="00740044" w:rsidRPr="00022747">
        <w:rPr>
          <w:rFonts w:asciiTheme="majorHAnsi" w:hAnsiTheme="majorHAnsi" w:cs="Times New Roman"/>
          <w:sz w:val="20"/>
          <w:szCs w:val="20"/>
        </w:rPr>
        <w:t xml:space="preserve">française </w:t>
      </w:r>
      <w:r w:rsidRPr="00022747">
        <w:rPr>
          <w:rFonts w:asciiTheme="majorHAnsi" w:hAnsiTheme="majorHAnsi" w:cs="Times New Roman"/>
          <w:sz w:val="20"/>
          <w:szCs w:val="20"/>
        </w:rPr>
        <w:t xml:space="preserve">porteuse du projet, </w:t>
      </w:r>
      <w:r w:rsidR="00740044" w:rsidRPr="00022747">
        <w:rPr>
          <w:rFonts w:asciiTheme="majorHAnsi" w:hAnsiTheme="majorHAnsi" w:cs="Times New Roman"/>
          <w:sz w:val="20"/>
          <w:szCs w:val="20"/>
        </w:rPr>
        <w:t>assure</w:t>
      </w:r>
      <w:r w:rsidRPr="00022747">
        <w:rPr>
          <w:rFonts w:asciiTheme="majorHAnsi" w:hAnsiTheme="majorHAnsi" w:cs="Times New Roman"/>
          <w:sz w:val="20"/>
          <w:szCs w:val="20"/>
        </w:rPr>
        <w:t xml:space="preserve">(nt) l’identification, la conception et la réalisation sur le terrain du projet cofinancé. Le concept de partenariat suppose des objectifs conjoints, </w:t>
      </w:r>
      <w:r w:rsidR="00740044" w:rsidRPr="00022747">
        <w:rPr>
          <w:rFonts w:asciiTheme="majorHAnsi" w:hAnsiTheme="majorHAnsi" w:cs="Times New Roman"/>
          <w:sz w:val="20"/>
          <w:szCs w:val="20"/>
        </w:rPr>
        <w:t xml:space="preserve">une élaboration et </w:t>
      </w:r>
      <w:r w:rsidRPr="00022747">
        <w:rPr>
          <w:rFonts w:asciiTheme="majorHAnsi" w:hAnsiTheme="majorHAnsi" w:cs="Times New Roman"/>
          <w:sz w:val="20"/>
          <w:szCs w:val="20"/>
        </w:rPr>
        <w:t>des responsabilités partagées en ce qui concerne les réalisations</w:t>
      </w:r>
      <w:r w:rsidR="00740044" w:rsidRPr="00022747">
        <w:rPr>
          <w:rFonts w:asciiTheme="majorHAnsi" w:hAnsiTheme="majorHAnsi" w:cs="Times New Roman"/>
          <w:sz w:val="20"/>
          <w:szCs w:val="20"/>
        </w:rPr>
        <w:t xml:space="preserve"> prévues</w:t>
      </w:r>
      <w:r w:rsidRPr="00022747">
        <w:rPr>
          <w:rFonts w:asciiTheme="majorHAnsi" w:hAnsiTheme="majorHAnsi" w:cs="Times New Roman"/>
          <w:sz w:val="20"/>
          <w:szCs w:val="20"/>
        </w:rPr>
        <w:t xml:space="preserve">, des engagements réciproques et une obligation </w:t>
      </w:r>
      <w:r w:rsidR="00740044" w:rsidRPr="00022747">
        <w:rPr>
          <w:rFonts w:asciiTheme="majorHAnsi" w:hAnsiTheme="majorHAnsi" w:cs="Times New Roman"/>
          <w:sz w:val="20"/>
          <w:szCs w:val="20"/>
        </w:rPr>
        <w:t xml:space="preserve">conjointe </w:t>
      </w:r>
      <w:r w:rsidRPr="00022747">
        <w:rPr>
          <w:rFonts w:asciiTheme="majorHAnsi" w:hAnsiTheme="majorHAnsi" w:cs="Times New Roman"/>
          <w:sz w:val="20"/>
          <w:szCs w:val="20"/>
        </w:rPr>
        <w:t xml:space="preserve">de rendre compte </w:t>
      </w:r>
      <w:r w:rsidR="009D6DBA" w:rsidRPr="00022747">
        <w:rPr>
          <w:rFonts w:asciiTheme="majorHAnsi" w:hAnsiTheme="majorHAnsi" w:cs="Times New Roman"/>
          <w:sz w:val="20"/>
          <w:szCs w:val="20"/>
        </w:rPr>
        <w:t xml:space="preserve">et d’évaluer </w:t>
      </w:r>
      <w:r w:rsidRPr="00022747">
        <w:rPr>
          <w:rFonts w:asciiTheme="majorHAnsi" w:hAnsiTheme="majorHAnsi" w:cs="Times New Roman"/>
          <w:sz w:val="20"/>
          <w:szCs w:val="20"/>
        </w:rPr>
        <w:t>de manière claire.</w:t>
      </w:r>
    </w:p>
    <w:p w14:paraId="7D8EE941"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6E9758EC" w14:textId="5AE4DF1F"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La structure locale peut être formelle ou informelle. Il peut s'agir :</w:t>
      </w:r>
    </w:p>
    <w:p w14:paraId="3F3B4EBE" w14:textId="77777777" w:rsidR="00AC5221" w:rsidRPr="00022747" w:rsidRDefault="00AC5221" w:rsidP="00022747">
      <w:pPr>
        <w:pStyle w:val="Paragraphedeliste"/>
        <w:numPr>
          <w:ilvl w:val="0"/>
          <w:numId w:val="16"/>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D’une organisation de la société civile (acteur non gouvernemental) structurée localement qui contribue, par ses actions dans le cadre du projet, au bien commun dans le domaine du développement économique, social, environnemental et culturel ;</w:t>
      </w:r>
    </w:p>
    <w:p w14:paraId="6148B659" w14:textId="7E159BEB" w:rsidR="00AC5221" w:rsidRPr="00022747" w:rsidRDefault="00AC5221" w:rsidP="00022747">
      <w:pPr>
        <w:pStyle w:val="Paragraphedeliste"/>
        <w:numPr>
          <w:ilvl w:val="0"/>
          <w:numId w:val="16"/>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D’une organisation de base (communautaire) représentant les bénéficiaires direct·e·s du projet.</w:t>
      </w:r>
    </w:p>
    <w:p w14:paraId="1E0B6FF3" w14:textId="77777777" w:rsidR="005C2AAE" w:rsidRPr="00022747" w:rsidRDefault="005C2AAE" w:rsidP="00022747">
      <w:pPr>
        <w:pStyle w:val="Paragraphedeliste"/>
        <w:tabs>
          <w:tab w:val="left" w:pos="8931"/>
        </w:tabs>
        <w:spacing w:after="0"/>
        <w:ind w:right="142"/>
        <w:jc w:val="both"/>
        <w:rPr>
          <w:rFonts w:asciiTheme="majorHAnsi" w:hAnsiTheme="majorHAnsi" w:cs="Times New Roman"/>
          <w:sz w:val="20"/>
          <w:szCs w:val="20"/>
        </w:rPr>
      </w:pPr>
    </w:p>
    <w:p w14:paraId="3D8860AE" w14:textId="254E48E3" w:rsidR="00AC5221" w:rsidRPr="00022747" w:rsidRDefault="00AC5221" w:rsidP="00022747">
      <w:pPr>
        <w:tabs>
          <w:tab w:val="left" w:pos="8931"/>
        </w:tabs>
        <w:spacing w:after="0"/>
        <w:ind w:left="142" w:right="141"/>
        <w:jc w:val="both"/>
        <w:rPr>
          <w:rFonts w:asciiTheme="majorHAnsi" w:eastAsia="Times New Roman" w:hAnsiTheme="majorHAnsi" w:cs="Times New Roman"/>
          <w:sz w:val="20"/>
          <w:szCs w:val="20"/>
          <w:lang w:eastAsia="fr-FR"/>
        </w:rPr>
      </w:pPr>
    </w:p>
    <w:p w14:paraId="31323B46" w14:textId="42579CC4"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Nature du projet</w:t>
      </w:r>
    </w:p>
    <w:p w14:paraId="5C54946A" w14:textId="0D615A45" w:rsidR="00AC5221" w:rsidRPr="00022747" w:rsidRDefault="00AC5221" w:rsidP="00022747">
      <w:pPr>
        <w:tabs>
          <w:tab w:val="left" w:pos="8931"/>
        </w:tabs>
        <w:spacing w:after="0"/>
        <w:ind w:right="141"/>
        <w:jc w:val="both"/>
        <w:rPr>
          <w:rFonts w:asciiTheme="majorHAnsi" w:eastAsia="Times New Roman" w:hAnsiTheme="majorHAnsi" w:cs="Times New Roman"/>
          <w:sz w:val="20"/>
          <w:szCs w:val="20"/>
          <w:lang w:eastAsia="fr-FR"/>
        </w:rPr>
      </w:pPr>
    </w:p>
    <w:p w14:paraId="33CE848B" w14:textId="56EFAFFA"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 projet doit être cohérent avec les orientations stratégiques et géographiques de l’AFD en matière de soutien aux initiatives des OSC, tels que spécifiés dans le cadre d’intervention transversal relatif aux OSC (CIT/OSC). Pour plus d'informations, se référer au site internet AFD (http://www.afd.fr/home/AFD/nospartenaires/ONG).</w:t>
      </w:r>
    </w:p>
    <w:p w14:paraId="14BFA0C4"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168731A2" w14:textId="7EBC9945"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b/>
          <w:sz w:val="20"/>
          <w:szCs w:val="20"/>
        </w:rPr>
        <w:t>Le projet doit concourir à la réalisation d'objectifs précis en matière de développement et de solidarité internationale et s’inscrire dans le cadre des Objectifs du Développement durable, adopté par les Nations-Unies en 2016 (ODD).</w:t>
      </w:r>
      <w:r w:rsidRPr="00022747">
        <w:rPr>
          <w:rFonts w:asciiTheme="majorHAnsi" w:hAnsiTheme="majorHAnsi" w:cs="Times New Roman"/>
          <w:sz w:val="20"/>
          <w:szCs w:val="20"/>
        </w:rPr>
        <w:t xml:space="preserve"> Si le projet est présélectionné, la note de présentation du projet soumise à l’AFD (NIONG), devra préciser les actions prévues et présenter </w:t>
      </w:r>
      <w:r w:rsidRPr="00022747">
        <w:rPr>
          <w:rFonts w:asciiTheme="majorHAnsi" w:hAnsiTheme="majorHAnsi" w:cs="Times New Roman"/>
          <w:sz w:val="20"/>
          <w:szCs w:val="20"/>
        </w:rPr>
        <w:lastRenderedPageBreak/>
        <w:t>des ressources humaines et des moyens matériels et financiers en cohérence, pour permettre la réalisation de ces activités</w:t>
      </w:r>
      <w:r w:rsidR="009D6DBA" w:rsidRPr="00022747">
        <w:rPr>
          <w:rFonts w:asciiTheme="majorHAnsi" w:hAnsiTheme="majorHAnsi" w:cs="Times New Roman"/>
          <w:sz w:val="20"/>
          <w:szCs w:val="20"/>
        </w:rPr>
        <w:t>.</w:t>
      </w:r>
    </w:p>
    <w:p w14:paraId="5B87D0B1"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045E0307" w14:textId="78C15562"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Il ne doit pas y avoir dans le projet d’activités de prosélytisme religieux ou de propagande politique.</w:t>
      </w:r>
    </w:p>
    <w:p w14:paraId="25A6C629"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0A0CE997" w14:textId="582AAA3E"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b/>
          <w:sz w:val="20"/>
          <w:szCs w:val="20"/>
        </w:rPr>
        <w:t>La durée maximale est de de trois ans (renouvelable)</w:t>
      </w:r>
      <w:r w:rsidRPr="00022747">
        <w:rPr>
          <w:rFonts w:asciiTheme="majorHAnsi" w:hAnsiTheme="majorHAnsi" w:cs="Times New Roman"/>
          <w:sz w:val="20"/>
          <w:szCs w:val="20"/>
        </w:rPr>
        <w:t>, sauf cas dûment justifiés. Les projets d’une durée de 12,18 ou 24 mois ne sont pas éligibles, sauf cas dûment justifié et discuté en amont avec DPA/OSC.</w:t>
      </w:r>
    </w:p>
    <w:p w14:paraId="2C69FF67" w14:textId="77777777" w:rsidR="00AC5221" w:rsidRPr="00022747" w:rsidRDefault="00AC5221" w:rsidP="00022747">
      <w:pPr>
        <w:tabs>
          <w:tab w:val="left" w:pos="8931"/>
        </w:tabs>
        <w:spacing w:after="0"/>
        <w:ind w:left="142" w:right="141"/>
        <w:jc w:val="both"/>
        <w:rPr>
          <w:rFonts w:asciiTheme="majorHAnsi" w:eastAsia="Times New Roman" w:hAnsiTheme="majorHAnsi" w:cs="Times New Roman"/>
          <w:sz w:val="20"/>
          <w:szCs w:val="20"/>
          <w:lang w:eastAsia="fr-FR"/>
        </w:rPr>
      </w:pPr>
    </w:p>
    <w:p w14:paraId="7977D912" w14:textId="49FD4743" w:rsidR="00AC5221" w:rsidRPr="00022747" w:rsidRDefault="00AC5221" w:rsidP="00022747">
      <w:pPr>
        <w:pStyle w:val="Paragraphedeliste"/>
        <w:numPr>
          <w:ilvl w:val="0"/>
          <w:numId w:val="17"/>
        </w:numPr>
        <w:tabs>
          <w:tab w:val="left" w:pos="8931"/>
        </w:tabs>
        <w:spacing w:after="0"/>
        <w:ind w:left="0" w:right="141"/>
        <w:jc w:val="both"/>
        <w:rPr>
          <w:rFonts w:asciiTheme="majorHAnsi" w:hAnsiTheme="majorHAnsi" w:cs="Times New Roman"/>
          <w:sz w:val="20"/>
          <w:szCs w:val="20"/>
        </w:rPr>
      </w:pPr>
      <w:r w:rsidRPr="00022747">
        <w:rPr>
          <w:rFonts w:asciiTheme="majorHAnsi" w:hAnsiTheme="majorHAnsi" w:cs="Times New Roman"/>
          <w:b/>
          <w:sz w:val="20"/>
          <w:szCs w:val="20"/>
        </w:rPr>
        <w:t>Le projet doit prendre en compte les conséquences pré</w:t>
      </w:r>
      <w:r w:rsidR="00952B02" w:rsidRPr="00022747">
        <w:rPr>
          <w:rFonts w:asciiTheme="majorHAnsi" w:hAnsiTheme="majorHAnsi" w:cs="Times New Roman"/>
          <w:b/>
          <w:sz w:val="20"/>
          <w:szCs w:val="20"/>
        </w:rPr>
        <w:t>visibles de l’épidémie de COVID</w:t>
      </w:r>
      <w:r w:rsidRPr="00022747">
        <w:rPr>
          <w:rFonts w:asciiTheme="majorHAnsi" w:hAnsiTheme="majorHAnsi" w:cs="Times New Roman"/>
          <w:b/>
          <w:sz w:val="20"/>
          <w:szCs w:val="20"/>
        </w:rPr>
        <w:t>19,</w:t>
      </w:r>
      <w:r w:rsidRPr="00022747">
        <w:rPr>
          <w:rFonts w:asciiTheme="majorHAnsi" w:hAnsiTheme="majorHAnsi" w:cs="Times New Roman"/>
          <w:sz w:val="20"/>
          <w:szCs w:val="20"/>
        </w:rPr>
        <w:t xml:space="preserve"> quelle que soit sa géographie et sa thématique, et y apporter des réponses concrètes, autant que possible. Une fois le projet présélectionné, la note détaillée de présentation du projet (NIONG) pourra préciser les enjeux et actions précises envisagées.</w:t>
      </w:r>
    </w:p>
    <w:p w14:paraId="14A3B314" w14:textId="77777777" w:rsidR="005C2AAE" w:rsidRPr="00022747" w:rsidRDefault="005C2AAE" w:rsidP="00022747">
      <w:pPr>
        <w:pStyle w:val="Paragraphedeliste"/>
        <w:tabs>
          <w:tab w:val="left" w:pos="8931"/>
        </w:tabs>
        <w:spacing w:after="0"/>
        <w:ind w:left="0" w:right="141"/>
        <w:jc w:val="both"/>
        <w:rPr>
          <w:rFonts w:asciiTheme="majorHAnsi" w:hAnsiTheme="majorHAnsi" w:cs="Times New Roman"/>
          <w:sz w:val="20"/>
          <w:szCs w:val="20"/>
        </w:rPr>
      </w:pPr>
    </w:p>
    <w:p w14:paraId="7C1C00BA" w14:textId="77777777" w:rsidR="009D6DBA" w:rsidRPr="00022747" w:rsidRDefault="009D6DBA" w:rsidP="00022747">
      <w:pPr>
        <w:tabs>
          <w:tab w:val="left" w:pos="8931"/>
        </w:tabs>
        <w:spacing w:after="0"/>
        <w:ind w:left="142" w:right="141"/>
        <w:jc w:val="both"/>
        <w:rPr>
          <w:rFonts w:asciiTheme="majorHAnsi" w:eastAsia="Times New Roman" w:hAnsiTheme="majorHAnsi" w:cs="Times New Roman"/>
          <w:b/>
          <w:bCs/>
          <w:sz w:val="20"/>
          <w:szCs w:val="20"/>
          <w:u w:val="single"/>
          <w:lang w:eastAsia="fr-FR"/>
        </w:rPr>
      </w:pPr>
    </w:p>
    <w:p w14:paraId="4165898A" w14:textId="227DBDE2"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Projets non éligibles</w:t>
      </w:r>
    </w:p>
    <w:p w14:paraId="2942A1ED" w14:textId="77777777" w:rsidR="009D6DBA" w:rsidRPr="00022747" w:rsidRDefault="009D6DBA" w:rsidP="00022747">
      <w:pPr>
        <w:tabs>
          <w:tab w:val="left" w:pos="8931"/>
        </w:tabs>
        <w:spacing w:after="0"/>
        <w:ind w:left="142" w:right="141"/>
        <w:jc w:val="both"/>
        <w:rPr>
          <w:rFonts w:asciiTheme="majorHAnsi" w:eastAsia="Times New Roman" w:hAnsiTheme="majorHAnsi" w:cs="Times New Roman"/>
          <w:b/>
          <w:bCs/>
          <w:sz w:val="20"/>
          <w:szCs w:val="20"/>
          <w:u w:val="single"/>
          <w:lang w:eastAsia="fr-FR"/>
        </w:rPr>
      </w:pPr>
    </w:p>
    <w:p w14:paraId="6C33F4B8" w14:textId="4E28083A" w:rsidR="00AC5221" w:rsidRPr="00022747" w:rsidRDefault="00AC5221" w:rsidP="00022747">
      <w:p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 xml:space="preserve">Ne sont pas éligibles </w:t>
      </w:r>
      <w:r w:rsidR="009D6DBA" w:rsidRPr="00022747">
        <w:rPr>
          <w:rFonts w:asciiTheme="majorHAnsi" w:eastAsia="Times New Roman" w:hAnsiTheme="majorHAnsi" w:cs="Times New Roman"/>
          <w:bCs/>
          <w:sz w:val="20"/>
          <w:szCs w:val="20"/>
          <w:lang w:eastAsia="fr-FR"/>
        </w:rPr>
        <w:t>aux cofinancements I</w:t>
      </w:r>
      <w:r w:rsidRPr="00022747">
        <w:rPr>
          <w:rFonts w:asciiTheme="majorHAnsi" w:eastAsia="Times New Roman" w:hAnsiTheme="majorHAnsi" w:cs="Times New Roman"/>
          <w:bCs/>
          <w:sz w:val="20"/>
          <w:szCs w:val="20"/>
          <w:lang w:eastAsia="fr-FR"/>
        </w:rPr>
        <w:t>nitiatives OSC de l’AFD, sauf cas particulier que seule l’AFD peut apprécier,</w:t>
      </w:r>
      <w:r w:rsidR="009D6DBA" w:rsidRPr="00022747">
        <w:rPr>
          <w:rFonts w:asciiTheme="majorHAnsi" w:eastAsia="Times New Roman" w:hAnsiTheme="majorHAnsi" w:cs="Times New Roman"/>
          <w:bCs/>
          <w:sz w:val="20"/>
          <w:szCs w:val="20"/>
          <w:lang w:eastAsia="fr-FR"/>
        </w:rPr>
        <w:t xml:space="preserve"> </w:t>
      </w:r>
      <w:r w:rsidRPr="00022747">
        <w:rPr>
          <w:rFonts w:asciiTheme="majorHAnsi" w:eastAsia="Times New Roman" w:hAnsiTheme="majorHAnsi" w:cs="Times New Roman"/>
          <w:bCs/>
          <w:sz w:val="20"/>
          <w:szCs w:val="20"/>
          <w:lang w:eastAsia="fr-FR"/>
        </w:rPr>
        <w:t xml:space="preserve">les projets visant majoritairement ou exclusivement les secteurs d’intervention et les opérations suivants : </w:t>
      </w:r>
    </w:p>
    <w:p w14:paraId="70D07EAC" w14:textId="77777777" w:rsidR="00952B02" w:rsidRPr="00022747" w:rsidRDefault="00952B02" w:rsidP="00022747">
      <w:pPr>
        <w:tabs>
          <w:tab w:val="left" w:pos="8931"/>
          <w:tab w:val="left" w:pos="9868"/>
        </w:tabs>
        <w:spacing w:after="0"/>
        <w:ind w:left="142" w:right="141"/>
        <w:jc w:val="both"/>
        <w:rPr>
          <w:rFonts w:asciiTheme="majorHAnsi" w:eastAsia="Times New Roman" w:hAnsiTheme="majorHAnsi" w:cs="Times New Roman"/>
          <w:bCs/>
          <w:sz w:val="20"/>
          <w:szCs w:val="20"/>
          <w:lang w:eastAsia="fr-FR"/>
        </w:rPr>
      </w:pPr>
    </w:p>
    <w:p w14:paraId="204033E7" w14:textId="2826BCA8"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Secteurs : échanges universitaires et scientifiques, échanges de jeunes, archéologie, francophonie, volontariat ;</w:t>
      </w:r>
    </w:p>
    <w:p w14:paraId="5A13DE89" w14:textId="3B99B8DC"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Création d’une OSC au Nord ;</w:t>
      </w:r>
    </w:p>
    <w:p w14:paraId="474D21C2" w14:textId="15E37B57"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Prise en charge du fonctionnement d'une OSC au Nord ;</w:t>
      </w:r>
    </w:p>
    <w:p w14:paraId="7514F035" w14:textId="7EFFF746"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Evaluations</w:t>
      </w:r>
      <w:r w:rsidR="009D6DBA" w:rsidRPr="00022747">
        <w:rPr>
          <w:rFonts w:asciiTheme="majorHAnsi" w:eastAsia="Times New Roman" w:hAnsiTheme="majorHAnsi" w:cs="Times New Roman"/>
          <w:bCs/>
          <w:sz w:val="20"/>
          <w:szCs w:val="20"/>
          <w:lang w:eastAsia="fr-FR"/>
        </w:rPr>
        <w:t xml:space="preserve"> seules</w:t>
      </w:r>
      <w:r w:rsidRPr="00022747">
        <w:rPr>
          <w:rFonts w:asciiTheme="majorHAnsi" w:eastAsia="Times New Roman" w:hAnsiTheme="majorHAnsi" w:cs="Times New Roman"/>
          <w:bCs/>
          <w:sz w:val="20"/>
          <w:szCs w:val="20"/>
          <w:lang w:eastAsia="fr-FR"/>
        </w:rPr>
        <w:t xml:space="preserve"> ;</w:t>
      </w:r>
    </w:p>
    <w:p w14:paraId="3F500E33" w14:textId="0C6D6C9D"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Projets d’offre de formation (quand le projet ne présente que ce type d’activité ou quand il est entièrement construit autour de ce type d’activités) ;</w:t>
      </w:r>
    </w:p>
    <w:p w14:paraId="7D3D988F" w14:textId="6C0770E8"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Voyage individuel ou de groupe</w:t>
      </w:r>
      <w:r w:rsidR="009D6DBA" w:rsidRPr="00022747">
        <w:rPr>
          <w:rFonts w:asciiTheme="majorHAnsi" w:eastAsia="Times New Roman" w:hAnsiTheme="majorHAnsi" w:cs="Times New Roman"/>
          <w:bCs/>
          <w:sz w:val="20"/>
          <w:szCs w:val="20"/>
          <w:lang w:eastAsia="fr-FR"/>
        </w:rPr>
        <w:t>,</w:t>
      </w:r>
      <w:r w:rsidRPr="00022747">
        <w:rPr>
          <w:rFonts w:asciiTheme="majorHAnsi" w:eastAsia="Times New Roman" w:hAnsiTheme="majorHAnsi" w:cs="Times New Roman"/>
          <w:bCs/>
          <w:sz w:val="20"/>
          <w:szCs w:val="20"/>
          <w:lang w:eastAsia="fr-FR"/>
        </w:rPr>
        <w:t xml:space="preserve"> des membres de l’OSC ;</w:t>
      </w:r>
    </w:p>
    <w:p w14:paraId="3F12A494" w14:textId="245CA2DA"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Prise en charge de moyens logistiques (transports, containers, véhicules, etc.) ;</w:t>
      </w:r>
    </w:p>
    <w:p w14:paraId="49409AB5" w14:textId="5A1E8442"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Envoi de matériel (médicaments, livres, etc.) ou de collectes privées ;</w:t>
      </w:r>
    </w:p>
    <w:p w14:paraId="4E7BDC88" w14:textId="5B3B97EB"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Projet intégrant des activités de construction ou de réhabilitation d'infrastructures représentant plus de 40 % du budget prévisionnel (sauf cas dument justifié, discuté en amont avec l’OSC) ;</w:t>
      </w:r>
    </w:p>
    <w:p w14:paraId="00C831E4" w14:textId="0C1D29EA"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Organisation de conférences, colloques et séminaires, quand le projet ne présente que ce type d’activités ou quand il est entièrement construit autour de ce type d’activités ;</w:t>
      </w:r>
    </w:p>
    <w:p w14:paraId="1B2E9B32" w14:textId="4453DADE" w:rsidR="00AC5221" w:rsidRPr="00022747" w:rsidRDefault="00AC5221" w:rsidP="00022747">
      <w:pPr>
        <w:pStyle w:val="Paragraphedeliste"/>
        <w:numPr>
          <w:ilvl w:val="0"/>
          <w:numId w:val="10"/>
        </w:numPr>
        <w:tabs>
          <w:tab w:val="left" w:pos="8931"/>
          <w:tab w:val="left" w:pos="9868"/>
        </w:tabs>
        <w:spacing w:after="0"/>
        <w:ind w:right="141"/>
        <w:jc w:val="both"/>
        <w:rPr>
          <w:rFonts w:asciiTheme="majorHAnsi" w:eastAsia="Times New Roman" w:hAnsiTheme="majorHAnsi" w:cs="Times New Roman"/>
          <w:bCs/>
          <w:sz w:val="20"/>
          <w:szCs w:val="20"/>
          <w:lang w:eastAsia="fr-FR"/>
        </w:rPr>
      </w:pPr>
      <w:r w:rsidRPr="00022747">
        <w:rPr>
          <w:rFonts w:asciiTheme="majorHAnsi" w:eastAsia="Times New Roman" w:hAnsiTheme="majorHAnsi" w:cs="Times New Roman"/>
          <w:bCs/>
          <w:sz w:val="20"/>
          <w:szCs w:val="20"/>
          <w:lang w:eastAsia="fr-FR"/>
        </w:rPr>
        <w:t xml:space="preserve">Opération ponctuelle d'urgence et projet de volontariat, qui relèvent du ministère de l’Europe et des Affaires étrangères. </w:t>
      </w:r>
    </w:p>
    <w:p w14:paraId="60004C4A" w14:textId="1463D73F" w:rsidR="00AB7BA6" w:rsidRPr="00022747" w:rsidRDefault="00AB7BA6" w:rsidP="00022747">
      <w:pPr>
        <w:pStyle w:val="Paragraphedeliste"/>
        <w:tabs>
          <w:tab w:val="left" w:pos="8931"/>
          <w:tab w:val="left" w:pos="9868"/>
        </w:tabs>
        <w:spacing w:after="0"/>
        <w:ind w:left="862" w:right="141"/>
        <w:jc w:val="both"/>
        <w:rPr>
          <w:rFonts w:asciiTheme="majorHAnsi" w:eastAsia="Times New Roman" w:hAnsiTheme="majorHAnsi" w:cs="Times New Roman"/>
          <w:bCs/>
          <w:sz w:val="20"/>
          <w:szCs w:val="20"/>
          <w:lang w:eastAsia="fr-FR"/>
        </w:rPr>
      </w:pPr>
    </w:p>
    <w:p w14:paraId="55454129" w14:textId="77777777" w:rsidR="005C2AAE" w:rsidRPr="00022747" w:rsidRDefault="005C2AAE" w:rsidP="00022747">
      <w:pPr>
        <w:pStyle w:val="Paragraphedeliste"/>
        <w:tabs>
          <w:tab w:val="left" w:pos="8931"/>
          <w:tab w:val="left" w:pos="9868"/>
        </w:tabs>
        <w:spacing w:after="0"/>
        <w:ind w:left="862" w:right="141"/>
        <w:jc w:val="both"/>
        <w:rPr>
          <w:rFonts w:asciiTheme="majorHAnsi" w:eastAsia="Times New Roman" w:hAnsiTheme="majorHAnsi" w:cs="Times New Roman"/>
          <w:bCs/>
          <w:sz w:val="20"/>
          <w:szCs w:val="20"/>
          <w:lang w:eastAsia="fr-FR"/>
        </w:rPr>
      </w:pPr>
    </w:p>
    <w:p w14:paraId="0FD813AB" w14:textId="781ACA98"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Montant et plafonds de cofinancement du projet</w:t>
      </w:r>
    </w:p>
    <w:p w14:paraId="69D764A3" w14:textId="77777777" w:rsidR="00AC5221" w:rsidRPr="00022747" w:rsidRDefault="00AC5221" w:rsidP="00022747">
      <w:pPr>
        <w:tabs>
          <w:tab w:val="left" w:pos="8931"/>
          <w:tab w:val="left" w:pos="9868"/>
        </w:tabs>
        <w:spacing w:after="0"/>
        <w:ind w:left="142" w:right="141"/>
        <w:jc w:val="both"/>
        <w:rPr>
          <w:rFonts w:asciiTheme="majorHAnsi" w:eastAsia="Times New Roman" w:hAnsiTheme="majorHAnsi" w:cs="Times New Roman"/>
          <w:bCs/>
          <w:sz w:val="20"/>
          <w:szCs w:val="20"/>
          <w:lang w:eastAsia="fr-FR"/>
        </w:rPr>
      </w:pPr>
    </w:p>
    <w:p w14:paraId="073CB954" w14:textId="0CA17FEB"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 montant total du projet doit être supérieur ou égal à 300 000 €.</w:t>
      </w:r>
      <w:r w:rsidR="00952B02" w:rsidRPr="00022747">
        <w:rPr>
          <w:rFonts w:asciiTheme="majorHAnsi" w:hAnsiTheme="majorHAnsi" w:cs="Times New Roman"/>
          <w:sz w:val="20"/>
          <w:szCs w:val="20"/>
        </w:rPr>
        <w:t xml:space="preserve"> </w:t>
      </w:r>
      <w:r w:rsidRPr="00022747">
        <w:rPr>
          <w:rFonts w:asciiTheme="majorHAnsi" w:hAnsiTheme="majorHAnsi" w:cs="Times New Roman"/>
          <w:sz w:val="20"/>
          <w:szCs w:val="20"/>
        </w:rPr>
        <w:footnoteReference w:id="6"/>
      </w:r>
      <w:r w:rsidRPr="00022747">
        <w:rPr>
          <w:rFonts w:asciiTheme="majorHAnsi" w:hAnsiTheme="majorHAnsi" w:cs="Times New Roman"/>
          <w:sz w:val="20"/>
          <w:szCs w:val="20"/>
        </w:rPr>
        <w:t xml:space="preserve"> </w:t>
      </w:r>
    </w:p>
    <w:p w14:paraId="3F9E8583"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3F74BCB2" w14:textId="27F5B167"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 ratio du budget du projet/programme par rapport au budget annuel de l’OSC : la moyenne du coût annuel du projet ne doit pas excéder 70 % du budget annuel de l’OSC des trois dernières années, sauf cas dûment justifié. </w:t>
      </w:r>
    </w:p>
    <w:p w14:paraId="17A373F1" w14:textId="34C975A9" w:rsidR="00952B02" w:rsidRPr="00022747" w:rsidRDefault="00952B02" w:rsidP="00022747">
      <w:pPr>
        <w:pStyle w:val="Paragraphedeliste"/>
        <w:tabs>
          <w:tab w:val="left" w:pos="8931"/>
        </w:tabs>
        <w:spacing w:after="0"/>
        <w:ind w:left="0" w:right="142"/>
        <w:jc w:val="both"/>
        <w:rPr>
          <w:rFonts w:asciiTheme="majorHAnsi" w:hAnsiTheme="majorHAnsi" w:cs="Times New Roman"/>
          <w:sz w:val="20"/>
          <w:szCs w:val="20"/>
        </w:rPr>
      </w:pPr>
    </w:p>
    <w:p w14:paraId="7C77C4CA" w14:textId="1B5D6967"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lastRenderedPageBreak/>
        <w:t xml:space="preserve">Dans le cas où l’OSC ne mobilise pas 15 % de ressources d’origine privée dans son budget annuel, le taux de ressources prévisionnelles d’origine privée exigé dans le plan de financement du projet de 5 % n’est plus exigé. Cet aménagement concerne tous les types d’instruments (y compris les CPP). </w:t>
      </w:r>
    </w:p>
    <w:p w14:paraId="19C56834" w14:textId="77777777" w:rsidR="00AC5221" w:rsidRPr="00022747" w:rsidRDefault="00AC5221" w:rsidP="00022747">
      <w:pPr>
        <w:tabs>
          <w:tab w:val="left" w:pos="8931"/>
          <w:tab w:val="left" w:pos="9868"/>
        </w:tabs>
        <w:spacing w:after="0"/>
        <w:ind w:left="142" w:right="141"/>
        <w:jc w:val="both"/>
        <w:rPr>
          <w:rFonts w:asciiTheme="majorHAnsi" w:eastAsia="Times New Roman" w:hAnsiTheme="majorHAnsi" w:cs="Times New Roman"/>
          <w:bCs/>
          <w:sz w:val="20"/>
          <w:szCs w:val="20"/>
          <w:lang w:eastAsia="fr-FR"/>
        </w:rPr>
      </w:pPr>
    </w:p>
    <w:p w14:paraId="453B5F3E" w14:textId="33158D38"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Les plafonds de cofinancement sur fonds publics français, incluant le groupe AFD, Expertise France, le FFEM, les ministères français (services centraux et déconcentrés, établissements sous tutelle de l'Etat) </w:t>
      </w:r>
      <w:r w:rsidR="00C56EAA" w:rsidRPr="00022747">
        <w:rPr>
          <w:rFonts w:asciiTheme="majorHAnsi" w:hAnsiTheme="majorHAnsi" w:cs="Times New Roman"/>
          <w:sz w:val="20"/>
          <w:szCs w:val="20"/>
        </w:rPr>
        <w:t>ont été revalorisés de la façon suivante</w:t>
      </w:r>
      <w:r w:rsidRPr="00022747">
        <w:rPr>
          <w:rFonts w:asciiTheme="majorHAnsi" w:hAnsiTheme="majorHAnsi" w:cs="Times New Roman"/>
          <w:sz w:val="20"/>
          <w:szCs w:val="20"/>
        </w:rPr>
        <w:t xml:space="preserve"> : </w:t>
      </w:r>
    </w:p>
    <w:p w14:paraId="11C1AAE3" w14:textId="77777777" w:rsidR="00AC5221" w:rsidRPr="00022747" w:rsidRDefault="00AC5221" w:rsidP="00022747">
      <w:pPr>
        <w:pStyle w:val="Paragraphedeliste"/>
        <w:numPr>
          <w:ilvl w:val="1"/>
          <w:numId w:val="19"/>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 xml:space="preserve">60 % maximum du budget global pour les projets de terrain monopays ou multipays, </w:t>
      </w:r>
    </w:p>
    <w:p w14:paraId="4DC58661" w14:textId="77777777" w:rsidR="00AC5221" w:rsidRPr="00022747" w:rsidRDefault="00AC5221" w:rsidP="00022747">
      <w:pPr>
        <w:pStyle w:val="Paragraphedeliste"/>
        <w:numPr>
          <w:ilvl w:val="1"/>
          <w:numId w:val="19"/>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65 % maximum du budget global pour les Conventions Programmes (CP),</w:t>
      </w:r>
    </w:p>
    <w:p w14:paraId="2DC10EC2" w14:textId="77777777" w:rsidR="00AC5221" w:rsidRPr="00022747" w:rsidRDefault="00AC5221" w:rsidP="00022747">
      <w:pPr>
        <w:pStyle w:val="Paragraphedeliste"/>
        <w:numPr>
          <w:ilvl w:val="1"/>
          <w:numId w:val="19"/>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65 % maximum pour les projets portés par des consortium (avec chef de file désigné),</w:t>
      </w:r>
    </w:p>
    <w:p w14:paraId="625FE1F2" w14:textId="77777777" w:rsidR="00AC5221" w:rsidRPr="00022747" w:rsidRDefault="00AC5221" w:rsidP="00022747">
      <w:pPr>
        <w:pStyle w:val="Paragraphedeliste"/>
        <w:numPr>
          <w:ilvl w:val="1"/>
          <w:numId w:val="19"/>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70 % maximum du budget global pour les conventions de partenariat pluriannuel (CPP),</w:t>
      </w:r>
    </w:p>
    <w:p w14:paraId="136BE6F8" w14:textId="77777777" w:rsidR="00AC5221" w:rsidRPr="00022747" w:rsidRDefault="00AC5221" w:rsidP="00022747">
      <w:pPr>
        <w:pStyle w:val="Paragraphedeliste"/>
        <w:numPr>
          <w:ilvl w:val="1"/>
          <w:numId w:val="19"/>
        </w:numPr>
        <w:tabs>
          <w:tab w:val="left" w:pos="8931"/>
        </w:tabs>
        <w:spacing w:after="0"/>
        <w:ind w:right="142"/>
        <w:jc w:val="both"/>
        <w:rPr>
          <w:rFonts w:asciiTheme="majorHAnsi" w:hAnsiTheme="majorHAnsi" w:cs="Times New Roman"/>
          <w:sz w:val="20"/>
          <w:szCs w:val="20"/>
        </w:rPr>
      </w:pPr>
      <w:r w:rsidRPr="00022747">
        <w:rPr>
          <w:rFonts w:asciiTheme="majorHAnsi" w:hAnsiTheme="majorHAnsi" w:cs="Times New Roman"/>
          <w:sz w:val="20"/>
          <w:szCs w:val="20"/>
        </w:rPr>
        <w:t>75 % maximum du budget global pour les programmes concertés pluri acteurs (PCPA).</w:t>
      </w:r>
    </w:p>
    <w:p w14:paraId="2D887AB5"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67D83796" w14:textId="1A1E2271" w:rsidR="00AC5221" w:rsidRPr="00022747" w:rsidRDefault="00BB4CC5"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w:t>
      </w:r>
      <w:r w:rsidR="00AC5221" w:rsidRPr="00022747">
        <w:rPr>
          <w:rFonts w:asciiTheme="majorHAnsi" w:hAnsiTheme="majorHAnsi" w:cs="Times New Roman"/>
          <w:sz w:val="20"/>
          <w:szCs w:val="20"/>
        </w:rPr>
        <w:t xml:space="preserve">es coûts indirects sont </w:t>
      </w:r>
      <w:r w:rsidR="009F43BF" w:rsidRPr="00022747">
        <w:rPr>
          <w:rFonts w:asciiTheme="majorHAnsi" w:hAnsiTheme="majorHAnsi" w:cs="Times New Roman"/>
          <w:sz w:val="20"/>
          <w:szCs w:val="20"/>
        </w:rPr>
        <w:t xml:space="preserve">maintenus </w:t>
      </w:r>
      <w:r w:rsidR="00CE425F" w:rsidRPr="00022747">
        <w:rPr>
          <w:rFonts w:asciiTheme="majorHAnsi" w:hAnsiTheme="majorHAnsi" w:cs="Times New Roman"/>
          <w:sz w:val="20"/>
          <w:szCs w:val="20"/>
        </w:rPr>
        <w:t>exceptionnellement à</w:t>
      </w:r>
      <w:r w:rsidR="00AC5221" w:rsidRPr="00022747">
        <w:rPr>
          <w:rFonts w:asciiTheme="majorHAnsi" w:hAnsiTheme="majorHAnsi" w:cs="Times New Roman"/>
          <w:sz w:val="20"/>
          <w:szCs w:val="20"/>
        </w:rPr>
        <w:t xml:space="preserve"> 14 % maximum du coût total du projet.</w:t>
      </w:r>
    </w:p>
    <w:p w14:paraId="6CD95A6B" w14:textId="09023490" w:rsidR="00AC5221" w:rsidRPr="00022747" w:rsidRDefault="00AC5221" w:rsidP="00022747">
      <w:pPr>
        <w:tabs>
          <w:tab w:val="left" w:pos="8931"/>
          <w:tab w:val="left" w:pos="9868"/>
        </w:tabs>
        <w:spacing w:after="0"/>
        <w:ind w:left="142" w:right="141"/>
        <w:jc w:val="both"/>
        <w:rPr>
          <w:rFonts w:asciiTheme="majorHAnsi" w:eastAsia="Times New Roman" w:hAnsiTheme="majorHAnsi" w:cs="Times New Roman"/>
          <w:bCs/>
          <w:sz w:val="20"/>
          <w:szCs w:val="20"/>
          <w:lang w:eastAsia="fr-FR"/>
        </w:rPr>
      </w:pPr>
    </w:p>
    <w:p w14:paraId="34A7329C" w14:textId="77777777" w:rsidR="005C2AAE" w:rsidRPr="00022747" w:rsidRDefault="005C2AAE" w:rsidP="00022747">
      <w:pPr>
        <w:tabs>
          <w:tab w:val="left" w:pos="8931"/>
          <w:tab w:val="left" w:pos="9868"/>
        </w:tabs>
        <w:spacing w:after="0"/>
        <w:ind w:left="142" w:right="141"/>
        <w:jc w:val="both"/>
        <w:rPr>
          <w:rFonts w:asciiTheme="majorHAnsi" w:eastAsia="Times New Roman" w:hAnsiTheme="majorHAnsi" w:cs="Times New Roman"/>
          <w:bCs/>
          <w:sz w:val="20"/>
          <w:szCs w:val="20"/>
          <w:lang w:eastAsia="fr-FR"/>
        </w:rPr>
      </w:pPr>
    </w:p>
    <w:p w14:paraId="4EBAC65A" w14:textId="63B5E2C7"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Durée et renouvellement des projets / programmes</w:t>
      </w:r>
      <w:r w:rsidR="0026129E">
        <w:rPr>
          <w:rFonts w:asciiTheme="majorHAnsi" w:hAnsiTheme="majorHAnsi" w:cs="Times New Roman"/>
          <w:b/>
          <w:color w:val="C00000"/>
          <w:sz w:val="20"/>
          <w:szCs w:val="20"/>
        </w:rPr>
        <w:t xml:space="preserve"> et procédure de filtrage</w:t>
      </w:r>
    </w:p>
    <w:p w14:paraId="03994E04" w14:textId="77777777" w:rsidR="00AC5221" w:rsidRPr="00022747" w:rsidRDefault="00AC5221" w:rsidP="00022747">
      <w:pPr>
        <w:tabs>
          <w:tab w:val="left" w:pos="8931"/>
          <w:tab w:val="left" w:pos="9868"/>
        </w:tabs>
        <w:spacing w:after="0"/>
        <w:ind w:left="142" w:right="141"/>
        <w:jc w:val="both"/>
        <w:rPr>
          <w:rFonts w:asciiTheme="majorHAnsi" w:eastAsia="Times New Roman" w:hAnsiTheme="majorHAnsi" w:cs="Times New Roman"/>
          <w:bCs/>
          <w:sz w:val="20"/>
          <w:szCs w:val="20"/>
          <w:lang w:eastAsia="fr-FR"/>
        </w:rPr>
      </w:pPr>
    </w:p>
    <w:p w14:paraId="2B529C7D" w14:textId="082D487F"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b/>
          <w:sz w:val="20"/>
          <w:szCs w:val="20"/>
        </w:rPr>
        <w:t>La durée maximale du projet est de trois ans renouvelable</w:t>
      </w:r>
      <w:r w:rsidRPr="00022747">
        <w:rPr>
          <w:rFonts w:asciiTheme="majorHAnsi" w:hAnsiTheme="majorHAnsi" w:cs="Times New Roman"/>
          <w:sz w:val="20"/>
          <w:szCs w:val="20"/>
        </w:rPr>
        <w:t xml:space="preserve">, sauf cas dûment justifiés. Si sa mise en œuvre est satisfaisante, le projet est renouvelable deux fois maximum (soit au maximum trois phases pour une durée totale de neuf ans). </w:t>
      </w:r>
    </w:p>
    <w:p w14:paraId="1B4A2142"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05EA9D26" w14:textId="680E3F62"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Chaque phase doit présenter un </w:t>
      </w:r>
      <w:r w:rsidRPr="00022747">
        <w:rPr>
          <w:rFonts w:asciiTheme="majorHAnsi" w:hAnsiTheme="majorHAnsi" w:cs="Times New Roman"/>
          <w:b/>
          <w:sz w:val="20"/>
          <w:szCs w:val="20"/>
        </w:rPr>
        <w:t>périmètre géographique et thématique stable</w:t>
      </w:r>
      <w:r w:rsidRPr="00022747">
        <w:rPr>
          <w:rFonts w:asciiTheme="majorHAnsi" w:hAnsiTheme="majorHAnsi" w:cs="Times New Roman"/>
          <w:sz w:val="20"/>
          <w:szCs w:val="20"/>
        </w:rPr>
        <w:t xml:space="preserve"> dans le temps. L'ajout et/ ou le retrait de pays est possible, mais doit être justifié en cohérence avec la stratégie globale du programme et est soumis à l’accord préalable de DPA/OSC.</w:t>
      </w:r>
    </w:p>
    <w:p w14:paraId="149B68D0" w14:textId="77777777" w:rsidR="00AC5221" w:rsidRPr="00022747" w:rsidRDefault="00AC5221" w:rsidP="00022747">
      <w:pPr>
        <w:pStyle w:val="Paragraphedeliste"/>
        <w:tabs>
          <w:tab w:val="left" w:pos="8931"/>
        </w:tabs>
        <w:spacing w:after="0"/>
        <w:ind w:left="0" w:right="142"/>
        <w:jc w:val="both"/>
        <w:rPr>
          <w:rFonts w:asciiTheme="majorHAnsi" w:hAnsiTheme="majorHAnsi" w:cs="Times New Roman"/>
          <w:sz w:val="20"/>
          <w:szCs w:val="20"/>
        </w:rPr>
      </w:pPr>
    </w:p>
    <w:p w14:paraId="2910BB45" w14:textId="58F1E7C7" w:rsidR="00AC5221" w:rsidRPr="00022747" w:rsidRDefault="00AC5221" w:rsidP="00022747">
      <w:pPr>
        <w:pStyle w:val="Paragraphedeliste"/>
        <w:numPr>
          <w:ilvl w:val="0"/>
          <w:numId w:val="15"/>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Les demandes de cofinancement auprès de l’AFD (montant de la subvention AFD), peuvent augmenter pour les phases 2 et 3 d’un projet, dans la limite actuelle de 20 % entre chaque phase ; cette augmentation doit être dûment justifiée.</w:t>
      </w:r>
    </w:p>
    <w:p w14:paraId="5355928F" w14:textId="320A41AD"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2264D341" w14:textId="77777777" w:rsidR="0026129E" w:rsidRDefault="00AC5221" w:rsidP="00022747">
      <w:pPr>
        <w:tabs>
          <w:tab w:val="left" w:pos="8931"/>
        </w:tabs>
        <w:jc w:val="both"/>
        <w:rPr>
          <w:rFonts w:asciiTheme="majorHAnsi" w:hAnsiTheme="majorHAnsi" w:cs="Times New Roman"/>
          <w:sz w:val="20"/>
          <w:szCs w:val="20"/>
        </w:rPr>
      </w:pPr>
      <w:r w:rsidRPr="00022747">
        <w:rPr>
          <w:rFonts w:asciiTheme="majorHAnsi" w:hAnsiTheme="majorHAnsi" w:cs="Times New Roman"/>
          <w:sz w:val="20"/>
          <w:szCs w:val="20"/>
        </w:rPr>
        <w:t xml:space="preserve">Toutefois, dans le cas de croissance d’activité importante et justifiable et/ou d’un changement d’échelle conséquent qu’il conviendra d’expliciter de façon très détaillée, DPA/OSC se réserve la possibilité de valider, exceptionnellement, une augmentation supérieure. </w:t>
      </w:r>
    </w:p>
    <w:p w14:paraId="2D14C87C" w14:textId="77777777" w:rsidR="0026129E" w:rsidRDefault="0026129E" w:rsidP="00022747">
      <w:pPr>
        <w:tabs>
          <w:tab w:val="left" w:pos="8931"/>
        </w:tabs>
        <w:jc w:val="both"/>
        <w:rPr>
          <w:rFonts w:asciiTheme="majorHAnsi" w:hAnsiTheme="majorHAnsi" w:cs="Times New Roman"/>
          <w:sz w:val="20"/>
          <w:szCs w:val="20"/>
        </w:rPr>
      </w:pPr>
    </w:p>
    <w:p w14:paraId="54324EAB" w14:textId="77777777" w:rsidR="0026129E" w:rsidRDefault="0026129E" w:rsidP="0026129E">
      <w:pPr>
        <w:pBdr>
          <w:top w:val="single" w:sz="4" w:space="1" w:color="auto"/>
          <w:left w:val="single" w:sz="4" w:space="4" w:color="auto"/>
          <w:bottom w:val="single" w:sz="4" w:space="1" w:color="auto"/>
          <w:right w:val="single" w:sz="4" w:space="4" w:color="auto"/>
        </w:pBdr>
        <w:tabs>
          <w:tab w:val="left" w:pos="8931"/>
        </w:tabs>
        <w:spacing w:after="0"/>
        <w:ind w:left="-426" w:right="142"/>
        <w:jc w:val="both"/>
        <w:rPr>
          <w:rFonts w:asciiTheme="majorHAnsi" w:hAnsiTheme="majorHAnsi" w:cs="Times New Roman"/>
          <w:b/>
          <w:sz w:val="20"/>
          <w:szCs w:val="20"/>
        </w:rPr>
      </w:pPr>
      <w:r>
        <w:rPr>
          <w:rFonts w:asciiTheme="majorHAnsi" w:hAnsiTheme="majorHAnsi" w:cs="Times New Roman"/>
          <w:b/>
          <w:sz w:val="20"/>
          <w:szCs w:val="20"/>
        </w:rPr>
        <w:t xml:space="preserve">Lutte contre le financement du terrorisme, blanchiment et fraude : </w:t>
      </w:r>
    </w:p>
    <w:p w14:paraId="2900CEFD" w14:textId="77777777" w:rsidR="0026129E" w:rsidRDefault="0026129E" w:rsidP="0026129E">
      <w:pPr>
        <w:pBdr>
          <w:top w:val="single" w:sz="4" w:space="1" w:color="auto"/>
          <w:left w:val="single" w:sz="4" w:space="4" w:color="auto"/>
          <w:bottom w:val="single" w:sz="4" w:space="1" w:color="auto"/>
          <w:right w:val="single" w:sz="4" w:space="4" w:color="auto"/>
        </w:pBdr>
        <w:tabs>
          <w:tab w:val="left" w:pos="8931"/>
        </w:tabs>
        <w:spacing w:after="0"/>
        <w:ind w:left="-426" w:right="142"/>
        <w:jc w:val="both"/>
        <w:rPr>
          <w:rFonts w:asciiTheme="majorHAnsi" w:hAnsiTheme="majorHAnsi" w:cs="Times New Roman"/>
          <w:b/>
          <w:sz w:val="20"/>
          <w:szCs w:val="20"/>
        </w:rPr>
      </w:pPr>
    </w:p>
    <w:p w14:paraId="1F1183B9" w14:textId="77777777" w:rsidR="0026129E" w:rsidRPr="00022747" w:rsidRDefault="0026129E" w:rsidP="0026129E">
      <w:pPr>
        <w:pBdr>
          <w:top w:val="single" w:sz="4" w:space="1" w:color="auto"/>
          <w:left w:val="single" w:sz="4" w:space="4" w:color="auto"/>
          <w:bottom w:val="single" w:sz="4" w:space="1" w:color="auto"/>
          <w:right w:val="single" w:sz="4" w:space="4" w:color="auto"/>
        </w:pBdr>
        <w:tabs>
          <w:tab w:val="left" w:pos="8931"/>
        </w:tabs>
        <w:spacing w:after="0"/>
        <w:ind w:left="-426" w:right="142"/>
        <w:jc w:val="both"/>
        <w:rPr>
          <w:rFonts w:asciiTheme="majorHAnsi" w:hAnsiTheme="majorHAnsi" w:cs="Times New Roman"/>
          <w:sz w:val="20"/>
          <w:szCs w:val="20"/>
        </w:rPr>
      </w:pPr>
      <w:r w:rsidRPr="00022747">
        <w:rPr>
          <w:rFonts w:asciiTheme="majorHAnsi" w:hAnsiTheme="majorHAnsi" w:cs="Times New Roman"/>
          <w:sz w:val="20"/>
          <w:szCs w:val="20"/>
        </w:rPr>
        <w:t xml:space="preserve">Conformément au code monétaire et financier (CMF), des mesures de gel des avoirs et d’interdiction de mise à disposition directe ou indirecte de fonds ont été décidées par l'Organisation des Nations Unies, l'Union européenne et la France. Ces mesures ont été révisées dans le cadre d’une réunion interministérielle fin novembre 2021 et ont été transcrites dans une </w:t>
      </w:r>
      <w:r w:rsidRPr="00022747">
        <w:rPr>
          <w:rFonts w:asciiTheme="majorHAnsi" w:hAnsiTheme="majorHAnsi" w:cs="Times New Roman"/>
          <w:i/>
          <w:sz w:val="20"/>
          <w:szCs w:val="20"/>
        </w:rPr>
        <w:t>fiche outil</w:t>
      </w:r>
      <w:r w:rsidRPr="00022747">
        <w:rPr>
          <w:rFonts w:asciiTheme="majorHAnsi" w:hAnsiTheme="majorHAnsi" w:cs="Times New Roman"/>
          <w:sz w:val="20"/>
          <w:szCs w:val="20"/>
        </w:rPr>
        <w:t xml:space="preserve"> qui a été largement diffusée à destination des OSC pour application. </w:t>
      </w:r>
      <w:r>
        <w:rPr>
          <w:rFonts w:asciiTheme="majorHAnsi" w:hAnsiTheme="majorHAnsi" w:cs="Times New Roman"/>
          <w:sz w:val="20"/>
          <w:szCs w:val="20"/>
        </w:rPr>
        <w:t>Merci d’en prendre connaissance.</w:t>
      </w:r>
    </w:p>
    <w:p w14:paraId="2E04F092" w14:textId="5449C4EE" w:rsidR="00AC5221" w:rsidRPr="00022747" w:rsidRDefault="00AC5221" w:rsidP="00022747">
      <w:pPr>
        <w:tabs>
          <w:tab w:val="left" w:pos="8931"/>
        </w:tabs>
        <w:jc w:val="both"/>
        <w:rPr>
          <w:rFonts w:ascii="Century Gothic" w:eastAsia="Times New Roman" w:hAnsi="Century Gothic" w:cs="Calibri"/>
          <w:bCs/>
          <w:sz w:val="20"/>
          <w:szCs w:val="20"/>
          <w:lang w:eastAsia="fr-FR"/>
        </w:rPr>
      </w:pPr>
      <w:r w:rsidRPr="00022747">
        <w:rPr>
          <w:rFonts w:ascii="Century Gothic" w:eastAsia="Times New Roman" w:hAnsi="Century Gothic" w:cs="Calibri"/>
          <w:bCs/>
          <w:sz w:val="20"/>
          <w:szCs w:val="20"/>
          <w:lang w:eastAsia="fr-FR"/>
        </w:rPr>
        <w:br w:type="page"/>
      </w:r>
    </w:p>
    <w:p w14:paraId="2A54E8AB" w14:textId="0FF4BFAA" w:rsidR="00BB4CC5" w:rsidRPr="0026129E" w:rsidRDefault="00BB4CC5" w:rsidP="00022747">
      <w:pPr>
        <w:pStyle w:val="Paragraphedeliste"/>
        <w:numPr>
          <w:ilvl w:val="0"/>
          <w:numId w:val="11"/>
        </w:numPr>
        <w:tabs>
          <w:tab w:val="left" w:pos="567"/>
          <w:tab w:val="left" w:pos="8931"/>
        </w:tabs>
        <w:spacing w:after="0"/>
        <w:ind w:right="566"/>
        <w:rPr>
          <w:rFonts w:asciiTheme="majorHAnsi" w:hAnsiTheme="majorHAnsi" w:cs="Times New Roman"/>
          <w:b/>
          <w:color w:val="C00000"/>
          <w:sz w:val="24"/>
          <w:szCs w:val="24"/>
        </w:rPr>
      </w:pPr>
      <w:r w:rsidRPr="0026129E">
        <w:rPr>
          <w:rFonts w:asciiTheme="majorHAnsi" w:hAnsiTheme="majorHAnsi" w:cs="Times New Roman"/>
          <w:b/>
          <w:color w:val="C00000"/>
          <w:sz w:val="24"/>
          <w:szCs w:val="24"/>
        </w:rPr>
        <w:lastRenderedPageBreak/>
        <w:t xml:space="preserve">Critères </w:t>
      </w:r>
      <w:r w:rsidR="00C21D39" w:rsidRPr="0026129E">
        <w:rPr>
          <w:rFonts w:asciiTheme="majorHAnsi" w:hAnsiTheme="majorHAnsi" w:cs="Times New Roman"/>
          <w:b/>
          <w:color w:val="C00000"/>
          <w:sz w:val="24"/>
          <w:szCs w:val="24"/>
        </w:rPr>
        <w:t>d’éligibilité</w:t>
      </w:r>
      <w:r w:rsidRPr="0026129E">
        <w:rPr>
          <w:rFonts w:asciiTheme="majorHAnsi" w:hAnsiTheme="majorHAnsi" w:cs="Times New Roman"/>
          <w:b/>
          <w:color w:val="C00000"/>
          <w:sz w:val="24"/>
          <w:szCs w:val="24"/>
        </w:rPr>
        <w:t xml:space="preserve"> relatifs aux projets d’intérêt général</w:t>
      </w:r>
    </w:p>
    <w:p w14:paraId="37AAADDD" w14:textId="45C4E8F5" w:rsidR="00BB4CC5" w:rsidRPr="00022747" w:rsidRDefault="00BB4CC5" w:rsidP="00022747">
      <w:pPr>
        <w:tabs>
          <w:tab w:val="left" w:pos="8931"/>
        </w:tabs>
        <w:ind w:left="142" w:right="141"/>
        <w:jc w:val="both"/>
        <w:rPr>
          <w:rFonts w:ascii="Times New Roman" w:hAnsi="Times New Roman" w:cs="Times New Roman"/>
          <w:sz w:val="20"/>
          <w:szCs w:val="20"/>
        </w:rPr>
      </w:pPr>
    </w:p>
    <w:p w14:paraId="2A0989B8" w14:textId="076413AF"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Projets d’éducation à la citoyenneté et à la solidarité internationale (ECSI)</w:t>
      </w:r>
    </w:p>
    <w:p w14:paraId="2E29E74E" w14:textId="77777777" w:rsidR="005C2AAE" w:rsidRPr="00022747" w:rsidRDefault="005C2AAE" w:rsidP="0026129E">
      <w:pPr>
        <w:tabs>
          <w:tab w:val="left" w:pos="8931"/>
        </w:tabs>
        <w:spacing w:line="240" w:lineRule="auto"/>
        <w:ind w:left="142" w:right="141"/>
        <w:jc w:val="both"/>
        <w:rPr>
          <w:rFonts w:ascii="Times New Roman" w:hAnsi="Times New Roman" w:cs="Times New Roman"/>
          <w:sz w:val="20"/>
          <w:szCs w:val="20"/>
        </w:rPr>
      </w:pPr>
    </w:p>
    <w:p w14:paraId="20A22EF4" w14:textId="1E013FEE"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L’éducation à la citoyenneté et à la solidarité internationale (ECSI, précédemment désignée comme EADSI) vise à sensibiliser les citoyens et citoyennes aux enjeux internationaux et aux politiques du développement et de la solidarité internationale, et à favoriser leur engagement pour un monde plus juste, solidaire et durable. Les initiatives des OSC sur l’ECSI doivent tenir compte des stratégies internationales, européennes et nationales en matière d’ECSI</w:t>
      </w:r>
      <w:r w:rsidRPr="00022747">
        <w:rPr>
          <w:rFonts w:asciiTheme="majorHAnsi" w:hAnsiTheme="majorHAnsi"/>
          <w:sz w:val="20"/>
          <w:szCs w:val="20"/>
        </w:rPr>
        <w:footnoteReference w:id="7"/>
      </w:r>
      <w:r w:rsidRPr="00022747">
        <w:rPr>
          <w:rFonts w:asciiTheme="majorHAnsi" w:hAnsiTheme="majorHAnsi" w:cs="Times New Roman"/>
          <w:sz w:val="20"/>
          <w:szCs w:val="20"/>
        </w:rPr>
        <w:t xml:space="preserve"> . Elles devront ainsi intégrer, autant que possible, les priorités transversales suivantes : la sensibilisation aux ODD en lien avec les enjeux de développement et de solidarité internationale, et leur intégration comme cadre de référence ; la jeunesse comme cible mais aussi comme actrice de l’ECSI, en France et à l’étranger ; le ciblage des publics éloignés des programmes d’ECSI ; l’inscription dans des dynamiques territoriales multiacteurs ; l’ouverture aux réseaux internationaux et européens.</w:t>
      </w:r>
    </w:p>
    <w:p w14:paraId="30FE46A2"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08F0062F" w14:textId="59AC02F0"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b/>
          <w:sz w:val="20"/>
          <w:szCs w:val="20"/>
        </w:rPr>
      </w:pPr>
      <w:r w:rsidRPr="00022747">
        <w:rPr>
          <w:rFonts w:asciiTheme="majorHAnsi" w:hAnsiTheme="majorHAnsi" w:cs="Times New Roman"/>
          <w:b/>
          <w:sz w:val="20"/>
          <w:szCs w:val="20"/>
        </w:rPr>
        <w:t xml:space="preserve">Les projets d’ECSI et leurs impacts doivent être prioritairement et majoritairement situés en France. Ils doivent avoir une ampleur et un impact significatifs, au niveau national ou régional. </w:t>
      </w:r>
      <w:r w:rsidRPr="00022747">
        <w:rPr>
          <w:rFonts w:asciiTheme="majorHAnsi" w:hAnsiTheme="majorHAnsi" w:cs="Times New Roman"/>
          <w:b/>
          <w:sz w:val="20"/>
          <w:szCs w:val="20"/>
        </w:rPr>
        <w:br/>
        <w:t>Ils peuvent également prévoir ou être associés à des actions de sensibilisation et de mobilisation à l’étranger (activités destinées à des publics situés en Europe ou dans les pays d’intervention de l’AFD).</w:t>
      </w:r>
    </w:p>
    <w:p w14:paraId="6FE4C6AC" w14:textId="75184CF2"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7B29EDBF" w14:textId="6A11AEF0"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Ils doivent, dans la mesure du possible, associer, dans les territoires concernés, différentes familles d’acteurs : OSC (solidarité internationale, jeunesse, développement durable, diasporas …), collectivités territoriales, RRMA, entreprises, acteurs de la recherche, de la formation et de l’enseignement supérieur, médias… </w:t>
      </w:r>
    </w:p>
    <w:p w14:paraId="4371261F" w14:textId="7FB86985"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1292ACD4" w14:textId="3B35E100"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Les projets d’ECSI doivent concourir à la réalisation d'objectifs précis en matière de sensibilisation et d’éducation au développement et à la solidarité internationale, et à l’Agenda 2030. Ils doivent être constitués : i) d’actions visant à informer, sensibiliser, mobiliser les citoyens et citoyennes (une ou plusieurs catégories de citoyens et citoyennes), ii) et/ou d’actions visant à accompagner et former les porteurs et porteuses de projets ou les professionnel·le·s en contact avec le public, iii) et/ou d’actions de structuration et animation du milieu de l’ECSI, iv).</w:t>
      </w:r>
    </w:p>
    <w:p w14:paraId="67F83A6E" w14:textId="5BCAD4ED"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1FFCFEFC" w14:textId="3A8257FD"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Le projet peut prendre les formes suivantes : action et programme d’éducation et de formation (dans le cadre formel et institutionnel, et dans le cadre associatif), production d’outils et de dispositifs pédagogiques (centres d’accueil, jeux, outils et supports numériques, dossiers documentaires, mallettes pédagogiques…), événementiel (festivals, animations de rues, prix et concours…), campagne de sensibilisation du grand public ou de certaines catégories de public, action de plaidoyer, formation et accompagnement de porteurs de projet.</w:t>
      </w:r>
    </w:p>
    <w:p w14:paraId="35764F64" w14:textId="476D9FAF"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47CEC557" w14:textId="7B3B9FDC"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Les actions peuvent s’inscrire dans le secteur de l’éducation formelle, en milieu scolaire, et de l’éducation non-formelle ou informelle, déployée par la société civile auprès du grand public. </w:t>
      </w:r>
    </w:p>
    <w:p w14:paraId="4D10AADD"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6275727F" w14:textId="7E86A555"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L’articulation des actions d’ECSI avec des interventions de terrain sera particulièrement appréciée car l’ECSI sera d'autant plus efficace, si elle tire son origine de l’exp</w:t>
      </w:r>
      <w:r w:rsidR="00BB4CC5" w:rsidRPr="00022747">
        <w:rPr>
          <w:rFonts w:asciiTheme="majorHAnsi" w:hAnsiTheme="majorHAnsi" w:cs="Times New Roman"/>
          <w:sz w:val="20"/>
          <w:szCs w:val="20"/>
        </w:rPr>
        <w:t>érience des acteurs et actrices.</w:t>
      </w:r>
    </w:p>
    <w:p w14:paraId="6E636545"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4EB64E73" w14:textId="6AF489E8"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lastRenderedPageBreak/>
        <w:t>Le projet ne doit pas concurrencer des initiatives similaires : elle doit apporter une plus-value démontrée.</w:t>
      </w:r>
    </w:p>
    <w:p w14:paraId="425B7DA5" w14:textId="2743DF19"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42EC6339" w14:textId="3516DFBA"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Il ne doit pas y avoir, dans le projet, de prosélytisme religieux ou de propagande politique.</w:t>
      </w:r>
    </w:p>
    <w:p w14:paraId="67211673"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01A76C8F" w14:textId="13F29E4F"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 projet doit avoir une durée maximale de trois ans (renouvelable), sauf cas particuliers dûment justifiés. </w:t>
      </w:r>
    </w:p>
    <w:p w14:paraId="6997ECCD"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0EFC5E2D" w14:textId="198B97F8"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Il n’y a pas de nombre maximal de phases pour les projets d’ECSI ; cependant, tout renouvellement de financement donnera lieu à un examen attentif des projets et de leurs résultats, et à un dialogue en amont entre l’OSC et DPA-OSC. La réalisation d’une évaluation externe est fortement recommandée entre chaque phase ; une étude d’effets/impact est également souhaitable à la fin du processus.</w:t>
      </w:r>
    </w:p>
    <w:p w14:paraId="16D91C93"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02B5AEFB" w14:textId="0C806DEA" w:rsidR="00AC5221" w:rsidRPr="00022747"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Les demandes de cofinancement peuvent augmenter, de </w:t>
      </w:r>
      <w:r w:rsidR="00BB4CC5" w:rsidRPr="00022747">
        <w:rPr>
          <w:rFonts w:asciiTheme="majorHAnsi" w:hAnsiTheme="majorHAnsi" w:cs="Times New Roman"/>
          <w:sz w:val="20"/>
          <w:szCs w:val="20"/>
        </w:rPr>
        <w:t xml:space="preserve">façon justifiée, dans la </w:t>
      </w:r>
      <w:r w:rsidRPr="00022747">
        <w:rPr>
          <w:rFonts w:asciiTheme="majorHAnsi" w:hAnsiTheme="majorHAnsi" w:cs="Times New Roman"/>
          <w:sz w:val="20"/>
          <w:szCs w:val="20"/>
        </w:rPr>
        <w:t>limite de 20 % entre chaque phase.</w:t>
      </w:r>
    </w:p>
    <w:p w14:paraId="5086E22E"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0F068EDE" w14:textId="5B4BCFAC" w:rsidR="00AC5221" w:rsidRDefault="00AC5221" w:rsidP="00022747">
      <w:pPr>
        <w:pStyle w:val="Paragraphedeliste"/>
        <w:numPr>
          <w:ilvl w:val="0"/>
          <w:numId w:val="18"/>
        </w:numPr>
        <w:tabs>
          <w:tab w:val="left" w:pos="8931"/>
        </w:tabs>
        <w:spacing w:after="0"/>
        <w:ind w:left="0" w:right="142"/>
        <w:jc w:val="both"/>
        <w:rPr>
          <w:rFonts w:asciiTheme="majorHAnsi" w:hAnsiTheme="majorHAnsi" w:cs="Times New Roman"/>
          <w:sz w:val="20"/>
          <w:szCs w:val="20"/>
        </w:rPr>
      </w:pPr>
      <w:r w:rsidRPr="00022747">
        <w:rPr>
          <w:rFonts w:asciiTheme="majorHAnsi" w:hAnsiTheme="majorHAnsi" w:cs="Times New Roman"/>
          <w:sz w:val="20"/>
          <w:szCs w:val="20"/>
        </w:rPr>
        <w:t xml:space="preserve">Toutefois, dans le cas de croissance d’activité importante et justifiable et/ou d’un changement d’échelle conséquent qu’il conviendra d’expliciter de façon très détaillée, DPA/OSC se réserve la possibilité de valider une augmentation supérieure. </w:t>
      </w:r>
    </w:p>
    <w:p w14:paraId="3822D7DF" w14:textId="77777777" w:rsidR="00022747" w:rsidRPr="00022747" w:rsidRDefault="00022747" w:rsidP="00022747">
      <w:pPr>
        <w:pStyle w:val="Paragraphedeliste"/>
        <w:rPr>
          <w:rFonts w:asciiTheme="majorHAnsi" w:hAnsiTheme="majorHAnsi" w:cs="Times New Roman"/>
          <w:sz w:val="20"/>
          <w:szCs w:val="20"/>
        </w:rPr>
      </w:pPr>
    </w:p>
    <w:p w14:paraId="066AD4AD" w14:textId="77777777" w:rsidR="00022747" w:rsidRPr="00022747" w:rsidRDefault="00022747" w:rsidP="0026129E">
      <w:pPr>
        <w:pStyle w:val="Paragraphedeliste"/>
        <w:tabs>
          <w:tab w:val="left" w:pos="8931"/>
        </w:tabs>
        <w:spacing w:after="0"/>
        <w:ind w:left="0" w:right="142"/>
        <w:jc w:val="both"/>
        <w:rPr>
          <w:rFonts w:asciiTheme="majorHAnsi" w:hAnsiTheme="majorHAnsi" w:cs="Times New Roman"/>
          <w:sz w:val="20"/>
          <w:szCs w:val="20"/>
        </w:rPr>
      </w:pPr>
    </w:p>
    <w:p w14:paraId="41EADDF8" w14:textId="37429723"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Projets de structuration du milieu associatif en France, engagé dans la solidarité internationale (SMA)</w:t>
      </w:r>
    </w:p>
    <w:p w14:paraId="5F1656E5" w14:textId="77777777" w:rsidR="00BB4CC5" w:rsidRPr="00022747" w:rsidRDefault="00BB4CC5" w:rsidP="00022747">
      <w:pPr>
        <w:pStyle w:val="Paragraphedeliste"/>
        <w:tabs>
          <w:tab w:val="left" w:pos="8931"/>
        </w:tabs>
        <w:spacing w:after="0"/>
        <w:ind w:left="0" w:right="142"/>
        <w:jc w:val="both"/>
        <w:rPr>
          <w:rFonts w:asciiTheme="majorHAnsi" w:hAnsiTheme="majorHAnsi" w:cs="Times New Roman"/>
          <w:sz w:val="20"/>
          <w:szCs w:val="20"/>
        </w:rPr>
      </w:pPr>
    </w:p>
    <w:p w14:paraId="4D66A79B" w14:textId="4D820FEF" w:rsidR="00AB7BA6" w:rsidRPr="00022747" w:rsidRDefault="00AC5221" w:rsidP="00022747">
      <w:pPr>
        <w:pStyle w:val="Paragraphedeliste"/>
        <w:numPr>
          <w:ilvl w:val="0"/>
          <w:numId w:val="27"/>
        </w:numPr>
        <w:tabs>
          <w:tab w:val="left" w:pos="8931"/>
        </w:tabs>
        <w:spacing w:after="0"/>
        <w:ind w:left="0" w:right="141"/>
        <w:jc w:val="both"/>
        <w:rPr>
          <w:rFonts w:cs="Times New Roman"/>
          <w:sz w:val="20"/>
          <w:szCs w:val="20"/>
        </w:rPr>
      </w:pPr>
      <w:r w:rsidRPr="00022747">
        <w:rPr>
          <w:rFonts w:cs="Times New Roman"/>
          <w:sz w:val="20"/>
          <w:szCs w:val="20"/>
        </w:rPr>
        <w:t xml:space="preserve">Les projets de </w:t>
      </w:r>
      <w:r w:rsidR="00AB7BA6" w:rsidRPr="00022747">
        <w:rPr>
          <w:rFonts w:cs="Times New Roman"/>
          <w:sz w:val="20"/>
          <w:szCs w:val="20"/>
        </w:rPr>
        <w:t>SMA</w:t>
      </w:r>
      <w:r w:rsidRPr="00022747">
        <w:rPr>
          <w:rFonts w:cs="Times New Roman"/>
          <w:sz w:val="20"/>
          <w:szCs w:val="20"/>
        </w:rPr>
        <w:t xml:space="preserve"> doivent avoir un impact nati</w:t>
      </w:r>
      <w:r w:rsidR="00AB7BA6" w:rsidRPr="00022747">
        <w:rPr>
          <w:rFonts w:cs="Times New Roman"/>
          <w:sz w:val="20"/>
          <w:szCs w:val="20"/>
        </w:rPr>
        <w:t xml:space="preserve">onal en France au minimum sur </w:t>
      </w:r>
      <w:r w:rsidRPr="00022747">
        <w:rPr>
          <w:rFonts w:cs="Times New Roman"/>
          <w:sz w:val="20"/>
          <w:szCs w:val="20"/>
        </w:rPr>
        <w:t xml:space="preserve">un ou plusieurs des </w:t>
      </w:r>
      <w:r w:rsidRPr="00022747">
        <w:rPr>
          <w:rFonts w:cs="Times New Roman"/>
          <w:b/>
          <w:sz w:val="20"/>
          <w:szCs w:val="20"/>
        </w:rPr>
        <w:t xml:space="preserve">piliers suivants </w:t>
      </w:r>
      <w:r w:rsidRPr="00022747">
        <w:rPr>
          <w:rFonts w:cs="Times New Roman"/>
          <w:sz w:val="20"/>
          <w:szCs w:val="20"/>
        </w:rPr>
        <w:t>:</w:t>
      </w:r>
    </w:p>
    <w:p w14:paraId="12CE87DC" w14:textId="6C45FDEF" w:rsidR="00BB4CC5" w:rsidRPr="00022747" w:rsidRDefault="00AB7BA6" w:rsidP="00022747">
      <w:pPr>
        <w:pStyle w:val="Paragraphedeliste"/>
        <w:numPr>
          <w:ilvl w:val="0"/>
          <w:numId w:val="26"/>
        </w:num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S</w:t>
      </w:r>
      <w:r w:rsidR="00AC5221" w:rsidRPr="00022747">
        <w:rPr>
          <w:rFonts w:asciiTheme="majorHAnsi" w:hAnsiTheme="majorHAnsi" w:cs="Times New Roman"/>
          <w:sz w:val="20"/>
          <w:szCs w:val="20"/>
        </w:rPr>
        <w:t xml:space="preserve">tructuration, rapprochement, convergences d’actions des OSC et ancrage dans le milieu associatif, </w:t>
      </w:r>
    </w:p>
    <w:p w14:paraId="22A5A1DA" w14:textId="45FAEE30" w:rsidR="00BB4CC5" w:rsidRPr="00022747" w:rsidRDefault="00AB7BA6" w:rsidP="00022747">
      <w:pPr>
        <w:pStyle w:val="Paragraphedeliste"/>
        <w:numPr>
          <w:ilvl w:val="0"/>
          <w:numId w:val="26"/>
        </w:num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P</w:t>
      </w:r>
      <w:r w:rsidR="00AC5221" w:rsidRPr="00022747">
        <w:rPr>
          <w:rFonts w:asciiTheme="majorHAnsi" w:hAnsiTheme="majorHAnsi" w:cs="Times New Roman"/>
          <w:sz w:val="20"/>
          <w:szCs w:val="20"/>
        </w:rPr>
        <w:t>rofessionnalisation et création/diffusion d'innovations dans le milieu et au-delà,</w:t>
      </w:r>
    </w:p>
    <w:p w14:paraId="5063AB66" w14:textId="16DA1423" w:rsidR="00AC5221" w:rsidRPr="00022747" w:rsidRDefault="00AB7BA6" w:rsidP="00022747">
      <w:pPr>
        <w:pStyle w:val="Paragraphedeliste"/>
        <w:numPr>
          <w:ilvl w:val="0"/>
          <w:numId w:val="26"/>
        </w:num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C</w:t>
      </w:r>
      <w:r w:rsidR="00AC5221" w:rsidRPr="00022747">
        <w:rPr>
          <w:rFonts w:asciiTheme="majorHAnsi" w:hAnsiTheme="majorHAnsi" w:cs="Times New Roman"/>
          <w:sz w:val="20"/>
          <w:szCs w:val="20"/>
        </w:rPr>
        <w:t>ontribution des OSC dans leur action collective pour un dialogue renforcé sur l'action publique</w:t>
      </w:r>
      <w:r w:rsidR="00795F34" w:rsidRPr="00022747">
        <w:rPr>
          <w:rFonts w:asciiTheme="majorHAnsi" w:hAnsiTheme="majorHAnsi" w:cs="Times New Roman"/>
          <w:sz w:val="20"/>
          <w:szCs w:val="20"/>
        </w:rPr>
        <w:t xml:space="preserve"> aux échelons locaux, nationaux et multilatéraux</w:t>
      </w:r>
      <w:r w:rsidR="00AC5221" w:rsidRPr="00022747">
        <w:rPr>
          <w:rFonts w:asciiTheme="majorHAnsi" w:hAnsiTheme="majorHAnsi" w:cs="Times New Roman"/>
          <w:sz w:val="20"/>
          <w:szCs w:val="20"/>
        </w:rPr>
        <w:t xml:space="preserve"> et les enjeux nationaux/internationaux relatifs au développement et à la solidarité internationale.</w:t>
      </w:r>
    </w:p>
    <w:p w14:paraId="2EE50417" w14:textId="77777777" w:rsidR="00AB7BA6" w:rsidRPr="00022747" w:rsidRDefault="00AB7BA6" w:rsidP="00022747">
      <w:pPr>
        <w:pStyle w:val="Paragraphedeliste"/>
        <w:tabs>
          <w:tab w:val="left" w:pos="8931"/>
        </w:tabs>
        <w:ind w:left="360" w:right="141"/>
        <w:jc w:val="both"/>
        <w:rPr>
          <w:rFonts w:asciiTheme="majorHAnsi" w:hAnsiTheme="majorHAnsi" w:cs="Times New Roman"/>
          <w:sz w:val="20"/>
          <w:szCs w:val="20"/>
        </w:rPr>
      </w:pPr>
    </w:p>
    <w:p w14:paraId="1AB3590D" w14:textId="750486D6" w:rsidR="00AC5221" w:rsidRPr="00022747" w:rsidRDefault="00AC5221" w:rsidP="00022747">
      <w:pPr>
        <w:pStyle w:val="Paragraphedeliste"/>
        <w:numPr>
          <w:ilvl w:val="0"/>
          <w:numId w:val="20"/>
        </w:numPr>
        <w:tabs>
          <w:tab w:val="left" w:pos="8931"/>
        </w:tabs>
        <w:ind w:left="0" w:right="141"/>
        <w:jc w:val="both"/>
        <w:rPr>
          <w:rFonts w:asciiTheme="majorHAnsi" w:hAnsiTheme="majorHAnsi" w:cs="Times New Roman"/>
          <w:sz w:val="20"/>
          <w:szCs w:val="20"/>
        </w:rPr>
      </w:pPr>
      <w:r w:rsidRPr="00022747">
        <w:rPr>
          <w:rFonts w:asciiTheme="majorHAnsi" w:hAnsiTheme="majorHAnsi" w:cs="Times New Roman"/>
          <w:sz w:val="20"/>
          <w:szCs w:val="20"/>
        </w:rPr>
        <w:t xml:space="preserve">Les projets de SMA peuvent également </w:t>
      </w:r>
      <w:r w:rsidR="00AB7BA6" w:rsidRPr="00022747">
        <w:rPr>
          <w:rFonts w:asciiTheme="majorHAnsi" w:hAnsiTheme="majorHAnsi" w:cs="Times New Roman"/>
          <w:sz w:val="20"/>
          <w:szCs w:val="20"/>
        </w:rPr>
        <w:t xml:space="preserve">être pensés </w:t>
      </w:r>
      <w:r w:rsidRPr="00022747">
        <w:rPr>
          <w:rFonts w:asciiTheme="majorHAnsi" w:hAnsiTheme="majorHAnsi" w:cs="Times New Roman"/>
          <w:sz w:val="20"/>
          <w:szCs w:val="20"/>
        </w:rPr>
        <w:t>à l’échelle internationale, mais leur pilotage doit être assuré par une OSC française.</w:t>
      </w:r>
    </w:p>
    <w:p w14:paraId="1A7F06C7" w14:textId="77777777" w:rsidR="00BB4CC5" w:rsidRPr="00022747" w:rsidRDefault="00BB4CC5" w:rsidP="00022747">
      <w:pPr>
        <w:pStyle w:val="Paragraphedeliste"/>
        <w:tabs>
          <w:tab w:val="left" w:pos="8931"/>
        </w:tabs>
        <w:ind w:left="0" w:right="141"/>
        <w:jc w:val="both"/>
        <w:rPr>
          <w:rFonts w:asciiTheme="majorHAnsi" w:hAnsiTheme="majorHAnsi" w:cs="Times New Roman"/>
          <w:sz w:val="20"/>
          <w:szCs w:val="20"/>
        </w:rPr>
      </w:pPr>
    </w:p>
    <w:p w14:paraId="6D6BF7E6" w14:textId="651A76ED" w:rsidR="00AC5221" w:rsidRPr="00022747" w:rsidRDefault="00AC5221" w:rsidP="00022747">
      <w:pPr>
        <w:pStyle w:val="Paragraphedeliste"/>
        <w:numPr>
          <w:ilvl w:val="0"/>
          <w:numId w:val="20"/>
        </w:numPr>
        <w:tabs>
          <w:tab w:val="left" w:pos="8931"/>
        </w:tabs>
        <w:ind w:left="0" w:right="141"/>
        <w:jc w:val="both"/>
        <w:rPr>
          <w:rFonts w:asciiTheme="majorHAnsi" w:hAnsiTheme="majorHAnsi" w:cs="Times New Roman"/>
          <w:sz w:val="20"/>
          <w:szCs w:val="20"/>
        </w:rPr>
      </w:pPr>
      <w:r w:rsidRPr="00022747">
        <w:rPr>
          <w:rFonts w:asciiTheme="majorHAnsi" w:hAnsiTheme="majorHAnsi" w:cs="Times New Roman"/>
          <w:sz w:val="20"/>
          <w:szCs w:val="20"/>
        </w:rPr>
        <w:t xml:space="preserve">La structure porteuse du projet doit regrouper un nombre significatif de membres et être représentative dans le milieu associatif français. Si le nombre de ses membres est limité, elle devra prouver que ses actions ont une portée et un impact structurants pour le milieu associatif. </w:t>
      </w:r>
    </w:p>
    <w:p w14:paraId="43514E5F" w14:textId="5FAEB7BA" w:rsidR="00BB4CC5" w:rsidRPr="00022747" w:rsidRDefault="00BB4CC5" w:rsidP="00022747">
      <w:pPr>
        <w:pStyle w:val="Paragraphedeliste"/>
        <w:tabs>
          <w:tab w:val="left" w:pos="8931"/>
        </w:tabs>
        <w:ind w:left="0" w:right="141"/>
        <w:jc w:val="both"/>
        <w:rPr>
          <w:rFonts w:asciiTheme="majorHAnsi" w:hAnsiTheme="majorHAnsi" w:cs="Times New Roman"/>
          <w:sz w:val="20"/>
          <w:szCs w:val="20"/>
        </w:rPr>
      </w:pPr>
    </w:p>
    <w:p w14:paraId="62122AE3" w14:textId="4725C761" w:rsidR="00AC5221" w:rsidRPr="00022747" w:rsidRDefault="00AC5221" w:rsidP="00022747">
      <w:pPr>
        <w:pStyle w:val="Paragraphedeliste"/>
        <w:numPr>
          <w:ilvl w:val="0"/>
          <w:numId w:val="20"/>
        </w:numPr>
        <w:tabs>
          <w:tab w:val="left" w:pos="8931"/>
        </w:tabs>
        <w:ind w:left="0" w:right="141"/>
        <w:jc w:val="both"/>
        <w:rPr>
          <w:rFonts w:asciiTheme="majorHAnsi" w:hAnsiTheme="majorHAnsi" w:cs="Times New Roman"/>
          <w:sz w:val="20"/>
          <w:szCs w:val="20"/>
        </w:rPr>
      </w:pPr>
      <w:r w:rsidRPr="00022747">
        <w:rPr>
          <w:rFonts w:asciiTheme="majorHAnsi" w:hAnsiTheme="majorHAnsi" w:cs="Times New Roman"/>
          <w:sz w:val="20"/>
          <w:szCs w:val="20"/>
        </w:rPr>
        <w:t>Les projets ne doivent pas être limités à un champ thématique trop réduit ou touchant un public trop restreint.</w:t>
      </w:r>
    </w:p>
    <w:p w14:paraId="0F5EA730" w14:textId="1659315B" w:rsidR="00BB4CC5" w:rsidRPr="00022747" w:rsidRDefault="00BB4CC5" w:rsidP="00022747">
      <w:pPr>
        <w:pStyle w:val="Paragraphedeliste"/>
        <w:tabs>
          <w:tab w:val="left" w:pos="8931"/>
        </w:tabs>
        <w:ind w:left="0" w:right="141"/>
        <w:jc w:val="both"/>
        <w:rPr>
          <w:rFonts w:asciiTheme="majorHAnsi" w:hAnsiTheme="majorHAnsi" w:cs="Times New Roman"/>
          <w:sz w:val="20"/>
          <w:szCs w:val="20"/>
        </w:rPr>
      </w:pPr>
    </w:p>
    <w:p w14:paraId="6E043BE0" w14:textId="61681892" w:rsidR="00AC5221" w:rsidRPr="00022747" w:rsidRDefault="00AC5221" w:rsidP="00022747">
      <w:pPr>
        <w:pStyle w:val="Paragraphedeliste"/>
        <w:numPr>
          <w:ilvl w:val="0"/>
          <w:numId w:val="20"/>
        </w:numPr>
        <w:tabs>
          <w:tab w:val="left" w:pos="8931"/>
        </w:tabs>
        <w:ind w:left="0" w:right="141"/>
        <w:jc w:val="both"/>
        <w:rPr>
          <w:rFonts w:asciiTheme="majorHAnsi" w:hAnsiTheme="majorHAnsi" w:cs="Times New Roman"/>
          <w:sz w:val="20"/>
          <w:szCs w:val="20"/>
        </w:rPr>
      </w:pPr>
      <w:r w:rsidRPr="00022747">
        <w:rPr>
          <w:rFonts w:asciiTheme="majorHAnsi" w:hAnsiTheme="majorHAnsi" w:cs="Times New Roman"/>
          <w:sz w:val="20"/>
          <w:szCs w:val="20"/>
        </w:rPr>
        <w:t xml:space="preserve">La structure porteuse du projet ne doit pas concurrencer des initiatives similaires ; elle doit veiller à apporter une plus-value démontrée. </w:t>
      </w:r>
    </w:p>
    <w:p w14:paraId="71838A8D" w14:textId="287A0BBF" w:rsidR="00BB4CC5" w:rsidRPr="00022747" w:rsidRDefault="00BB4CC5" w:rsidP="00022747">
      <w:pPr>
        <w:pStyle w:val="Paragraphedeliste"/>
        <w:tabs>
          <w:tab w:val="left" w:pos="8931"/>
        </w:tabs>
        <w:ind w:left="0" w:right="141"/>
        <w:jc w:val="both"/>
        <w:rPr>
          <w:rFonts w:asciiTheme="majorHAnsi" w:hAnsiTheme="majorHAnsi" w:cs="Times New Roman"/>
          <w:sz w:val="20"/>
          <w:szCs w:val="20"/>
        </w:rPr>
      </w:pPr>
    </w:p>
    <w:p w14:paraId="3379F26B" w14:textId="5D85EFC7" w:rsidR="00AC5221" w:rsidRPr="00022747" w:rsidRDefault="00AC5221" w:rsidP="00022747">
      <w:pPr>
        <w:pStyle w:val="Paragraphedeliste"/>
        <w:numPr>
          <w:ilvl w:val="0"/>
          <w:numId w:val="20"/>
        </w:numPr>
        <w:tabs>
          <w:tab w:val="left" w:pos="8931"/>
        </w:tabs>
        <w:ind w:left="0" w:right="141"/>
        <w:jc w:val="both"/>
        <w:rPr>
          <w:rFonts w:asciiTheme="majorHAnsi" w:hAnsiTheme="majorHAnsi" w:cs="Times New Roman"/>
          <w:sz w:val="20"/>
          <w:szCs w:val="20"/>
        </w:rPr>
      </w:pPr>
      <w:r w:rsidRPr="00022747">
        <w:rPr>
          <w:rFonts w:asciiTheme="majorHAnsi" w:hAnsiTheme="majorHAnsi" w:cs="Times New Roman"/>
          <w:sz w:val="20"/>
          <w:szCs w:val="20"/>
        </w:rPr>
        <w:t xml:space="preserve">Le renouvellement de projets de SMA à l’issue d’une phase de 3 ans n’est pas automatique. Il donne lieu à un examen attentif dans le cadre d’un dialogue en amont entre l’OSC concernée et DPA-OSC. </w:t>
      </w:r>
    </w:p>
    <w:p w14:paraId="764C9E43" w14:textId="33764C89" w:rsidR="00BB4CC5" w:rsidRPr="00022747" w:rsidRDefault="00BB4CC5" w:rsidP="00022747">
      <w:pPr>
        <w:pStyle w:val="Paragraphedeliste"/>
        <w:tabs>
          <w:tab w:val="left" w:pos="8931"/>
        </w:tabs>
        <w:ind w:left="0" w:right="141"/>
        <w:jc w:val="both"/>
        <w:rPr>
          <w:rFonts w:asciiTheme="majorHAnsi" w:hAnsiTheme="majorHAnsi" w:cs="Times New Roman"/>
          <w:sz w:val="20"/>
          <w:szCs w:val="20"/>
        </w:rPr>
      </w:pPr>
    </w:p>
    <w:p w14:paraId="6855B807" w14:textId="0FBA4CEE" w:rsidR="00AC5221" w:rsidRPr="00022747" w:rsidRDefault="00AC5221" w:rsidP="00022747">
      <w:pPr>
        <w:pStyle w:val="Paragraphedeliste"/>
        <w:numPr>
          <w:ilvl w:val="0"/>
          <w:numId w:val="20"/>
        </w:numPr>
        <w:tabs>
          <w:tab w:val="left" w:pos="8931"/>
        </w:tabs>
        <w:ind w:left="0" w:right="141"/>
        <w:jc w:val="both"/>
        <w:rPr>
          <w:rFonts w:asciiTheme="majorHAnsi" w:hAnsiTheme="majorHAnsi" w:cs="Times New Roman"/>
          <w:sz w:val="20"/>
          <w:szCs w:val="20"/>
        </w:rPr>
      </w:pPr>
      <w:r w:rsidRPr="00022747">
        <w:rPr>
          <w:rFonts w:asciiTheme="majorHAnsi" w:hAnsiTheme="majorHAnsi" w:cs="Times New Roman"/>
          <w:sz w:val="20"/>
          <w:szCs w:val="20"/>
        </w:rPr>
        <w:lastRenderedPageBreak/>
        <w:t>Les demandes de cofinancement peuvent augmenter, mais de façon dûment justifiée, dans la limite actuelle de 20 % entre chaque phase.</w:t>
      </w:r>
    </w:p>
    <w:p w14:paraId="2D821A1E" w14:textId="1481188C" w:rsidR="00AB7BA6" w:rsidRPr="00022747" w:rsidRDefault="00AC5221" w:rsidP="00022747">
      <w:pPr>
        <w:tabs>
          <w:tab w:val="left" w:pos="8931"/>
        </w:tabs>
        <w:ind w:right="141"/>
        <w:jc w:val="both"/>
        <w:rPr>
          <w:rFonts w:asciiTheme="majorHAnsi" w:hAnsiTheme="majorHAnsi" w:cs="Times New Roman"/>
          <w:sz w:val="20"/>
          <w:szCs w:val="20"/>
        </w:rPr>
      </w:pPr>
      <w:r w:rsidRPr="00022747">
        <w:rPr>
          <w:rFonts w:asciiTheme="majorHAnsi" w:hAnsiTheme="majorHAnsi" w:cs="Times New Roman"/>
          <w:sz w:val="20"/>
          <w:szCs w:val="20"/>
        </w:rPr>
        <w:t xml:space="preserve">Toutefois, dans le cas de croissance d’activité importante et justifiable et/ou d’un changement d’échelle conséquent qu’il conviendra d’expliciter de façon très détaillée, DPA/OSC se réserve la possibilité de valider une augmentation supérieure. </w:t>
      </w:r>
    </w:p>
    <w:p w14:paraId="7F347BF2" w14:textId="6D1BC2EA" w:rsidR="00AC5221" w:rsidRPr="00022747" w:rsidRDefault="00AC5221" w:rsidP="00022747">
      <w:pPr>
        <w:tabs>
          <w:tab w:val="left" w:pos="8931"/>
        </w:tabs>
        <w:ind w:right="141"/>
        <w:jc w:val="both"/>
        <w:rPr>
          <w:rFonts w:asciiTheme="majorHAnsi" w:hAnsiTheme="majorHAnsi" w:cs="Times New Roman"/>
          <w:sz w:val="20"/>
          <w:szCs w:val="20"/>
        </w:rPr>
      </w:pPr>
      <w:r w:rsidRPr="00022747">
        <w:rPr>
          <w:rFonts w:asciiTheme="majorHAnsi" w:hAnsiTheme="majorHAnsi" w:cs="Times New Roman"/>
          <w:b/>
          <w:sz w:val="20"/>
          <w:szCs w:val="20"/>
        </w:rPr>
        <w:t>NB</w:t>
      </w:r>
      <w:r w:rsidRPr="00022747">
        <w:rPr>
          <w:rFonts w:asciiTheme="majorHAnsi" w:hAnsiTheme="majorHAnsi" w:cs="Times New Roman"/>
          <w:sz w:val="20"/>
          <w:szCs w:val="20"/>
        </w:rPr>
        <w:t xml:space="preserve"> : La représentativité et la plus-value réelles de toute nouvelle structure ou entité envisagée dans le cadre d’un projet seront examinées avec une attention particulière.</w:t>
      </w:r>
    </w:p>
    <w:p w14:paraId="6B58A671" w14:textId="44E3A587" w:rsidR="005C2AAE" w:rsidRPr="00022747" w:rsidRDefault="005C2AAE" w:rsidP="0026129E">
      <w:pPr>
        <w:tabs>
          <w:tab w:val="left" w:pos="8931"/>
        </w:tabs>
        <w:spacing w:line="240" w:lineRule="auto"/>
        <w:ind w:right="141"/>
        <w:jc w:val="both"/>
        <w:rPr>
          <w:rFonts w:asciiTheme="majorHAnsi" w:hAnsiTheme="majorHAnsi" w:cs="Times New Roman"/>
          <w:sz w:val="20"/>
          <w:szCs w:val="20"/>
        </w:rPr>
      </w:pPr>
    </w:p>
    <w:p w14:paraId="56743792" w14:textId="4C6D107A" w:rsidR="005C2AAE"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Projets non éligibles</w:t>
      </w:r>
    </w:p>
    <w:p w14:paraId="683B18E4" w14:textId="77777777" w:rsidR="00292368" w:rsidRPr="00022747" w:rsidRDefault="00292368" w:rsidP="00022747">
      <w:pPr>
        <w:pStyle w:val="Paragraphedeliste"/>
        <w:numPr>
          <w:ilvl w:val="0"/>
          <w:numId w:val="15"/>
        </w:numPr>
        <w:tabs>
          <w:tab w:val="left" w:pos="8931"/>
        </w:tabs>
        <w:spacing w:after="0"/>
        <w:ind w:right="141"/>
        <w:jc w:val="both"/>
        <w:rPr>
          <w:rFonts w:asciiTheme="majorHAnsi" w:hAnsiTheme="majorHAnsi" w:cs="Times New Roman"/>
          <w:sz w:val="20"/>
          <w:szCs w:val="20"/>
        </w:rPr>
      </w:pPr>
      <w:r w:rsidRPr="00022747">
        <w:rPr>
          <w:rFonts w:asciiTheme="majorHAnsi" w:hAnsiTheme="majorHAnsi" w:cs="Times New Roman"/>
          <w:sz w:val="20"/>
          <w:szCs w:val="20"/>
        </w:rPr>
        <w:t>Le projet ne peut inclure des activités de prosélytisme religieux ou de propagande politique.</w:t>
      </w:r>
    </w:p>
    <w:p w14:paraId="30157771" w14:textId="77777777" w:rsidR="00AC5221" w:rsidRPr="00022747" w:rsidRDefault="00AC5221" w:rsidP="00022747">
      <w:pPr>
        <w:ind w:right="141"/>
        <w:jc w:val="both"/>
        <w:rPr>
          <w:rFonts w:asciiTheme="majorHAnsi" w:hAnsiTheme="majorHAnsi" w:cs="Times New Roman"/>
          <w:sz w:val="20"/>
          <w:szCs w:val="20"/>
        </w:rPr>
      </w:pPr>
      <w:r w:rsidRPr="00022747">
        <w:rPr>
          <w:rFonts w:asciiTheme="majorHAnsi" w:hAnsiTheme="majorHAnsi" w:cs="Times New Roman"/>
          <w:sz w:val="20"/>
          <w:szCs w:val="20"/>
        </w:rPr>
        <w:t xml:space="preserve">Ne sont pas éligibles aux cofinancements de l’AFD les projets visant majoritairement ou exclusivement les opérations suivantes : </w:t>
      </w:r>
    </w:p>
    <w:p w14:paraId="4293FF52" w14:textId="77777777" w:rsidR="00AC5221" w:rsidRPr="00022747" w:rsidRDefault="00AC5221" w:rsidP="00022747">
      <w:pPr>
        <w:tabs>
          <w:tab w:val="left" w:pos="8931"/>
        </w:tabs>
        <w:ind w:left="708" w:right="141"/>
        <w:jc w:val="both"/>
        <w:rPr>
          <w:rFonts w:cs="Times New Roman"/>
          <w:sz w:val="20"/>
          <w:szCs w:val="20"/>
        </w:rPr>
      </w:pPr>
      <w:r w:rsidRPr="00022747">
        <w:rPr>
          <w:rFonts w:cs="Times New Roman"/>
          <w:sz w:val="20"/>
          <w:szCs w:val="20"/>
        </w:rPr>
        <w:t>• Projets ou programmes de formation quand le projet ne présente que ce type d’activités ou quand il est entièrement construit autour de ce type d’activités ;</w:t>
      </w:r>
    </w:p>
    <w:p w14:paraId="42B6BB64" w14:textId="77777777" w:rsidR="00AC5221" w:rsidRPr="00022747" w:rsidRDefault="00AC5221" w:rsidP="00022747">
      <w:pPr>
        <w:tabs>
          <w:tab w:val="left" w:pos="8931"/>
        </w:tabs>
        <w:ind w:left="708" w:right="141"/>
        <w:jc w:val="both"/>
        <w:rPr>
          <w:rFonts w:cs="Times New Roman"/>
          <w:sz w:val="20"/>
          <w:szCs w:val="20"/>
        </w:rPr>
      </w:pPr>
      <w:r w:rsidRPr="00022747">
        <w:rPr>
          <w:rFonts w:cs="Times New Roman"/>
          <w:sz w:val="20"/>
          <w:szCs w:val="20"/>
        </w:rPr>
        <w:t>• Publications ou projets éditoriaux quand le projet ne présente que ce type d’activités ou quand il est entièrement construit autour de ce type d’activités ;</w:t>
      </w:r>
    </w:p>
    <w:p w14:paraId="773FB38E" w14:textId="2FF8F378" w:rsidR="00AC5221" w:rsidRPr="00022747" w:rsidRDefault="00AC5221" w:rsidP="00022747">
      <w:pPr>
        <w:tabs>
          <w:tab w:val="left" w:pos="8931"/>
        </w:tabs>
        <w:ind w:left="708" w:right="141"/>
        <w:jc w:val="both"/>
        <w:rPr>
          <w:rFonts w:cs="Times New Roman"/>
          <w:sz w:val="20"/>
          <w:szCs w:val="20"/>
        </w:rPr>
      </w:pPr>
      <w:r w:rsidRPr="00022747">
        <w:rPr>
          <w:rFonts w:cs="Times New Roman"/>
          <w:sz w:val="20"/>
          <w:szCs w:val="20"/>
        </w:rPr>
        <w:t>• Les actions ponctuelles et géographiquement limitées ne peuvent être cofinancées, sauf si elles sont intégrées dans des processus et des programmes d’action plus globaux.</w:t>
      </w:r>
    </w:p>
    <w:p w14:paraId="7CA0FDDC" w14:textId="77777777" w:rsidR="005C2AAE" w:rsidRPr="00022747" w:rsidRDefault="005C2AAE" w:rsidP="0026129E">
      <w:pPr>
        <w:tabs>
          <w:tab w:val="left" w:pos="8931"/>
        </w:tabs>
        <w:spacing w:line="240" w:lineRule="auto"/>
        <w:ind w:left="708" w:right="141"/>
        <w:jc w:val="both"/>
        <w:rPr>
          <w:rFonts w:cs="Times New Roman"/>
          <w:sz w:val="20"/>
          <w:szCs w:val="20"/>
        </w:rPr>
      </w:pPr>
    </w:p>
    <w:p w14:paraId="6DDF93ED" w14:textId="6F9BA251" w:rsidR="00AB7BA6" w:rsidRPr="0026129E" w:rsidRDefault="005C2AAE" w:rsidP="00022747">
      <w:pPr>
        <w:pBdr>
          <w:top w:val="single" w:sz="4" w:space="1" w:color="auto"/>
          <w:left w:val="single" w:sz="4" w:space="4" w:color="auto"/>
          <w:bottom w:val="single" w:sz="4" w:space="1" w:color="auto"/>
          <w:right w:val="single" w:sz="4" w:space="4" w:color="auto"/>
        </w:pBdr>
        <w:tabs>
          <w:tab w:val="left" w:pos="8931"/>
        </w:tabs>
        <w:spacing w:after="120"/>
        <w:ind w:left="-142" w:right="566"/>
        <w:jc w:val="both"/>
        <w:rPr>
          <w:rFonts w:asciiTheme="majorHAnsi" w:hAnsiTheme="majorHAnsi" w:cs="Times New Roman"/>
          <w:b/>
          <w:color w:val="C00000"/>
          <w:sz w:val="20"/>
          <w:szCs w:val="20"/>
        </w:rPr>
      </w:pPr>
      <w:r w:rsidRPr="0026129E">
        <w:rPr>
          <w:rFonts w:asciiTheme="majorHAnsi" w:hAnsiTheme="majorHAnsi" w:cs="Times New Roman"/>
          <w:b/>
          <w:color w:val="C00000"/>
          <w:sz w:val="20"/>
          <w:szCs w:val="20"/>
        </w:rPr>
        <w:t>Monta</w:t>
      </w:r>
      <w:r w:rsidR="00AE5901" w:rsidRPr="0026129E">
        <w:rPr>
          <w:rFonts w:asciiTheme="majorHAnsi" w:hAnsiTheme="majorHAnsi" w:cs="Times New Roman"/>
          <w:b/>
          <w:color w:val="C00000"/>
          <w:sz w:val="20"/>
          <w:szCs w:val="20"/>
        </w:rPr>
        <w:t>nt et plafonds de cofinancement</w:t>
      </w:r>
      <w:r w:rsidR="00022747" w:rsidRPr="0026129E">
        <w:rPr>
          <w:rFonts w:asciiTheme="majorHAnsi" w:hAnsiTheme="majorHAnsi" w:cs="Times New Roman"/>
          <w:b/>
          <w:color w:val="C00000"/>
          <w:sz w:val="20"/>
          <w:szCs w:val="20"/>
        </w:rPr>
        <w:t xml:space="preserve"> et procédure de filtrage</w:t>
      </w:r>
    </w:p>
    <w:p w14:paraId="42E8E668" w14:textId="61EA30AE" w:rsidR="00AC5221" w:rsidRPr="00022747" w:rsidRDefault="00AC5221" w:rsidP="00022747">
      <w:pPr>
        <w:pStyle w:val="Paragraphedeliste"/>
        <w:numPr>
          <w:ilvl w:val="0"/>
          <w:numId w:val="21"/>
        </w:numPr>
        <w:tabs>
          <w:tab w:val="left" w:pos="8931"/>
        </w:tabs>
        <w:ind w:left="0" w:right="141"/>
        <w:jc w:val="both"/>
        <w:rPr>
          <w:rFonts w:cs="Times New Roman"/>
          <w:sz w:val="20"/>
          <w:szCs w:val="20"/>
        </w:rPr>
      </w:pPr>
      <w:r w:rsidRPr="00022747">
        <w:rPr>
          <w:rFonts w:cs="Times New Roman"/>
          <w:b/>
          <w:sz w:val="20"/>
          <w:szCs w:val="20"/>
        </w:rPr>
        <w:t>Le montant total du projet doit être supérieur ou égal à 300 000</w:t>
      </w:r>
      <w:r w:rsidRPr="00022747">
        <w:rPr>
          <w:rFonts w:cs="Times New Roman"/>
          <w:sz w:val="20"/>
          <w:szCs w:val="20"/>
        </w:rPr>
        <w:t xml:space="preserve"> €</w:t>
      </w:r>
      <w:r w:rsidRPr="00022747">
        <w:rPr>
          <w:rStyle w:val="Appelnotedebasdep"/>
          <w:rFonts w:cs="Times New Roman"/>
          <w:sz w:val="20"/>
          <w:szCs w:val="20"/>
        </w:rPr>
        <w:footnoteReference w:id="8"/>
      </w:r>
      <w:r w:rsidRPr="00022747">
        <w:rPr>
          <w:rFonts w:cs="Times New Roman"/>
          <w:sz w:val="20"/>
          <w:szCs w:val="20"/>
        </w:rPr>
        <w:t>.</w:t>
      </w:r>
    </w:p>
    <w:p w14:paraId="705A6C1C" w14:textId="77777777" w:rsidR="00BB4CC5" w:rsidRPr="00022747" w:rsidRDefault="00BB4CC5" w:rsidP="00022747">
      <w:pPr>
        <w:pStyle w:val="Paragraphedeliste"/>
        <w:tabs>
          <w:tab w:val="left" w:pos="8931"/>
        </w:tabs>
        <w:ind w:left="0" w:right="141"/>
        <w:jc w:val="both"/>
        <w:rPr>
          <w:rFonts w:cs="Times New Roman"/>
          <w:sz w:val="20"/>
          <w:szCs w:val="20"/>
        </w:rPr>
      </w:pPr>
    </w:p>
    <w:p w14:paraId="7BDBEDA8" w14:textId="0E95EAEC" w:rsidR="00AC5221" w:rsidRPr="00022747" w:rsidRDefault="00AC5221" w:rsidP="00022747">
      <w:pPr>
        <w:pStyle w:val="Paragraphedeliste"/>
        <w:numPr>
          <w:ilvl w:val="0"/>
          <w:numId w:val="21"/>
        </w:numPr>
        <w:tabs>
          <w:tab w:val="left" w:pos="8931"/>
        </w:tabs>
        <w:ind w:left="0" w:right="141"/>
        <w:jc w:val="both"/>
        <w:rPr>
          <w:rFonts w:cs="Times New Roman"/>
          <w:sz w:val="20"/>
          <w:szCs w:val="20"/>
        </w:rPr>
      </w:pPr>
      <w:r w:rsidRPr="00022747">
        <w:rPr>
          <w:rFonts w:cs="Times New Roman"/>
          <w:b/>
          <w:sz w:val="20"/>
          <w:szCs w:val="20"/>
        </w:rPr>
        <w:t>Le ratio du budget du projet par rapport au budget annuel de l’OSC : la moyenne du coût annuel du projet ne devra pas excéder 70% du budget annuel de l’OSC, sauf cas dûment justifié</w:t>
      </w:r>
      <w:r w:rsidRPr="00022747">
        <w:rPr>
          <w:rFonts w:cs="Times New Roman"/>
          <w:sz w:val="20"/>
          <w:szCs w:val="20"/>
        </w:rPr>
        <w:t xml:space="preserve">. </w:t>
      </w:r>
    </w:p>
    <w:p w14:paraId="2862110A" w14:textId="2DFA2A70" w:rsidR="00BB4CC5" w:rsidRPr="00022747" w:rsidRDefault="00BB4CC5" w:rsidP="00022747">
      <w:pPr>
        <w:pStyle w:val="Paragraphedeliste"/>
        <w:tabs>
          <w:tab w:val="left" w:pos="8931"/>
        </w:tabs>
        <w:ind w:left="0" w:right="141"/>
        <w:jc w:val="both"/>
        <w:rPr>
          <w:rFonts w:cs="Times New Roman"/>
          <w:sz w:val="20"/>
          <w:szCs w:val="20"/>
        </w:rPr>
      </w:pPr>
    </w:p>
    <w:p w14:paraId="3F3949FB" w14:textId="5E778E41" w:rsidR="00AC5221" w:rsidRPr="00022747" w:rsidRDefault="00AC5221" w:rsidP="00022747">
      <w:pPr>
        <w:pStyle w:val="Paragraphedeliste"/>
        <w:numPr>
          <w:ilvl w:val="0"/>
          <w:numId w:val="21"/>
        </w:numPr>
        <w:tabs>
          <w:tab w:val="left" w:pos="8931"/>
        </w:tabs>
        <w:ind w:left="0" w:right="141"/>
        <w:jc w:val="both"/>
        <w:rPr>
          <w:rFonts w:cs="Times New Roman"/>
          <w:sz w:val="20"/>
          <w:szCs w:val="20"/>
        </w:rPr>
      </w:pPr>
      <w:r w:rsidRPr="00022747">
        <w:rPr>
          <w:rFonts w:cs="Times New Roman"/>
          <w:sz w:val="20"/>
          <w:szCs w:val="20"/>
        </w:rPr>
        <w:t>Les demandes de cofinancement peuvent augmenter, de façon dûment justifiée, dans la</w:t>
      </w:r>
      <w:r w:rsidR="00BB4CC5" w:rsidRPr="00022747">
        <w:rPr>
          <w:rFonts w:cs="Times New Roman"/>
          <w:sz w:val="20"/>
          <w:szCs w:val="20"/>
        </w:rPr>
        <w:t xml:space="preserve"> </w:t>
      </w:r>
      <w:r w:rsidRPr="00022747">
        <w:rPr>
          <w:rFonts w:cs="Times New Roman"/>
          <w:sz w:val="20"/>
          <w:szCs w:val="20"/>
        </w:rPr>
        <w:t>limite</w:t>
      </w:r>
      <w:r w:rsidR="00BB4CC5" w:rsidRPr="00022747">
        <w:rPr>
          <w:rFonts w:cs="Times New Roman"/>
          <w:sz w:val="20"/>
          <w:szCs w:val="20"/>
        </w:rPr>
        <w:t xml:space="preserve"> </w:t>
      </w:r>
      <w:r w:rsidRPr="00022747">
        <w:rPr>
          <w:rFonts w:cs="Times New Roman"/>
          <w:sz w:val="20"/>
          <w:szCs w:val="20"/>
        </w:rPr>
        <w:t>de 20 % en</w:t>
      </w:r>
      <w:r w:rsidR="00BB4CC5" w:rsidRPr="00022747">
        <w:rPr>
          <w:rFonts w:cs="Times New Roman"/>
          <w:sz w:val="20"/>
          <w:szCs w:val="20"/>
        </w:rPr>
        <w:t>tre chaque phase.</w:t>
      </w:r>
    </w:p>
    <w:p w14:paraId="1EFC6C48" w14:textId="7F419080" w:rsidR="00BB4CC5" w:rsidRPr="00022747" w:rsidRDefault="00BB4CC5" w:rsidP="00022747">
      <w:pPr>
        <w:pStyle w:val="Paragraphedeliste"/>
        <w:tabs>
          <w:tab w:val="left" w:pos="8931"/>
        </w:tabs>
        <w:ind w:left="0" w:right="141"/>
        <w:jc w:val="both"/>
        <w:rPr>
          <w:rFonts w:cs="Times New Roman"/>
          <w:sz w:val="20"/>
          <w:szCs w:val="20"/>
        </w:rPr>
      </w:pPr>
    </w:p>
    <w:p w14:paraId="13D7F715" w14:textId="43ACB55B" w:rsidR="00AC5221" w:rsidRPr="00022747" w:rsidRDefault="00AC5221" w:rsidP="00022747">
      <w:pPr>
        <w:pStyle w:val="Paragraphedeliste"/>
        <w:numPr>
          <w:ilvl w:val="0"/>
          <w:numId w:val="21"/>
        </w:numPr>
        <w:tabs>
          <w:tab w:val="left" w:pos="8931"/>
        </w:tabs>
        <w:ind w:left="0" w:right="141"/>
        <w:jc w:val="both"/>
        <w:rPr>
          <w:rFonts w:cs="Times New Roman"/>
          <w:sz w:val="20"/>
          <w:szCs w:val="20"/>
        </w:rPr>
      </w:pPr>
      <w:r w:rsidRPr="00022747">
        <w:rPr>
          <w:rFonts w:cs="Times New Roman"/>
          <w:sz w:val="20"/>
          <w:szCs w:val="20"/>
        </w:rPr>
        <w:t xml:space="preserve">En cas de croissance d’activité importante et justifiable et/ou d’un changement d’échelle conséquent qu’il conviendra d’expliciter de façon très détaillée, DPA/OSC se réserve la possibilité de valider une augmentation supérieure. </w:t>
      </w:r>
    </w:p>
    <w:p w14:paraId="53B639ED" w14:textId="4ED5FAC5" w:rsidR="00BB4CC5" w:rsidRPr="00022747" w:rsidRDefault="00BB4CC5" w:rsidP="00022747">
      <w:pPr>
        <w:pStyle w:val="Paragraphedeliste"/>
        <w:tabs>
          <w:tab w:val="left" w:pos="8931"/>
        </w:tabs>
        <w:ind w:left="0" w:right="141"/>
        <w:jc w:val="both"/>
        <w:rPr>
          <w:rFonts w:cs="Times New Roman"/>
          <w:sz w:val="20"/>
          <w:szCs w:val="20"/>
        </w:rPr>
      </w:pPr>
    </w:p>
    <w:p w14:paraId="5F2E8C63" w14:textId="01622E4A" w:rsidR="00AC5221" w:rsidRDefault="00AC5221" w:rsidP="00022747">
      <w:pPr>
        <w:pStyle w:val="Paragraphedeliste"/>
        <w:numPr>
          <w:ilvl w:val="0"/>
          <w:numId w:val="21"/>
        </w:numPr>
        <w:tabs>
          <w:tab w:val="left" w:pos="8931"/>
        </w:tabs>
        <w:ind w:left="0" w:right="141"/>
        <w:jc w:val="both"/>
        <w:rPr>
          <w:rFonts w:cs="Times New Roman"/>
          <w:sz w:val="20"/>
          <w:szCs w:val="20"/>
        </w:rPr>
      </w:pPr>
      <w:r w:rsidRPr="00022747">
        <w:rPr>
          <w:rFonts w:cs="Times New Roman"/>
          <w:sz w:val="20"/>
          <w:szCs w:val="20"/>
        </w:rPr>
        <w:t xml:space="preserve">Le seuil de cofinancement de l'AFD (n’incluant pas les autres ministères ou acteurs publics) pour les projets d’intérêt général est </w:t>
      </w:r>
      <w:r w:rsidR="009D6DBA" w:rsidRPr="00022747">
        <w:rPr>
          <w:rFonts w:cs="Times New Roman"/>
          <w:sz w:val="20"/>
          <w:szCs w:val="20"/>
        </w:rPr>
        <w:t xml:space="preserve">désormais </w:t>
      </w:r>
      <w:r w:rsidRPr="00022747">
        <w:rPr>
          <w:rFonts w:cs="Times New Roman"/>
          <w:sz w:val="20"/>
          <w:szCs w:val="20"/>
        </w:rPr>
        <w:t>de 65 % maximum du budget global du projet.</w:t>
      </w:r>
    </w:p>
    <w:p w14:paraId="2E968C46" w14:textId="0621927A" w:rsidR="00022747" w:rsidRPr="00022747" w:rsidRDefault="00022747" w:rsidP="00022747">
      <w:pPr>
        <w:pStyle w:val="Paragraphedeliste"/>
        <w:tabs>
          <w:tab w:val="left" w:pos="8931"/>
        </w:tabs>
        <w:ind w:left="0" w:right="141"/>
        <w:jc w:val="both"/>
        <w:rPr>
          <w:rFonts w:cs="Times New Roman"/>
          <w:sz w:val="20"/>
          <w:szCs w:val="20"/>
        </w:rPr>
      </w:pPr>
    </w:p>
    <w:p w14:paraId="198C1A8B" w14:textId="77777777" w:rsidR="00022747" w:rsidRDefault="00022747" w:rsidP="00022747">
      <w:pPr>
        <w:pBdr>
          <w:top w:val="single" w:sz="4" w:space="1" w:color="auto"/>
          <w:left w:val="single" w:sz="4" w:space="4" w:color="auto"/>
          <w:bottom w:val="single" w:sz="4" w:space="1" w:color="auto"/>
          <w:right w:val="single" w:sz="4" w:space="4" w:color="auto"/>
        </w:pBdr>
        <w:tabs>
          <w:tab w:val="left" w:pos="8931"/>
        </w:tabs>
        <w:spacing w:after="0"/>
        <w:ind w:left="-426" w:right="142"/>
        <w:jc w:val="both"/>
        <w:rPr>
          <w:rFonts w:asciiTheme="majorHAnsi" w:hAnsiTheme="majorHAnsi" w:cs="Times New Roman"/>
          <w:b/>
          <w:sz w:val="20"/>
          <w:szCs w:val="20"/>
        </w:rPr>
      </w:pPr>
      <w:r>
        <w:rPr>
          <w:rFonts w:asciiTheme="majorHAnsi" w:hAnsiTheme="majorHAnsi" w:cs="Times New Roman"/>
          <w:b/>
          <w:sz w:val="20"/>
          <w:szCs w:val="20"/>
        </w:rPr>
        <w:t xml:space="preserve">Lutte contre le financement du terrorisme, blanchiment et fraude : </w:t>
      </w:r>
    </w:p>
    <w:p w14:paraId="09073E7B" w14:textId="77777777" w:rsidR="00022747" w:rsidRDefault="00022747" w:rsidP="00022747">
      <w:pPr>
        <w:pBdr>
          <w:top w:val="single" w:sz="4" w:space="1" w:color="auto"/>
          <w:left w:val="single" w:sz="4" w:space="4" w:color="auto"/>
          <w:bottom w:val="single" w:sz="4" w:space="1" w:color="auto"/>
          <w:right w:val="single" w:sz="4" w:space="4" w:color="auto"/>
        </w:pBdr>
        <w:tabs>
          <w:tab w:val="left" w:pos="8931"/>
        </w:tabs>
        <w:spacing w:after="0"/>
        <w:ind w:left="-426" w:right="142"/>
        <w:jc w:val="both"/>
        <w:rPr>
          <w:rFonts w:asciiTheme="majorHAnsi" w:hAnsiTheme="majorHAnsi" w:cs="Times New Roman"/>
          <w:b/>
          <w:sz w:val="20"/>
          <w:szCs w:val="20"/>
        </w:rPr>
      </w:pPr>
    </w:p>
    <w:p w14:paraId="4B28F5D9" w14:textId="5A14AC33" w:rsidR="00292368" w:rsidRPr="00022747" w:rsidRDefault="00292368" w:rsidP="00022747">
      <w:pPr>
        <w:pBdr>
          <w:top w:val="single" w:sz="4" w:space="1" w:color="auto"/>
          <w:left w:val="single" w:sz="4" w:space="4" w:color="auto"/>
          <w:bottom w:val="single" w:sz="4" w:space="1" w:color="auto"/>
          <w:right w:val="single" w:sz="4" w:space="4" w:color="auto"/>
        </w:pBdr>
        <w:tabs>
          <w:tab w:val="left" w:pos="8931"/>
        </w:tabs>
        <w:spacing w:after="0"/>
        <w:ind w:left="-426" w:right="142"/>
        <w:jc w:val="both"/>
        <w:rPr>
          <w:rFonts w:asciiTheme="majorHAnsi" w:hAnsiTheme="majorHAnsi" w:cs="Times New Roman"/>
          <w:sz w:val="20"/>
          <w:szCs w:val="20"/>
        </w:rPr>
      </w:pPr>
      <w:r w:rsidRPr="00022747">
        <w:rPr>
          <w:rFonts w:asciiTheme="majorHAnsi" w:hAnsiTheme="majorHAnsi" w:cs="Times New Roman"/>
          <w:sz w:val="20"/>
          <w:szCs w:val="20"/>
        </w:rPr>
        <w:t xml:space="preserve">Conformément au code monétaire et financier (CMF), des mesures de gel des avoirs et d’interdiction de mise à disposition directe ou indirecte de fonds ont été décidées par l'Organisation des Nations Unies, l'Union européenne et la France. Ces mesures ont </w:t>
      </w:r>
      <w:r w:rsidR="00022747" w:rsidRPr="00022747">
        <w:rPr>
          <w:rFonts w:asciiTheme="majorHAnsi" w:hAnsiTheme="majorHAnsi" w:cs="Times New Roman"/>
          <w:sz w:val="20"/>
          <w:szCs w:val="20"/>
        </w:rPr>
        <w:t xml:space="preserve">été révisées dans le cadre d’une réunion interministérielle fin novembre 2021 et ont </w:t>
      </w:r>
      <w:r w:rsidRPr="00022747">
        <w:rPr>
          <w:rFonts w:asciiTheme="majorHAnsi" w:hAnsiTheme="majorHAnsi" w:cs="Times New Roman"/>
          <w:sz w:val="20"/>
          <w:szCs w:val="20"/>
        </w:rPr>
        <w:t xml:space="preserve">été transcrites dans une </w:t>
      </w:r>
      <w:r w:rsidRPr="00022747">
        <w:rPr>
          <w:rFonts w:asciiTheme="majorHAnsi" w:hAnsiTheme="majorHAnsi" w:cs="Times New Roman"/>
          <w:i/>
          <w:sz w:val="20"/>
          <w:szCs w:val="20"/>
        </w:rPr>
        <w:t>fiche outil</w:t>
      </w:r>
      <w:r w:rsidRPr="00022747">
        <w:rPr>
          <w:rFonts w:asciiTheme="majorHAnsi" w:hAnsiTheme="majorHAnsi" w:cs="Times New Roman"/>
          <w:sz w:val="20"/>
          <w:szCs w:val="20"/>
        </w:rPr>
        <w:t xml:space="preserve"> </w:t>
      </w:r>
      <w:r w:rsidR="00022747" w:rsidRPr="00022747">
        <w:rPr>
          <w:rFonts w:asciiTheme="majorHAnsi" w:hAnsiTheme="majorHAnsi" w:cs="Times New Roman"/>
          <w:sz w:val="20"/>
          <w:szCs w:val="20"/>
        </w:rPr>
        <w:t xml:space="preserve">qui a été largement diffusée </w:t>
      </w:r>
      <w:r w:rsidRPr="00022747">
        <w:rPr>
          <w:rFonts w:asciiTheme="majorHAnsi" w:hAnsiTheme="majorHAnsi" w:cs="Times New Roman"/>
          <w:sz w:val="20"/>
          <w:szCs w:val="20"/>
        </w:rPr>
        <w:t xml:space="preserve">à destination des OSC </w:t>
      </w:r>
      <w:r w:rsidR="00022747" w:rsidRPr="00022747">
        <w:rPr>
          <w:rFonts w:asciiTheme="majorHAnsi" w:hAnsiTheme="majorHAnsi" w:cs="Times New Roman"/>
          <w:sz w:val="20"/>
          <w:szCs w:val="20"/>
        </w:rPr>
        <w:t>pour application</w:t>
      </w:r>
      <w:r w:rsidRPr="00022747">
        <w:rPr>
          <w:rFonts w:asciiTheme="majorHAnsi" w:hAnsiTheme="majorHAnsi" w:cs="Times New Roman"/>
          <w:sz w:val="20"/>
          <w:szCs w:val="20"/>
        </w:rPr>
        <w:t xml:space="preserve">. </w:t>
      </w:r>
      <w:r w:rsidR="00022747">
        <w:rPr>
          <w:rFonts w:asciiTheme="majorHAnsi" w:hAnsiTheme="majorHAnsi" w:cs="Times New Roman"/>
          <w:sz w:val="20"/>
          <w:szCs w:val="20"/>
        </w:rPr>
        <w:t>Merci d’en prendre connaissance.</w:t>
      </w:r>
    </w:p>
    <w:sectPr w:rsidR="00292368" w:rsidRPr="00022747" w:rsidSect="00022747">
      <w:footerReference w:type="default" r:id="rId17"/>
      <w:pgSz w:w="11906" w:h="16838" w:code="9"/>
      <w:pgMar w:top="709" w:right="991" w:bottom="1134" w:left="1418" w:header="709"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88F58" w14:textId="77777777" w:rsidR="00671B28" w:rsidRDefault="00671B28" w:rsidP="00B9024C">
      <w:pPr>
        <w:spacing w:after="0" w:line="240" w:lineRule="auto"/>
      </w:pPr>
      <w:r>
        <w:separator/>
      </w:r>
    </w:p>
  </w:endnote>
  <w:endnote w:type="continuationSeparator" w:id="0">
    <w:p w14:paraId="7C1066F3" w14:textId="77777777" w:rsidR="00671B28" w:rsidRDefault="00671B28" w:rsidP="00B9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Gras">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934C" w14:textId="19DAD9D4" w:rsidR="00BB4CC5" w:rsidRPr="00952B02" w:rsidRDefault="00BB4CC5" w:rsidP="00684D2A">
    <w:pPr>
      <w:pStyle w:val="Pieddepage"/>
      <w:rPr>
        <w:rFonts w:ascii="Roboto" w:hAnsi="Roboto"/>
        <w:b/>
        <w:sz w:val="20"/>
      </w:rPr>
    </w:pPr>
    <w:r w:rsidRPr="00952B02">
      <w:rPr>
        <w:rFonts w:ascii="Calibri" w:hAnsi="Calibri" w:cs="Calibri"/>
        <w:sz w:val="20"/>
      </w:rPr>
      <w:t>Agence française de Développement Dispositif I-OSC - AMI 202</w:t>
    </w:r>
    <w:r w:rsidR="00CE425F">
      <w:rPr>
        <w:rFonts w:ascii="Calibri" w:hAnsi="Calibri" w:cs="Calibri"/>
        <w:sz w:val="20"/>
      </w:rPr>
      <w:t>2</w:t>
    </w:r>
    <w:r w:rsidRPr="00952B02">
      <w:rPr>
        <w:rFonts w:ascii="Roboto" w:hAnsi="Roboto"/>
        <w:b/>
        <w:sz w:val="20"/>
      </w:rPr>
      <w:t xml:space="preserve"> </w:t>
    </w:r>
    <w:r w:rsidRPr="00952B02">
      <w:rPr>
        <w:rFonts w:ascii="Roboto" w:hAnsi="Roboto"/>
        <w:b/>
        <w:sz w:val="20"/>
      </w:rPr>
      <w:tab/>
    </w:r>
    <w:r w:rsidRPr="00952B02">
      <w:rPr>
        <w:rFonts w:ascii="Calibri" w:hAnsi="Calibri" w:cs="Calibri"/>
        <w:sz w:val="20"/>
      </w:rPr>
      <w:t xml:space="preserve">Page </w:t>
    </w:r>
    <w:sdt>
      <w:sdtPr>
        <w:rPr>
          <w:rFonts w:ascii="Calibri" w:hAnsi="Calibri" w:cs="Calibri"/>
          <w:sz w:val="20"/>
        </w:rPr>
        <w:id w:val="-1512752426"/>
        <w:docPartObj>
          <w:docPartGallery w:val="Page Numbers (Bottom of Page)"/>
          <w:docPartUnique/>
        </w:docPartObj>
      </w:sdtPr>
      <w:sdtEndPr/>
      <w:sdtContent>
        <w:r w:rsidRPr="00952B02">
          <w:rPr>
            <w:rFonts w:ascii="Calibri" w:hAnsi="Calibri" w:cs="Calibri"/>
            <w:sz w:val="20"/>
          </w:rPr>
          <w:fldChar w:fldCharType="begin"/>
        </w:r>
        <w:r w:rsidRPr="00952B02">
          <w:rPr>
            <w:rFonts w:ascii="Calibri" w:hAnsi="Calibri" w:cs="Calibri"/>
            <w:sz w:val="20"/>
          </w:rPr>
          <w:instrText>PAGE   \* MERGEFORMAT</w:instrText>
        </w:r>
        <w:r w:rsidRPr="00952B02">
          <w:rPr>
            <w:rFonts w:ascii="Calibri" w:hAnsi="Calibri" w:cs="Calibri"/>
            <w:sz w:val="20"/>
          </w:rPr>
          <w:fldChar w:fldCharType="separate"/>
        </w:r>
        <w:r w:rsidR="000308D3">
          <w:rPr>
            <w:rFonts w:ascii="Calibri" w:hAnsi="Calibri" w:cs="Calibri"/>
            <w:noProof/>
            <w:sz w:val="20"/>
          </w:rPr>
          <w:t>18</w:t>
        </w:r>
        <w:r w:rsidRPr="00952B02">
          <w:rPr>
            <w:rFonts w:ascii="Calibri" w:hAnsi="Calibri" w:cs="Calibri"/>
            <w:sz w:val="20"/>
          </w:rPr>
          <w:fldChar w:fldCharType="end"/>
        </w:r>
      </w:sdtContent>
    </w:sdt>
  </w:p>
  <w:p w14:paraId="68FFA02D" w14:textId="77777777" w:rsidR="00BB4CC5" w:rsidRDefault="00BB4C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3F8AE" w14:textId="77777777" w:rsidR="00671B28" w:rsidRDefault="00671B28" w:rsidP="00B9024C">
      <w:pPr>
        <w:spacing w:after="0" w:line="240" w:lineRule="auto"/>
      </w:pPr>
      <w:r>
        <w:separator/>
      </w:r>
    </w:p>
  </w:footnote>
  <w:footnote w:type="continuationSeparator" w:id="0">
    <w:p w14:paraId="1EC34573" w14:textId="77777777" w:rsidR="00671B28" w:rsidRDefault="00671B28" w:rsidP="00B9024C">
      <w:pPr>
        <w:spacing w:after="0" w:line="240" w:lineRule="auto"/>
      </w:pPr>
      <w:r>
        <w:continuationSeparator/>
      </w:r>
    </w:p>
  </w:footnote>
  <w:footnote w:id="1">
    <w:p w14:paraId="36A47AFC" w14:textId="77777777" w:rsidR="00022747" w:rsidRDefault="00022747" w:rsidP="00022747">
      <w:pPr>
        <w:tabs>
          <w:tab w:val="left" w:pos="8931"/>
        </w:tabs>
        <w:spacing w:after="0"/>
        <w:ind w:left="-426" w:right="142"/>
        <w:jc w:val="both"/>
        <w:rPr>
          <w:rFonts w:asciiTheme="majorHAnsi" w:hAnsiTheme="majorHAnsi" w:cs="Times New Roman"/>
          <w:sz w:val="16"/>
          <w:szCs w:val="16"/>
        </w:rPr>
      </w:pPr>
      <w:r>
        <w:rPr>
          <w:rStyle w:val="Appelnotedebasdep"/>
        </w:rPr>
        <w:footnoteRef/>
      </w:r>
      <w:r>
        <w:t xml:space="preserve"> </w:t>
      </w:r>
      <w:r w:rsidRPr="00022747">
        <w:rPr>
          <w:sz w:val="16"/>
          <w:szCs w:val="16"/>
        </w:rPr>
        <w:t xml:space="preserve">Pour votre information : Un second AMI est publié conjointement à destination des OSC locales : en effet, </w:t>
      </w:r>
      <w:r w:rsidRPr="00022747">
        <w:rPr>
          <w:rFonts w:asciiTheme="majorHAnsi" w:hAnsiTheme="majorHAnsi" w:cs="Times New Roman"/>
          <w:sz w:val="16"/>
          <w:szCs w:val="16"/>
        </w:rPr>
        <w:t>cette année, l’AMI s’inscrit dans l’article 2</w:t>
      </w:r>
      <w:r w:rsidRPr="00022747">
        <w:rPr>
          <w:rFonts w:asciiTheme="majorHAnsi" w:hAnsiTheme="majorHAnsi" w:cs="Times New Roman"/>
          <w:b/>
          <w:sz w:val="16"/>
          <w:szCs w:val="16"/>
        </w:rPr>
        <w:t xml:space="preserve">, </w:t>
      </w:r>
      <w:r w:rsidRPr="00022747">
        <w:rPr>
          <w:rFonts w:asciiTheme="majorHAnsi" w:hAnsiTheme="majorHAnsi" w:cs="Times New Roman"/>
          <w:b/>
          <w:i/>
          <w:sz w:val="16"/>
          <w:szCs w:val="16"/>
        </w:rPr>
        <w:t>Loi précitée</w:t>
      </w:r>
      <w:r w:rsidRPr="00022747">
        <w:rPr>
          <w:rFonts w:asciiTheme="majorHAnsi" w:hAnsiTheme="majorHAnsi" w:cs="Times New Roman"/>
          <w:sz w:val="16"/>
          <w:szCs w:val="16"/>
        </w:rPr>
        <w:t>, qui indique dans son préambule que la « </w:t>
      </w:r>
      <w:r w:rsidRPr="00022747">
        <w:rPr>
          <w:i/>
          <w:sz w:val="16"/>
          <w:szCs w:val="16"/>
        </w:rPr>
        <w:t>politique de développement solidaire et de lutte contre les inégalités mondiales est définie et mise en œuvre dans le cadre de partenariats multipartites. A ce titre, la France reconnaît pleinement le rôle, l’expertise et la plus-value des collectivités territoriales, des organisations de la société civile, tant du Nord que du Sud, impliquées dans la politique de développement solidaire et de lutte contre les inégalités mondiales, et de l’ensemble des acteurs non étatiques »</w:t>
      </w:r>
      <w:r w:rsidRPr="00022747">
        <w:rPr>
          <w:sz w:val="16"/>
          <w:szCs w:val="16"/>
        </w:rPr>
        <w:t>.</w:t>
      </w:r>
      <w:r w:rsidRPr="00022747">
        <w:rPr>
          <w:rFonts w:asciiTheme="majorHAnsi" w:hAnsiTheme="majorHAnsi" w:cs="Times New Roman"/>
          <w:sz w:val="16"/>
          <w:szCs w:val="16"/>
        </w:rPr>
        <w:t xml:space="preserve"> </w:t>
      </w:r>
    </w:p>
    <w:p w14:paraId="71D096B9" w14:textId="6F7342E4" w:rsidR="00022747" w:rsidRPr="00022747" w:rsidRDefault="00022747" w:rsidP="00022747">
      <w:pPr>
        <w:tabs>
          <w:tab w:val="left" w:pos="8931"/>
        </w:tabs>
        <w:spacing w:after="0"/>
        <w:ind w:left="-426" w:right="142"/>
        <w:jc w:val="both"/>
        <w:rPr>
          <w:rFonts w:asciiTheme="majorHAnsi" w:hAnsiTheme="majorHAnsi" w:cs="Times New Roman"/>
          <w:sz w:val="16"/>
          <w:szCs w:val="16"/>
        </w:rPr>
      </w:pPr>
      <w:r w:rsidRPr="00022747">
        <w:rPr>
          <w:rFonts w:asciiTheme="majorHAnsi" w:hAnsiTheme="majorHAnsi" w:cs="Times New Roman"/>
          <w:b/>
          <w:sz w:val="16"/>
          <w:szCs w:val="16"/>
        </w:rPr>
        <w:t xml:space="preserve">La loi prévoit que les organisations de la société civile (OSC) des pays </w:t>
      </w:r>
      <w:r w:rsidRPr="00022747">
        <w:rPr>
          <w:b/>
          <w:sz w:val="16"/>
          <w:szCs w:val="16"/>
        </w:rPr>
        <w:t>éligibles à l’aide publique au développement pourront bénéficier de financements directs de l’AFD sous diverses conditions</w:t>
      </w:r>
      <w:r w:rsidRPr="00022747">
        <w:rPr>
          <w:sz w:val="16"/>
          <w:szCs w:val="16"/>
        </w:rPr>
        <w:t xml:space="preserve">. </w:t>
      </w:r>
      <w:r w:rsidR="000308D3" w:rsidRPr="000308D3">
        <w:rPr>
          <w:rFonts w:asciiTheme="majorHAnsi" w:hAnsiTheme="majorHAnsi" w:cs="Times New Roman"/>
          <w:sz w:val="16"/>
          <w:szCs w:val="16"/>
        </w:rPr>
        <w:t>Le décret d’application n° 2022-571, publié</w:t>
      </w:r>
      <w:r w:rsidR="000308D3">
        <w:rPr>
          <w:sz w:val="20"/>
          <w:szCs w:val="20"/>
        </w:rPr>
        <w:t xml:space="preserve"> </w:t>
      </w:r>
      <w:r w:rsidR="000308D3" w:rsidRPr="000308D3">
        <w:rPr>
          <w:rFonts w:asciiTheme="majorHAnsi" w:hAnsiTheme="majorHAnsi" w:cs="Times New Roman"/>
          <w:sz w:val="16"/>
          <w:szCs w:val="16"/>
        </w:rPr>
        <w:t>le</w:t>
      </w:r>
      <w:r w:rsidR="000308D3" w:rsidRPr="000308D3">
        <w:rPr>
          <w:rFonts w:asciiTheme="majorHAnsi" w:hAnsiTheme="majorHAnsi" w:cs="Times New Roman"/>
          <w:sz w:val="16"/>
          <w:szCs w:val="16"/>
        </w:rPr>
        <w:t>19 avril 2022</w:t>
      </w:r>
      <w:r w:rsidR="000308D3" w:rsidRPr="000308D3">
        <w:rPr>
          <w:rFonts w:asciiTheme="majorHAnsi" w:hAnsiTheme="majorHAnsi" w:cs="Times New Roman"/>
          <w:sz w:val="16"/>
          <w:szCs w:val="16"/>
        </w:rPr>
        <w:t xml:space="preserve">, </w:t>
      </w:r>
      <w:r w:rsidRPr="000308D3">
        <w:rPr>
          <w:rFonts w:asciiTheme="majorHAnsi" w:hAnsiTheme="majorHAnsi" w:cs="Times New Roman"/>
          <w:sz w:val="16"/>
          <w:szCs w:val="16"/>
        </w:rPr>
        <w:t xml:space="preserve">précise l’application de cet article. </w:t>
      </w:r>
      <w:r w:rsidRPr="00022747">
        <w:rPr>
          <w:rFonts w:asciiTheme="majorHAnsi" w:hAnsiTheme="majorHAnsi" w:cs="Times New Roman"/>
          <w:sz w:val="16"/>
          <w:szCs w:val="16"/>
        </w:rPr>
        <w:t xml:space="preserve">Les OSC enregistrées dans les </w:t>
      </w:r>
      <w:r w:rsidRPr="000308D3">
        <w:rPr>
          <w:rFonts w:asciiTheme="majorHAnsi" w:hAnsiTheme="majorHAnsi" w:cs="Times New Roman"/>
          <w:sz w:val="16"/>
          <w:szCs w:val="16"/>
        </w:rPr>
        <w:t>pays éligibles à l’aide publique au dével</w:t>
      </w:r>
      <w:r w:rsidRPr="00022747">
        <w:rPr>
          <w:sz w:val="16"/>
          <w:szCs w:val="16"/>
        </w:rPr>
        <w:t xml:space="preserve">oppement suivant la liste établie par le Comité d'aide au développement (CAD) de l'OCDE </w:t>
      </w:r>
      <w:r w:rsidRPr="00022747">
        <w:rPr>
          <w:rFonts w:asciiTheme="majorHAnsi" w:hAnsiTheme="majorHAnsi" w:cs="Times New Roman"/>
          <w:sz w:val="16"/>
          <w:szCs w:val="16"/>
        </w:rPr>
        <w:t xml:space="preserve">ont la possibilité de solliciter, sous certaines conditions, un co-financement direct auprès de l’AFD pour leurs projets à travers le dispositif Initiatives OSC (I-OSC). Sont éligibles les OSC ayant déjà mené conjointement avec une OSC française au moins deux phases d’un même projet terrain (préalablement au dépôt de son intention) sur financement du dispositif Initiative OSC (projet porté par l’OSC française qui a rétrocédé des fonds à l’OSC locale). </w:t>
      </w:r>
    </w:p>
    <w:p w14:paraId="46D725AB" w14:textId="1A87DCB2" w:rsidR="00022747" w:rsidRPr="00022747" w:rsidRDefault="00022747" w:rsidP="00022747">
      <w:pPr>
        <w:tabs>
          <w:tab w:val="left" w:pos="8931"/>
        </w:tabs>
        <w:spacing w:after="120"/>
        <w:ind w:left="-426" w:right="142"/>
        <w:jc w:val="both"/>
        <w:rPr>
          <w:rFonts w:asciiTheme="majorHAnsi" w:hAnsiTheme="majorHAnsi" w:cs="Times New Roman"/>
          <w:color w:val="C00000"/>
          <w:sz w:val="16"/>
          <w:szCs w:val="16"/>
        </w:rPr>
      </w:pPr>
      <w:r w:rsidRPr="00022747">
        <w:rPr>
          <w:b/>
          <w:sz w:val="16"/>
          <w:szCs w:val="16"/>
        </w:rPr>
        <w:t>Les OSC locales ont la possibilité de présenter </w:t>
      </w:r>
      <w:r w:rsidRPr="00022747">
        <w:rPr>
          <w:rFonts w:asciiTheme="majorHAnsi" w:eastAsia="Times New Roman" w:hAnsiTheme="majorHAnsi" w:cs="Times New Roman"/>
          <w:b/>
          <w:sz w:val="16"/>
          <w:szCs w:val="16"/>
          <w:lang w:eastAsia="fr-FR"/>
        </w:rPr>
        <w:t>une seule intention de</w:t>
      </w:r>
      <w:r w:rsidRPr="00022747">
        <w:rPr>
          <w:rFonts w:asciiTheme="majorHAnsi" w:eastAsia="Times New Roman" w:hAnsiTheme="majorHAnsi" w:cs="Times New Roman"/>
          <w:sz w:val="16"/>
          <w:szCs w:val="16"/>
          <w:lang w:eastAsia="fr-FR"/>
        </w:rPr>
        <w:t xml:space="preserve"> </w:t>
      </w:r>
      <w:r w:rsidRPr="00022747">
        <w:rPr>
          <w:rFonts w:asciiTheme="majorHAnsi" w:eastAsia="Times New Roman" w:hAnsiTheme="majorHAnsi" w:cs="Times New Roman"/>
          <w:b/>
          <w:sz w:val="16"/>
          <w:szCs w:val="16"/>
          <w:lang w:eastAsia="fr-FR"/>
        </w:rPr>
        <w:t xml:space="preserve">projet </w:t>
      </w:r>
      <w:r w:rsidRPr="00022747">
        <w:rPr>
          <w:rFonts w:asciiTheme="majorHAnsi" w:eastAsia="Times New Roman" w:hAnsiTheme="majorHAnsi" w:cs="Times New Roman"/>
          <w:sz w:val="16"/>
          <w:szCs w:val="16"/>
          <w:lang w:eastAsia="fr-FR"/>
        </w:rPr>
        <w:t>(en propre ou en consortium) avec deux options possibles</w:t>
      </w:r>
      <w:r>
        <w:rPr>
          <w:rFonts w:asciiTheme="majorHAnsi" w:eastAsia="Times New Roman" w:hAnsiTheme="majorHAnsi" w:cs="Times New Roman"/>
          <w:sz w:val="16"/>
          <w:szCs w:val="16"/>
          <w:lang w:eastAsia="fr-FR"/>
        </w:rPr>
        <w:t> </w:t>
      </w:r>
      <w:r>
        <w:rPr>
          <w:b/>
          <w:sz w:val="16"/>
          <w:szCs w:val="16"/>
        </w:rPr>
        <w:t xml:space="preserve">: </w:t>
      </w:r>
      <w:r w:rsidRPr="00022747">
        <w:rPr>
          <w:sz w:val="16"/>
          <w:szCs w:val="16"/>
        </w:rPr>
        <w:t xml:space="preserve">A) </w:t>
      </w:r>
      <w:r w:rsidRPr="00022747">
        <w:rPr>
          <w:rFonts w:asciiTheme="majorHAnsi" w:hAnsiTheme="majorHAnsi" w:cs="Times New Roman"/>
          <w:sz w:val="16"/>
          <w:szCs w:val="16"/>
        </w:rPr>
        <w:t xml:space="preserve">Une nouvelle phase du projet déjà soutenu si la mise en œuvre des deux phases précédentes est jugée satisfaisante par l’AFD, avec un périmètre géographique et thématique stable dans le temps. B) Ou bien un nouveau projet, sur une thématique ou dans un périmètre géographique différent des phases précédemment mises en œuvre. </w:t>
      </w:r>
    </w:p>
    <w:p w14:paraId="3B47A241" w14:textId="168FD818" w:rsidR="00022747" w:rsidRDefault="00022747">
      <w:pPr>
        <w:pStyle w:val="Notedebasdepage"/>
      </w:pPr>
    </w:p>
  </w:footnote>
  <w:footnote w:id="2">
    <w:p w14:paraId="487D0C98" w14:textId="77777777" w:rsidR="00BB4CC5" w:rsidRPr="003F0398" w:rsidRDefault="00BB4CC5" w:rsidP="00684D2A">
      <w:pPr>
        <w:pStyle w:val="Notedebasdepage"/>
        <w:jc w:val="both"/>
        <w:rPr>
          <w:rFonts w:ascii="Calibri" w:hAnsi="Calibri"/>
          <w:sz w:val="18"/>
        </w:rPr>
      </w:pPr>
      <w:r w:rsidRPr="003F0398">
        <w:rPr>
          <w:rStyle w:val="Appelnotedebasdep"/>
          <w:rFonts w:ascii="Calibri" w:hAnsi="Calibri"/>
          <w:sz w:val="18"/>
        </w:rPr>
        <w:footnoteRef/>
      </w:r>
      <w:r w:rsidRPr="003F0398">
        <w:rPr>
          <w:rFonts w:ascii="Calibri" w:hAnsi="Calibri"/>
          <w:sz w:val="18"/>
        </w:rPr>
        <w:t xml:space="preserve"> </w:t>
      </w:r>
      <w:r w:rsidRPr="003F0398">
        <w:rPr>
          <w:rFonts w:ascii="Calibri" w:hAnsi="Calibri" w:cs="Times New Roman"/>
          <w:sz w:val="18"/>
        </w:rPr>
        <w:t>L’année de référence à prendre en compte est l’exercice 2020 validé, éventuellement en cas de comptes 2020 non clôturés, l’exercice 2019)</w:t>
      </w:r>
    </w:p>
  </w:footnote>
  <w:footnote w:id="3">
    <w:p w14:paraId="0059084D" w14:textId="77777777" w:rsidR="00BB4CC5" w:rsidRPr="00F21E91" w:rsidRDefault="00BB4CC5" w:rsidP="00684D2A">
      <w:pPr>
        <w:pStyle w:val="Notedebasdepage"/>
        <w:jc w:val="both"/>
        <w:rPr>
          <w:rFonts w:ascii="Times New Roman" w:hAnsi="Times New Roman" w:cs="Times New Roman"/>
        </w:rPr>
      </w:pPr>
      <w:r w:rsidRPr="003F0398">
        <w:rPr>
          <w:rStyle w:val="Appelnotedebasdep"/>
          <w:rFonts w:ascii="Calibri" w:hAnsi="Calibri" w:cs="Times New Roman"/>
          <w:sz w:val="18"/>
        </w:rPr>
        <w:footnoteRef/>
      </w:r>
      <w:r w:rsidRPr="003F0398">
        <w:rPr>
          <w:rFonts w:ascii="Calibri" w:hAnsi="Calibri" w:cs="Times New Roman"/>
          <w:sz w:val="18"/>
        </w:rPr>
        <w:t xml:space="preserve"> Le chef de file devra expliciter la valeur ajoutée du consortium, et notamment les effets de synergie, de mise en commun d’activités et de mise à l’échelle, ainsi que </w:t>
      </w:r>
      <w:r w:rsidRPr="003F0398">
        <w:rPr>
          <w:rFonts w:ascii="Calibri" w:hAnsi="Calibri" w:cs="Times New Roman"/>
          <w:iCs/>
          <w:sz w:val="18"/>
        </w:rPr>
        <w:t>le montage opérationnel du projet et le rôle de chaque OSC membre du consortium : pour ce faire, il devra compléter la partie 4 de l’annexe Intention de projet (1 à 2 pages)</w:t>
      </w:r>
    </w:p>
  </w:footnote>
  <w:footnote w:id="4">
    <w:p w14:paraId="72A026B8" w14:textId="77777777" w:rsidR="00BB4CC5" w:rsidRPr="003F0398" w:rsidRDefault="00BB4CC5" w:rsidP="00684D2A">
      <w:pPr>
        <w:pStyle w:val="Notedebasdepage"/>
        <w:rPr>
          <w:rFonts w:ascii="Calibri" w:hAnsi="Calibri"/>
          <w:sz w:val="18"/>
        </w:rPr>
      </w:pPr>
      <w:r w:rsidRPr="003F0398">
        <w:rPr>
          <w:rStyle w:val="Appelnotedebasdep"/>
          <w:rFonts w:ascii="Calibri" w:hAnsi="Calibri"/>
          <w:sz w:val="18"/>
        </w:rPr>
        <w:footnoteRef/>
      </w:r>
      <w:r w:rsidRPr="003F0398">
        <w:rPr>
          <w:rFonts w:ascii="Calibri" w:hAnsi="Calibri"/>
          <w:sz w:val="18"/>
        </w:rPr>
        <w:t xml:space="preserve"> </w:t>
      </w:r>
      <w:r w:rsidRPr="003F0398">
        <w:rPr>
          <w:rFonts w:ascii="Calibri" w:hAnsi="Calibri" w:cs="Times New Roman"/>
          <w:sz w:val="18"/>
        </w:rPr>
        <w:t>L’année de référence à prendre en compte est l’exercice 2020 validé, éventuellement en cas de comptes 2020 non clôturés, l’exercice 2019)</w:t>
      </w:r>
    </w:p>
  </w:footnote>
  <w:footnote w:id="5">
    <w:p w14:paraId="04FA5C42" w14:textId="77777777" w:rsidR="00BB4CC5" w:rsidRDefault="00BB4CC5" w:rsidP="00684D2A">
      <w:pPr>
        <w:pStyle w:val="Notedebasdepage"/>
      </w:pPr>
      <w:r w:rsidRPr="003F0398">
        <w:rPr>
          <w:rStyle w:val="Appelnotedebasdep"/>
          <w:rFonts w:ascii="Calibri" w:hAnsi="Calibri"/>
          <w:sz w:val="18"/>
        </w:rPr>
        <w:footnoteRef/>
      </w:r>
      <w:r w:rsidRPr="003F0398">
        <w:rPr>
          <w:rFonts w:ascii="Calibri" w:hAnsi="Calibri"/>
          <w:sz w:val="18"/>
        </w:rPr>
        <w:t xml:space="preserve"> </w:t>
      </w:r>
      <w:r w:rsidRPr="003F0398">
        <w:rPr>
          <w:rFonts w:ascii="Calibri" w:hAnsi="Calibri" w:cs="Times New Roman"/>
          <w:sz w:val="18"/>
        </w:rPr>
        <w:t>L’année de référence à prendre en compte est l’exercice 2020 validé, éventuellement en cas de comptes 2020 non clôturés, l’exercice 2019)</w:t>
      </w:r>
    </w:p>
  </w:footnote>
  <w:footnote w:id="6">
    <w:p w14:paraId="1857F33F" w14:textId="77777777" w:rsidR="00BB4CC5" w:rsidRDefault="00BB4CC5" w:rsidP="00AC5221">
      <w:pPr>
        <w:pStyle w:val="Notedebasdepage"/>
      </w:pPr>
      <w:r>
        <w:rPr>
          <w:rStyle w:val="Appelnotedebasdep"/>
        </w:rPr>
        <w:footnoteRef/>
      </w:r>
      <w:r>
        <w:t xml:space="preserve"> </w:t>
      </w:r>
      <w:r w:rsidRPr="00952B02">
        <w:rPr>
          <w:rFonts w:ascii="Calibri" w:eastAsia="Times New Roman" w:hAnsi="Calibri" w:cs="Calibri"/>
          <w:bCs/>
          <w:sz w:val="18"/>
          <w:lang w:eastAsia="fr-FR"/>
        </w:rPr>
        <w:t>Les projets, dont le montant global se situe entre 200 000 € et 300 000 €, pourront être exceptionnellement déclarés éligibles par SPC/DPA/OSC uniquement dans le cas de contextes géographiques et/ou sectoriels spécifiques et justifiés.</w:t>
      </w:r>
    </w:p>
  </w:footnote>
  <w:footnote w:id="7">
    <w:p w14:paraId="011B6EBD" w14:textId="77777777" w:rsidR="00BB4CC5" w:rsidRPr="00BB4CC5" w:rsidRDefault="00BB4CC5" w:rsidP="00AC5221">
      <w:pPr>
        <w:pStyle w:val="Notedebasdepage"/>
        <w:rPr>
          <w:sz w:val="18"/>
          <w:szCs w:val="18"/>
        </w:rPr>
      </w:pPr>
      <w:r w:rsidRPr="00BB4CC5">
        <w:rPr>
          <w:rStyle w:val="Appelnotedebasdep"/>
          <w:sz w:val="18"/>
          <w:szCs w:val="18"/>
        </w:rPr>
        <w:footnoteRef/>
      </w:r>
      <w:r w:rsidRPr="00BB4CC5">
        <w:rPr>
          <w:sz w:val="18"/>
          <w:szCs w:val="18"/>
        </w:rPr>
        <w:t xml:space="preserve"> </w:t>
      </w:r>
      <w:r w:rsidRPr="00BB4CC5">
        <w:rPr>
          <w:rFonts w:ascii="Calibri" w:eastAsia="Calibri" w:hAnsi="Calibri" w:cs="Arial"/>
          <w:sz w:val="18"/>
          <w:szCs w:val="18"/>
        </w:rPr>
        <w:t>Conclusion n°13 du CICID du 30 novembre 2016 ; Consensus européen sur le développement ; Agenda 2030 et future feuille de route interministérielle ODD ; cadre renouvelé de la LOPDSI.</w:t>
      </w:r>
    </w:p>
  </w:footnote>
  <w:footnote w:id="8">
    <w:p w14:paraId="1473FAA4" w14:textId="77777777" w:rsidR="00BB4CC5" w:rsidRDefault="00BB4CC5" w:rsidP="00AC5221">
      <w:pPr>
        <w:pStyle w:val="Notedebasdepage"/>
      </w:pPr>
      <w:r>
        <w:rPr>
          <w:rStyle w:val="Appelnotedebasdep"/>
        </w:rPr>
        <w:footnoteRef/>
      </w:r>
      <w:r>
        <w:t xml:space="preserve"> </w:t>
      </w:r>
      <w:r w:rsidRPr="00BB4CC5">
        <w:rPr>
          <w:rFonts w:ascii="Calibri" w:eastAsia="Times New Roman" w:hAnsi="Calibri" w:cs="Calibri"/>
          <w:sz w:val="18"/>
          <w:lang w:eastAsia="fr-FR"/>
        </w:rPr>
        <w:t>Les projets dont le montant global se situe entre 200 000 € et 300 000 € pourront exceptionnellement être déclarés éligibles uniquement dans le cas de contextes très spécifiques et justifiés.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4D3"/>
    <w:multiLevelType w:val="hybridMultilevel"/>
    <w:tmpl w:val="16146F2A"/>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17637FA"/>
    <w:multiLevelType w:val="hybridMultilevel"/>
    <w:tmpl w:val="44560596"/>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0F527B"/>
    <w:multiLevelType w:val="multilevel"/>
    <w:tmpl w:val="0D76B9AC"/>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16708B"/>
    <w:multiLevelType w:val="hybridMultilevel"/>
    <w:tmpl w:val="9E1ADEBA"/>
    <w:lvl w:ilvl="0" w:tplc="9F7E3642">
      <w:start w:val="1"/>
      <w:numFmt w:val="decimal"/>
      <w:lvlText w:val="%1."/>
      <w:lvlJc w:val="left"/>
      <w:pPr>
        <w:ind w:left="360" w:hanging="360"/>
      </w:pPr>
      <w:rPr>
        <w:b/>
      </w:rPr>
    </w:lvl>
    <w:lvl w:ilvl="1" w:tplc="040C0001">
      <w:start w:val="1"/>
      <w:numFmt w:val="bullet"/>
      <w:lvlText w:val=""/>
      <w:lvlJc w:val="left"/>
      <w:pPr>
        <w:ind w:left="1080" w:hanging="360"/>
      </w:pPr>
      <w:rPr>
        <w:rFonts w:ascii="Symbol" w:hAnsi="Symbol"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2516288"/>
    <w:multiLevelType w:val="hybridMultilevel"/>
    <w:tmpl w:val="96548C0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2A27BE7"/>
    <w:multiLevelType w:val="hybridMultilevel"/>
    <w:tmpl w:val="81201CE4"/>
    <w:lvl w:ilvl="0" w:tplc="040C0015">
      <w:start w:val="1"/>
      <w:numFmt w:val="upperLetter"/>
      <w:lvlText w:val="%1."/>
      <w:lvlJc w:val="left"/>
      <w:pPr>
        <w:ind w:left="360" w:hanging="360"/>
      </w:pPr>
      <w:rPr>
        <w:b/>
      </w:rPr>
    </w:lvl>
    <w:lvl w:ilvl="1" w:tplc="040C0017">
      <w:start w:val="1"/>
      <w:numFmt w:val="lowerLetter"/>
      <w:lvlText w:val="%2)"/>
      <w:lvlJc w:val="left"/>
      <w:pPr>
        <w:ind w:left="1080" w:hanging="360"/>
      </w:pPr>
      <w:rPr>
        <w:rFonts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6597EE7"/>
    <w:multiLevelType w:val="hybridMultilevel"/>
    <w:tmpl w:val="776A7A06"/>
    <w:lvl w:ilvl="0" w:tplc="9F7E3642">
      <w:start w:val="1"/>
      <w:numFmt w:val="decimal"/>
      <w:lvlText w:val="%1."/>
      <w:lvlJc w:val="left"/>
      <w:pPr>
        <w:ind w:left="360" w:hanging="360"/>
      </w:pPr>
      <w:rPr>
        <w:b/>
      </w:rPr>
    </w:lvl>
    <w:lvl w:ilvl="1" w:tplc="040C0001">
      <w:start w:val="1"/>
      <w:numFmt w:val="bullet"/>
      <w:lvlText w:val=""/>
      <w:lvlJc w:val="left"/>
      <w:pPr>
        <w:ind w:left="1080" w:hanging="360"/>
      </w:pPr>
      <w:rPr>
        <w:rFonts w:ascii="Symbol" w:hAnsi="Symbol"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EAF5846"/>
    <w:multiLevelType w:val="hybridMultilevel"/>
    <w:tmpl w:val="686A1662"/>
    <w:lvl w:ilvl="0" w:tplc="ED22B4F0">
      <w:start w:val="1"/>
      <w:numFmt w:val="bullet"/>
      <w:lvlText w:val=""/>
      <w:lvlJc w:val="left"/>
      <w:pPr>
        <w:ind w:left="1070" w:hanging="360"/>
      </w:pPr>
      <w:rPr>
        <w:rFonts w:ascii="Wingdings" w:hAnsi="Wingdings" w:hint="default"/>
        <w:color w:val="auto"/>
      </w:rPr>
    </w:lvl>
    <w:lvl w:ilvl="1" w:tplc="040C0001">
      <w:start w:val="1"/>
      <w:numFmt w:val="bullet"/>
      <w:lvlText w:val=""/>
      <w:lvlJc w:val="left"/>
      <w:pPr>
        <w:ind w:left="1080" w:hanging="360"/>
      </w:pPr>
      <w:rPr>
        <w:rFonts w:ascii="Symbol" w:hAnsi="Symbol" w:hint="default"/>
      </w:rPr>
    </w:lvl>
    <w:lvl w:ilvl="2" w:tplc="040C0001">
      <w:start w:val="1"/>
      <w:numFmt w:val="bullet"/>
      <w:lvlText w:val=""/>
      <w:lvlJc w:val="left"/>
      <w:pPr>
        <w:ind w:left="1800" w:hanging="360"/>
      </w:pPr>
      <w:rPr>
        <w:rFonts w:ascii="Symbol" w:hAnsi="Symbol"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0051B04"/>
    <w:multiLevelType w:val="hybridMultilevel"/>
    <w:tmpl w:val="47BEA764"/>
    <w:lvl w:ilvl="0" w:tplc="040C0001">
      <w:start w:val="1"/>
      <w:numFmt w:val="bullet"/>
      <w:lvlText w:val=""/>
      <w:lvlJc w:val="left"/>
      <w:pPr>
        <w:ind w:left="862" w:hanging="360"/>
      </w:pPr>
      <w:rPr>
        <w:rFonts w:ascii="Symbol" w:hAnsi="Symbol" w:hint="default"/>
      </w:rPr>
    </w:lvl>
    <w:lvl w:ilvl="1" w:tplc="040C0003">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299B5772"/>
    <w:multiLevelType w:val="hybridMultilevel"/>
    <w:tmpl w:val="E4F898C4"/>
    <w:lvl w:ilvl="0" w:tplc="040C0005">
      <w:start w:val="1"/>
      <w:numFmt w:val="bullet"/>
      <w:lvlText w:val=""/>
      <w:lvlJc w:val="left"/>
      <w:pPr>
        <w:ind w:left="360" w:hanging="360"/>
      </w:pPr>
      <w:rPr>
        <w:rFonts w:ascii="Wingdings" w:hAnsi="Wingdings" w:hint="default"/>
      </w:rPr>
    </w:lvl>
    <w:lvl w:ilvl="1" w:tplc="040C0001">
      <w:start w:val="1"/>
      <w:numFmt w:val="bullet"/>
      <w:lvlText w:val=""/>
      <w:lvlJc w:val="left"/>
      <w:pPr>
        <w:ind w:left="1080" w:hanging="360"/>
      </w:pPr>
      <w:rPr>
        <w:rFonts w:ascii="Symbol" w:hAnsi="Symbol"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C452164"/>
    <w:multiLevelType w:val="hybridMultilevel"/>
    <w:tmpl w:val="55D07732"/>
    <w:lvl w:ilvl="0" w:tplc="040C0001">
      <w:start w:val="1"/>
      <w:numFmt w:val="bullet"/>
      <w:lvlText w:val=""/>
      <w:lvlJc w:val="left"/>
      <w:pPr>
        <w:ind w:left="1068" w:hanging="360"/>
      </w:pPr>
      <w:rPr>
        <w:rFonts w:ascii="Symbol" w:hAnsi="Symbol" w:hint="default"/>
        <w:color w:val="auto"/>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2C697623"/>
    <w:multiLevelType w:val="hybridMultilevel"/>
    <w:tmpl w:val="D8581F6C"/>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F7B49A6"/>
    <w:multiLevelType w:val="hybridMultilevel"/>
    <w:tmpl w:val="A2261F80"/>
    <w:lvl w:ilvl="0" w:tplc="D7F43FD0">
      <w:start w:val="1"/>
      <w:numFmt w:val="upperLetter"/>
      <w:lvlText w:val="%1."/>
      <w:lvlJc w:val="left"/>
      <w:pPr>
        <w:ind w:left="720" w:hanging="360"/>
      </w:pPr>
      <w:rPr>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4233409"/>
    <w:multiLevelType w:val="hybridMultilevel"/>
    <w:tmpl w:val="1A4C3E56"/>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47001DDD"/>
    <w:multiLevelType w:val="hybridMultilevel"/>
    <w:tmpl w:val="BB1253C4"/>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C297E72"/>
    <w:multiLevelType w:val="hybridMultilevel"/>
    <w:tmpl w:val="82D49E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5902B69"/>
    <w:multiLevelType w:val="hybridMultilevel"/>
    <w:tmpl w:val="750CAF3A"/>
    <w:lvl w:ilvl="0" w:tplc="ED22B4F0">
      <w:start w:val="1"/>
      <w:numFmt w:val="bullet"/>
      <w:lvlText w:val=""/>
      <w:lvlJc w:val="left"/>
      <w:pPr>
        <w:ind w:left="360" w:hanging="360"/>
      </w:pPr>
      <w:rPr>
        <w:rFonts w:ascii="Wingdings" w:hAnsi="Wingdings"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68E48A2"/>
    <w:multiLevelType w:val="hybridMultilevel"/>
    <w:tmpl w:val="FA8ECF1C"/>
    <w:lvl w:ilvl="0" w:tplc="ED22B4F0">
      <w:start w:val="1"/>
      <w:numFmt w:val="bullet"/>
      <w:lvlText w:val=""/>
      <w:lvlJc w:val="left"/>
      <w:pPr>
        <w:ind w:left="107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C265B7A"/>
    <w:multiLevelType w:val="hybridMultilevel"/>
    <w:tmpl w:val="57DE5AE8"/>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5DF55B5D"/>
    <w:multiLevelType w:val="hybridMultilevel"/>
    <w:tmpl w:val="6E9847D0"/>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1AF3AA9"/>
    <w:multiLevelType w:val="hybridMultilevel"/>
    <w:tmpl w:val="445867E8"/>
    <w:lvl w:ilvl="0" w:tplc="ED22B4F0">
      <w:start w:val="1"/>
      <w:numFmt w:val="bullet"/>
      <w:lvlText w:val=""/>
      <w:lvlJc w:val="left"/>
      <w:pPr>
        <w:ind w:left="107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1">
      <w:start w:val="1"/>
      <w:numFmt w:val="bullet"/>
      <w:lvlText w:val=""/>
      <w:lvlJc w:val="left"/>
      <w:pPr>
        <w:ind w:left="1800" w:hanging="360"/>
      </w:pPr>
      <w:rPr>
        <w:rFonts w:ascii="Symbol" w:hAnsi="Symbol"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56F14B8"/>
    <w:multiLevelType w:val="hybridMultilevel"/>
    <w:tmpl w:val="196ED36C"/>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63956D0"/>
    <w:multiLevelType w:val="hybridMultilevel"/>
    <w:tmpl w:val="54EC7DB6"/>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6D047464"/>
    <w:multiLevelType w:val="hybridMultilevel"/>
    <w:tmpl w:val="F0D4916E"/>
    <w:lvl w:ilvl="0" w:tplc="040C0001">
      <w:start w:val="1"/>
      <w:numFmt w:val="bullet"/>
      <w:lvlText w:val=""/>
      <w:lvlJc w:val="left"/>
      <w:pPr>
        <w:ind w:left="360" w:hanging="360"/>
      </w:pPr>
      <w:rPr>
        <w:rFonts w:ascii="Symbol" w:hAnsi="Symbol" w:hint="default"/>
      </w:rPr>
    </w:lvl>
    <w:lvl w:ilvl="1" w:tplc="36DE6D76">
      <w:start w:val="50"/>
      <w:numFmt w:val="bullet"/>
      <w:lvlText w:val="•"/>
      <w:lvlJc w:val="left"/>
      <w:pPr>
        <w:ind w:left="1080" w:hanging="360"/>
      </w:pPr>
      <w:rPr>
        <w:rFonts w:ascii="Times New Roman" w:eastAsia="Times New Roman" w:hAnsi="Times New Roman"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6EEE7AC5"/>
    <w:multiLevelType w:val="hybridMultilevel"/>
    <w:tmpl w:val="73924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1425A8"/>
    <w:multiLevelType w:val="multilevel"/>
    <w:tmpl w:val="42506544"/>
    <w:lvl w:ilvl="0">
      <w:start w:val="1"/>
      <w:numFmt w:val="upperRoman"/>
      <w:pStyle w:val="Titre1"/>
      <w:lvlText w:val="%1."/>
      <w:lvlJc w:val="left"/>
      <w:pPr>
        <w:tabs>
          <w:tab w:val="num" w:pos="360"/>
        </w:tabs>
        <w:ind w:left="0" w:firstLine="0"/>
      </w:pPr>
      <w:rPr>
        <w:color w:val="auto"/>
      </w:rPr>
    </w:lvl>
    <w:lvl w:ilvl="1">
      <w:start w:val="1"/>
      <w:numFmt w:val="decimal"/>
      <w:lvlText w:val="%2."/>
      <w:lvlJc w:val="left"/>
      <w:pPr>
        <w:tabs>
          <w:tab w:val="num" w:pos="1080"/>
        </w:tabs>
        <w:ind w:left="1080" w:hanging="360"/>
      </w:pPr>
      <w:rPr>
        <w:color w:val="auto"/>
      </w:rPr>
    </w:lvl>
    <w:lvl w:ilvl="2">
      <w:start w:val="1"/>
      <w:numFmt w:val="decimal"/>
      <w:pStyle w:val="Titre3"/>
      <w:lvlText w:val="%3."/>
      <w:lvlJc w:val="left"/>
      <w:pPr>
        <w:tabs>
          <w:tab w:val="num" w:pos="1800"/>
        </w:tabs>
        <w:ind w:left="1440" w:firstLine="0"/>
      </w:p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lvl>
    <w:lvl w:ilvl="5">
      <w:start w:val="1"/>
      <w:numFmt w:val="lowerLetter"/>
      <w:pStyle w:val="Titre6"/>
      <w:lvlText w:val="(%6)"/>
      <w:lvlJc w:val="left"/>
      <w:pPr>
        <w:tabs>
          <w:tab w:val="num" w:pos="3960"/>
        </w:tabs>
        <w:ind w:left="3600" w:firstLine="0"/>
      </w:p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abstractNum w:abstractNumId="26" w15:restartNumberingAfterBreak="0">
    <w:nsid w:val="73A30F81"/>
    <w:multiLevelType w:val="hybridMultilevel"/>
    <w:tmpl w:val="EBD034F0"/>
    <w:lvl w:ilvl="0" w:tplc="040C0019">
      <w:start w:val="1"/>
      <w:numFmt w:val="lowerLetter"/>
      <w:lvlText w:val="%1."/>
      <w:lvlJc w:val="left"/>
      <w:pPr>
        <w:ind w:left="363" w:hanging="360"/>
      </w:pPr>
      <w:rPr>
        <w:rFonts w:hint="default"/>
        <w:color w:val="auto"/>
      </w:rPr>
    </w:lvl>
    <w:lvl w:ilvl="1" w:tplc="040C0003">
      <w:start w:val="1"/>
      <w:numFmt w:val="bullet"/>
      <w:lvlText w:val="o"/>
      <w:lvlJc w:val="left"/>
      <w:pPr>
        <w:ind w:left="1083" w:hanging="360"/>
      </w:pPr>
      <w:rPr>
        <w:rFonts w:ascii="Courier New" w:hAnsi="Courier New" w:cs="Courier New" w:hint="default"/>
      </w:rPr>
    </w:lvl>
    <w:lvl w:ilvl="2" w:tplc="040C0005" w:tentative="1">
      <w:start w:val="1"/>
      <w:numFmt w:val="bullet"/>
      <w:lvlText w:val=""/>
      <w:lvlJc w:val="left"/>
      <w:pPr>
        <w:ind w:left="1803" w:hanging="360"/>
      </w:pPr>
      <w:rPr>
        <w:rFonts w:ascii="Wingdings" w:hAnsi="Wingdings" w:hint="default"/>
      </w:rPr>
    </w:lvl>
    <w:lvl w:ilvl="3" w:tplc="040C0001" w:tentative="1">
      <w:start w:val="1"/>
      <w:numFmt w:val="bullet"/>
      <w:lvlText w:val=""/>
      <w:lvlJc w:val="left"/>
      <w:pPr>
        <w:ind w:left="2523" w:hanging="360"/>
      </w:pPr>
      <w:rPr>
        <w:rFonts w:ascii="Symbol" w:hAnsi="Symbol" w:hint="default"/>
      </w:rPr>
    </w:lvl>
    <w:lvl w:ilvl="4" w:tplc="040C0003" w:tentative="1">
      <w:start w:val="1"/>
      <w:numFmt w:val="bullet"/>
      <w:lvlText w:val="o"/>
      <w:lvlJc w:val="left"/>
      <w:pPr>
        <w:ind w:left="3243" w:hanging="360"/>
      </w:pPr>
      <w:rPr>
        <w:rFonts w:ascii="Courier New" w:hAnsi="Courier New" w:cs="Courier New" w:hint="default"/>
      </w:rPr>
    </w:lvl>
    <w:lvl w:ilvl="5" w:tplc="040C0005" w:tentative="1">
      <w:start w:val="1"/>
      <w:numFmt w:val="bullet"/>
      <w:lvlText w:val=""/>
      <w:lvlJc w:val="left"/>
      <w:pPr>
        <w:ind w:left="3963" w:hanging="360"/>
      </w:pPr>
      <w:rPr>
        <w:rFonts w:ascii="Wingdings" w:hAnsi="Wingdings" w:hint="default"/>
      </w:rPr>
    </w:lvl>
    <w:lvl w:ilvl="6" w:tplc="040C0001" w:tentative="1">
      <w:start w:val="1"/>
      <w:numFmt w:val="bullet"/>
      <w:lvlText w:val=""/>
      <w:lvlJc w:val="left"/>
      <w:pPr>
        <w:ind w:left="4683" w:hanging="360"/>
      </w:pPr>
      <w:rPr>
        <w:rFonts w:ascii="Symbol" w:hAnsi="Symbol" w:hint="default"/>
      </w:rPr>
    </w:lvl>
    <w:lvl w:ilvl="7" w:tplc="040C0003" w:tentative="1">
      <w:start w:val="1"/>
      <w:numFmt w:val="bullet"/>
      <w:lvlText w:val="o"/>
      <w:lvlJc w:val="left"/>
      <w:pPr>
        <w:ind w:left="5403" w:hanging="360"/>
      </w:pPr>
      <w:rPr>
        <w:rFonts w:ascii="Courier New" w:hAnsi="Courier New" w:cs="Courier New" w:hint="default"/>
      </w:rPr>
    </w:lvl>
    <w:lvl w:ilvl="8" w:tplc="040C0005" w:tentative="1">
      <w:start w:val="1"/>
      <w:numFmt w:val="bullet"/>
      <w:lvlText w:val=""/>
      <w:lvlJc w:val="left"/>
      <w:pPr>
        <w:ind w:left="6123" w:hanging="360"/>
      </w:pPr>
      <w:rPr>
        <w:rFonts w:ascii="Wingdings" w:hAnsi="Wingdings" w:hint="default"/>
      </w:rPr>
    </w:lvl>
  </w:abstractNum>
  <w:abstractNum w:abstractNumId="27" w15:restartNumberingAfterBreak="0">
    <w:nsid w:val="797139BF"/>
    <w:multiLevelType w:val="hybridMultilevel"/>
    <w:tmpl w:val="1D629BE8"/>
    <w:lvl w:ilvl="0" w:tplc="ED22B4F0">
      <w:start w:val="1"/>
      <w:numFmt w:val="bullet"/>
      <w:lvlText w:val=""/>
      <w:lvlJc w:val="left"/>
      <w:pPr>
        <w:ind w:left="360" w:hanging="360"/>
      </w:pPr>
      <w:rPr>
        <w:rFonts w:ascii="Wingdings" w:hAnsi="Wingdings" w:hint="default"/>
        <w:color w:val="auto"/>
      </w:rPr>
    </w:lvl>
    <w:lvl w:ilvl="1" w:tplc="040C0001">
      <w:start w:val="1"/>
      <w:numFmt w:val="bullet"/>
      <w:lvlText w:val=""/>
      <w:lvlJc w:val="left"/>
      <w:pPr>
        <w:ind w:left="1080" w:hanging="360"/>
      </w:pPr>
      <w:rPr>
        <w:rFonts w:ascii="Symbol" w:hAnsi="Symbo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F4834CF"/>
    <w:multiLevelType w:val="hybridMultilevel"/>
    <w:tmpl w:val="2CE23892"/>
    <w:lvl w:ilvl="0" w:tplc="ED22B4F0">
      <w:start w:val="1"/>
      <w:numFmt w:val="bullet"/>
      <w:lvlText w:val=""/>
      <w:lvlJc w:val="left"/>
      <w:pPr>
        <w:ind w:left="360" w:hanging="360"/>
      </w:pPr>
      <w:rPr>
        <w:rFonts w:ascii="Wingdings" w:hAnsi="Wingdings"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5"/>
  </w:num>
  <w:num w:numId="4">
    <w:abstractNumId w:val="17"/>
  </w:num>
  <w:num w:numId="5">
    <w:abstractNumId w:val="20"/>
  </w:num>
  <w:num w:numId="6">
    <w:abstractNumId w:val="6"/>
  </w:num>
  <w:num w:numId="7">
    <w:abstractNumId w:val="3"/>
  </w:num>
  <w:num w:numId="8">
    <w:abstractNumId w:val="2"/>
  </w:num>
  <w:num w:numId="9">
    <w:abstractNumId w:val="4"/>
  </w:num>
  <w:num w:numId="10">
    <w:abstractNumId w:val="8"/>
  </w:num>
  <w:num w:numId="11">
    <w:abstractNumId w:val="12"/>
  </w:num>
  <w:num w:numId="12">
    <w:abstractNumId w:val="11"/>
  </w:num>
  <w:num w:numId="13">
    <w:abstractNumId w:val="10"/>
  </w:num>
  <w:num w:numId="14">
    <w:abstractNumId w:val="14"/>
  </w:num>
  <w:num w:numId="15">
    <w:abstractNumId w:val="0"/>
  </w:num>
  <w:num w:numId="16">
    <w:abstractNumId w:val="19"/>
  </w:num>
  <w:num w:numId="17">
    <w:abstractNumId w:val="13"/>
  </w:num>
  <w:num w:numId="18">
    <w:abstractNumId w:val="28"/>
  </w:num>
  <w:num w:numId="19">
    <w:abstractNumId w:val="27"/>
  </w:num>
  <w:num w:numId="20">
    <w:abstractNumId w:val="21"/>
  </w:num>
  <w:num w:numId="21">
    <w:abstractNumId w:val="22"/>
  </w:num>
  <w:num w:numId="22">
    <w:abstractNumId w:val="1"/>
  </w:num>
  <w:num w:numId="23">
    <w:abstractNumId w:val="15"/>
  </w:num>
  <w:num w:numId="24">
    <w:abstractNumId w:val="23"/>
  </w:num>
  <w:num w:numId="25">
    <w:abstractNumId w:val="7"/>
  </w:num>
  <w:num w:numId="26">
    <w:abstractNumId w:val="24"/>
  </w:num>
  <w:num w:numId="27">
    <w:abstractNumId w:val="16"/>
  </w:num>
  <w:num w:numId="28">
    <w:abstractNumId w:val="18"/>
  </w:num>
  <w:num w:numId="29">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2529">
      <o:colormru v:ext="edit" colors="#3f7fff,#2850c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C4"/>
    <w:rsid w:val="000003E2"/>
    <w:rsid w:val="0000225F"/>
    <w:rsid w:val="00003781"/>
    <w:rsid w:val="000102EC"/>
    <w:rsid w:val="000122DE"/>
    <w:rsid w:val="00016751"/>
    <w:rsid w:val="00022747"/>
    <w:rsid w:val="00024F81"/>
    <w:rsid w:val="00026592"/>
    <w:rsid w:val="000308D3"/>
    <w:rsid w:val="00030D26"/>
    <w:rsid w:val="00031430"/>
    <w:rsid w:val="000369BF"/>
    <w:rsid w:val="0004063E"/>
    <w:rsid w:val="000432B5"/>
    <w:rsid w:val="000450AE"/>
    <w:rsid w:val="00047F29"/>
    <w:rsid w:val="00050DD9"/>
    <w:rsid w:val="00053832"/>
    <w:rsid w:val="00054838"/>
    <w:rsid w:val="00056BFD"/>
    <w:rsid w:val="000576E7"/>
    <w:rsid w:val="000620EF"/>
    <w:rsid w:val="000671CA"/>
    <w:rsid w:val="00071A34"/>
    <w:rsid w:val="00072AC5"/>
    <w:rsid w:val="00082F6B"/>
    <w:rsid w:val="00093513"/>
    <w:rsid w:val="00097CED"/>
    <w:rsid w:val="000A402B"/>
    <w:rsid w:val="000A48D6"/>
    <w:rsid w:val="000B2DB0"/>
    <w:rsid w:val="000B4252"/>
    <w:rsid w:val="000B4974"/>
    <w:rsid w:val="000B63B8"/>
    <w:rsid w:val="000B7396"/>
    <w:rsid w:val="000C1237"/>
    <w:rsid w:val="000C7A5C"/>
    <w:rsid w:val="000D4D77"/>
    <w:rsid w:val="000E2223"/>
    <w:rsid w:val="000F00F1"/>
    <w:rsid w:val="000F0E86"/>
    <w:rsid w:val="000F40BD"/>
    <w:rsid w:val="000F6DFF"/>
    <w:rsid w:val="0011213B"/>
    <w:rsid w:val="00120D7A"/>
    <w:rsid w:val="00122DE1"/>
    <w:rsid w:val="001268DE"/>
    <w:rsid w:val="00135198"/>
    <w:rsid w:val="0014177C"/>
    <w:rsid w:val="00142937"/>
    <w:rsid w:val="0015191D"/>
    <w:rsid w:val="001521F0"/>
    <w:rsid w:val="00153988"/>
    <w:rsid w:val="00166661"/>
    <w:rsid w:val="001703F0"/>
    <w:rsid w:val="0017586E"/>
    <w:rsid w:val="001770E9"/>
    <w:rsid w:val="0019258B"/>
    <w:rsid w:val="00197F2F"/>
    <w:rsid w:val="001A6D28"/>
    <w:rsid w:val="001B4A77"/>
    <w:rsid w:val="001B62DB"/>
    <w:rsid w:val="001C18B2"/>
    <w:rsid w:val="001C3E30"/>
    <w:rsid w:val="001C5F44"/>
    <w:rsid w:val="001C6A3C"/>
    <w:rsid w:val="001D53FB"/>
    <w:rsid w:val="001D6CBE"/>
    <w:rsid w:val="001D6EE7"/>
    <w:rsid w:val="001E0F27"/>
    <w:rsid w:val="001E290D"/>
    <w:rsid w:val="001E529A"/>
    <w:rsid w:val="001E7ACF"/>
    <w:rsid w:val="001F2451"/>
    <w:rsid w:val="001F2512"/>
    <w:rsid w:val="001F2818"/>
    <w:rsid w:val="001F6DE4"/>
    <w:rsid w:val="00201219"/>
    <w:rsid w:val="00210128"/>
    <w:rsid w:val="00212601"/>
    <w:rsid w:val="00222EE4"/>
    <w:rsid w:val="002234FF"/>
    <w:rsid w:val="00232E3B"/>
    <w:rsid w:val="0023329A"/>
    <w:rsid w:val="00233C86"/>
    <w:rsid w:val="002347AC"/>
    <w:rsid w:val="00234A93"/>
    <w:rsid w:val="00240C12"/>
    <w:rsid w:val="002462C2"/>
    <w:rsid w:val="0026129E"/>
    <w:rsid w:val="00274F19"/>
    <w:rsid w:val="00284AB6"/>
    <w:rsid w:val="0029030E"/>
    <w:rsid w:val="00292368"/>
    <w:rsid w:val="002A074E"/>
    <w:rsid w:val="002A0A68"/>
    <w:rsid w:val="002A4909"/>
    <w:rsid w:val="002A72BB"/>
    <w:rsid w:val="002B1DFB"/>
    <w:rsid w:val="002B5908"/>
    <w:rsid w:val="002B6FB6"/>
    <w:rsid w:val="002C37D8"/>
    <w:rsid w:val="002C4259"/>
    <w:rsid w:val="002C47C1"/>
    <w:rsid w:val="002C4D96"/>
    <w:rsid w:val="002D04A8"/>
    <w:rsid w:val="002D76CB"/>
    <w:rsid w:val="002E1111"/>
    <w:rsid w:val="002E2A4E"/>
    <w:rsid w:val="002E4D05"/>
    <w:rsid w:val="002F0668"/>
    <w:rsid w:val="002F7D5F"/>
    <w:rsid w:val="003006BE"/>
    <w:rsid w:val="00301E5B"/>
    <w:rsid w:val="00307FF0"/>
    <w:rsid w:val="00312D43"/>
    <w:rsid w:val="00313F7E"/>
    <w:rsid w:val="00320ABF"/>
    <w:rsid w:val="00322AA5"/>
    <w:rsid w:val="00323A4B"/>
    <w:rsid w:val="00327BA9"/>
    <w:rsid w:val="00332325"/>
    <w:rsid w:val="00333E98"/>
    <w:rsid w:val="00335659"/>
    <w:rsid w:val="003367CF"/>
    <w:rsid w:val="00343C76"/>
    <w:rsid w:val="00345E1A"/>
    <w:rsid w:val="0035054A"/>
    <w:rsid w:val="00351A45"/>
    <w:rsid w:val="00357BD4"/>
    <w:rsid w:val="00361329"/>
    <w:rsid w:val="0036203F"/>
    <w:rsid w:val="003623A1"/>
    <w:rsid w:val="0036527D"/>
    <w:rsid w:val="00365B0F"/>
    <w:rsid w:val="0037025A"/>
    <w:rsid w:val="00380D64"/>
    <w:rsid w:val="00381D19"/>
    <w:rsid w:val="0038322E"/>
    <w:rsid w:val="0039114B"/>
    <w:rsid w:val="00394B5C"/>
    <w:rsid w:val="003B2FD2"/>
    <w:rsid w:val="003B64D8"/>
    <w:rsid w:val="003B72BF"/>
    <w:rsid w:val="003C10F1"/>
    <w:rsid w:val="003C22E1"/>
    <w:rsid w:val="003C2B04"/>
    <w:rsid w:val="003D4467"/>
    <w:rsid w:val="003D5625"/>
    <w:rsid w:val="003D74B6"/>
    <w:rsid w:val="003E1E10"/>
    <w:rsid w:val="003E5891"/>
    <w:rsid w:val="003E6FE9"/>
    <w:rsid w:val="003F0398"/>
    <w:rsid w:val="003F1DE8"/>
    <w:rsid w:val="003F651E"/>
    <w:rsid w:val="0040354B"/>
    <w:rsid w:val="00403CB5"/>
    <w:rsid w:val="004060D1"/>
    <w:rsid w:val="004068D5"/>
    <w:rsid w:val="00410572"/>
    <w:rsid w:val="00412DF6"/>
    <w:rsid w:val="004139CB"/>
    <w:rsid w:val="00414124"/>
    <w:rsid w:val="00415169"/>
    <w:rsid w:val="004255E9"/>
    <w:rsid w:val="00430227"/>
    <w:rsid w:val="004305F5"/>
    <w:rsid w:val="00435787"/>
    <w:rsid w:val="00436415"/>
    <w:rsid w:val="004373D4"/>
    <w:rsid w:val="004458CF"/>
    <w:rsid w:val="004527B1"/>
    <w:rsid w:val="0045400D"/>
    <w:rsid w:val="00456136"/>
    <w:rsid w:val="00464998"/>
    <w:rsid w:val="004659FB"/>
    <w:rsid w:val="00467B7D"/>
    <w:rsid w:val="00475191"/>
    <w:rsid w:val="004907A4"/>
    <w:rsid w:val="004944B2"/>
    <w:rsid w:val="00496538"/>
    <w:rsid w:val="00496F4C"/>
    <w:rsid w:val="00497A14"/>
    <w:rsid w:val="004A1CEF"/>
    <w:rsid w:val="004A35E7"/>
    <w:rsid w:val="004A6635"/>
    <w:rsid w:val="004B2C11"/>
    <w:rsid w:val="004C698F"/>
    <w:rsid w:val="004C7F60"/>
    <w:rsid w:val="004D1019"/>
    <w:rsid w:val="004D29FD"/>
    <w:rsid w:val="004D5158"/>
    <w:rsid w:val="004D6852"/>
    <w:rsid w:val="004E5BAC"/>
    <w:rsid w:val="004E6249"/>
    <w:rsid w:val="004F2AB7"/>
    <w:rsid w:val="004F5D9E"/>
    <w:rsid w:val="004F6191"/>
    <w:rsid w:val="00502CC5"/>
    <w:rsid w:val="005031D2"/>
    <w:rsid w:val="005076B0"/>
    <w:rsid w:val="00511820"/>
    <w:rsid w:val="00514F11"/>
    <w:rsid w:val="00516870"/>
    <w:rsid w:val="005237DC"/>
    <w:rsid w:val="0052394A"/>
    <w:rsid w:val="00534A5D"/>
    <w:rsid w:val="00536D0C"/>
    <w:rsid w:val="00537443"/>
    <w:rsid w:val="005450BF"/>
    <w:rsid w:val="0054515B"/>
    <w:rsid w:val="00545414"/>
    <w:rsid w:val="0054791B"/>
    <w:rsid w:val="0055231A"/>
    <w:rsid w:val="00554324"/>
    <w:rsid w:val="00562CE4"/>
    <w:rsid w:val="005736F0"/>
    <w:rsid w:val="005739EA"/>
    <w:rsid w:val="005808E3"/>
    <w:rsid w:val="00581CFE"/>
    <w:rsid w:val="0058250B"/>
    <w:rsid w:val="00585776"/>
    <w:rsid w:val="0059074B"/>
    <w:rsid w:val="00593EB2"/>
    <w:rsid w:val="00595082"/>
    <w:rsid w:val="00595418"/>
    <w:rsid w:val="005959BD"/>
    <w:rsid w:val="0059651B"/>
    <w:rsid w:val="00596F39"/>
    <w:rsid w:val="005B1DE6"/>
    <w:rsid w:val="005C031B"/>
    <w:rsid w:val="005C116C"/>
    <w:rsid w:val="005C2AAE"/>
    <w:rsid w:val="005D3091"/>
    <w:rsid w:val="005D644B"/>
    <w:rsid w:val="005D6B6E"/>
    <w:rsid w:val="005E19AD"/>
    <w:rsid w:val="005E4A13"/>
    <w:rsid w:val="005E624B"/>
    <w:rsid w:val="005E79A3"/>
    <w:rsid w:val="005E7F31"/>
    <w:rsid w:val="00601270"/>
    <w:rsid w:val="006047BF"/>
    <w:rsid w:val="00612067"/>
    <w:rsid w:val="006137C3"/>
    <w:rsid w:val="006166A9"/>
    <w:rsid w:val="0061672C"/>
    <w:rsid w:val="00616A4E"/>
    <w:rsid w:val="00616FC4"/>
    <w:rsid w:val="0062296A"/>
    <w:rsid w:val="00634ECE"/>
    <w:rsid w:val="00641C53"/>
    <w:rsid w:val="00642A24"/>
    <w:rsid w:val="00645889"/>
    <w:rsid w:val="00650291"/>
    <w:rsid w:val="00652683"/>
    <w:rsid w:val="006673FF"/>
    <w:rsid w:val="00671B28"/>
    <w:rsid w:val="006758E8"/>
    <w:rsid w:val="006822D0"/>
    <w:rsid w:val="00682641"/>
    <w:rsid w:val="00683481"/>
    <w:rsid w:val="00684D2A"/>
    <w:rsid w:val="006912D7"/>
    <w:rsid w:val="006A0500"/>
    <w:rsid w:val="006A3E84"/>
    <w:rsid w:val="006A5B19"/>
    <w:rsid w:val="006B49FB"/>
    <w:rsid w:val="006B4B6E"/>
    <w:rsid w:val="006B7B32"/>
    <w:rsid w:val="006C7BB9"/>
    <w:rsid w:val="006E2AF7"/>
    <w:rsid w:val="006E7316"/>
    <w:rsid w:val="006E7BA6"/>
    <w:rsid w:val="006F0E39"/>
    <w:rsid w:val="007043DF"/>
    <w:rsid w:val="007143FC"/>
    <w:rsid w:val="007244C7"/>
    <w:rsid w:val="007248D0"/>
    <w:rsid w:val="00725CEA"/>
    <w:rsid w:val="00736FC4"/>
    <w:rsid w:val="007376C4"/>
    <w:rsid w:val="00740044"/>
    <w:rsid w:val="00750BE5"/>
    <w:rsid w:val="00755676"/>
    <w:rsid w:val="00756372"/>
    <w:rsid w:val="00756848"/>
    <w:rsid w:val="00756D00"/>
    <w:rsid w:val="00760278"/>
    <w:rsid w:val="00762897"/>
    <w:rsid w:val="0076320D"/>
    <w:rsid w:val="00763EB8"/>
    <w:rsid w:val="007660B3"/>
    <w:rsid w:val="007701F4"/>
    <w:rsid w:val="007734C1"/>
    <w:rsid w:val="00773B3E"/>
    <w:rsid w:val="007743D0"/>
    <w:rsid w:val="00777F58"/>
    <w:rsid w:val="00781C01"/>
    <w:rsid w:val="00793E95"/>
    <w:rsid w:val="00794549"/>
    <w:rsid w:val="00795F34"/>
    <w:rsid w:val="007B462C"/>
    <w:rsid w:val="007C0EA4"/>
    <w:rsid w:val="007C0FCB"/>
    <w:rsid w:val="007C6BB5"/>
    <w:rsid w:val="007F2D66"/>
    <w:rsid w:val="007F7995"/>
    <w:rsid w:val="0081295A"/>
    <w:rsid w:val="0081620B"/>
    <w:rsid w:val="00820662"/>
    <w:rsid w:val="008259EF"/>
    <w:rsid w:val="00832F2A"/>
    <w:rsid w:val="008454FB"/>
    <w:rsid w:val="00847F6E"/>
    <w:rsid w:val="008501AB"/>
    <w:rsid w:val="008523DA"/>
    <w:rsid w:val="00861B38"/>
    <w:rsid w:val="00865B6C"/>
    <w:rsid w:val="00870391"/>
    <w:rsid w:val="00873148"/>
    <w:rsid w:val="00877CB1"/>
    <w:rsid w:val="0088520E"/>
    <w:rsid w:val="00885C74"/>
    <w:rsid w:val="008912A2"/>
    <w:rsid w:val="00892EAF"/>
    <w:rsid w:val="00897F09"/>
    <w:rsid w:val="008A5B18"/>
    <w:rsid w:val="008A7263"/>
    <w:rsid w:val="008B0B75"/>
    <w:rsid w:val="008C213C"/>
    <w:rsid w:val="008C2A96"/>
    <w:rsid w:val="008C32BB"/>
    <w:rsid w:val="008D4BE9"/>
    <w:rsid w:val="008D6A9A"/>
    <w:rsid w:val="008E24DC"/>
    <w:rsid w:val="008E2A34"/>
    <w:rsid w:val="008E4B29"/>
    <w:rsid w:val="008F09F2"/>
    <w:rsid w:val="008F2ED9"/>
    <w:rsid w:val="008F7490"/>
    <w:rsid w:val="008F79C7"/>
    <w:rsid w:val="00901DC2"/>
    <w:rsid w:val="009043E6"/>
    <w:rsid w:val="00911D6E"/>
    <w:rsid w:val="00913FE5"/>
    <w:rsid w:val="0091645A"/>
    <w:rsid w:val="00921902"/>
    <w:rsid w:val="00925EE5"/>
    <w:rsid w:val="00926D54"/>
    <w:rsid w:val="009361F0"/>
    <w:rsid w:val="0094015F"/>
    <w:rsid w:val="009529F7"/>
    <w:rsid w:val="00952B02"/>
    <w:rsid w:val="009535FD"/>
    <w:rsid w:val="00962302"/>
    <w:rsid w:val="0096423E"/>
    <w:rsid w:val="00966C8F"/>
    <w:rsid w:val="0097077B"/>
    <w:rsid w:val="00970EC1"/>
    <w:rsid w:val="00973309"/>
    <w:rsid w:val="00977AFE"/>
    <w:rsid w:val="00981414"/>
    <w:rsid w:val="00983245"/>
    <w:rsid w:val="0098773E"/>
    <w:rsid w:val="009945B3"/>
    <w:rsid w:val="009949C4"/>
    <w:rsid w:val="00995240"/>
    <w:rsid w:val="009A1A7C"/>
    <w:rsid w:val="009B35F5"/>
    <w:rsid w:val="009B4C41"/>
    <w:rsid w:val="009D1372"/>
    <w:rsid w:val="009D6DBA"/>
    <w:rsid w:val="009D7509"/>
    <w:rsid w:val="009E3EF3"/>
    <w:rsid w:val="009E6F56"/>
    <w:rsid w:val="009E7986"/>
    <w:rsid w:val="009F1805"/>
    <w:rsid w:val="009F43BF"/>
    <w:rsid w:val="009F6933"/>
    <w:rsid w:val="00A01212"/>
    <w:rsid w:val="00A02DCF"/>
    <w:rsid w:val="00A03CE0"/>
    <w:rsid w:val="00A04854"/>
    <w:rsid w:val="00A049F3"/>
    <w:rsid w:val="00A10B4F"/>
    <w:rsid w:val="00A15BAC"/>
    <w:rsid w:val="00A20EF8"/>
    <w:rsid w:val="00A23AC5"/>
    <w:rsid w:val="00A243CE"/>
    <w:rsid w:val="00A24BBB"/>
    <w:rsid w:val="00A24D30"/>
    <w:rsid w:val="00A2592F"/>
    <w:rsid w:val="00A32EBA"/>
    <w:rsid w:val="00A37CAF"/>
    <w:rsid w:val="00A43824"/>
    <w:rsid w:val="00A44410"/>
    <w:rsid w:val="00A4446F"/>
    <w:rsid w:val="00A4491A"/>
    <w:rsid w:val="00A53609"/>
    <w:rsid w:val="00A55D71"/>
    <w:rsid w:val="00A60323"/>
    <w:rsid w:val="00A6150B"/>
    <w:rsid w:val="00A61830"/>
    <w:rsid w:val="00A64023"/>
    <w:rsid w:val="00A64991"/>
    <w:rsid w:val="00A66309"/>
    <w:rsid w:val="00A70263"/>
    <w:rsid w:val="00A70853"/>
    <w:rsid w:val="00A70B7F"/>
    <w:rsid w:val="00A72178"/>
    <w:rsid w:val="00A747D4"/>
    <w:rsid w:val="00A80C2F"/>
    <w:rsid w:val="00A813B2"/>
    <w:rsid w:val="00A91B55"/>
    <w:rsid w:val="00A9573A"/>
    <w:rsid w:val="00A95E15"/>
    <w:rsid w:val="00A96C42"/>
    <w:rsid w:val="00A978F9"/>
    <w:rsid w:val="00AA2D96"/>
    <w:rsid w:val="00AA3029"/>
    <w:rsid w:val="00AB1159"/>
    <w:rsid w:val="00AB4B97"/>
    <w:rsid w:val="00AB7BA6"/>
    <w:rsid w:val="00AC144B"/>
    <w:rsid w:val="00AC41C3"/>
    <w:rsid w:val="00AC5221"/>
    <w:rsid w:val="00AC57FA"/>
    <w:rsid w:val="00AC70D2"/>
    <w:rsid w:val="00AD0326"/>
    <w:rsid w:val="00AE016C"/>
    <w:rsid w:val="00AE10C0"/>
    <w:rsid w:val="00AE3C6C"/>
    <w:rsid w:val="00AE50AF"/>
    <w:rsid w:val="00AE5901"/>
    <w:rsid w:val="00AF0409"/>
    <w:rsid w:val="00AF2A6D"/>
    <w:rsid w:val="00AF4B57"/>
    <w:rsid w:val="00AF721D"/>
    <w:rsid w:val="00B017CB"/>
    <w:rsid w:val="00B06793"/>
    <w:rsid w:val="00B070E7"/>
    <w:rsid w:val="00B13ED2"/>
    <w:rsid w:val="00B1587A"/>
    <w:rsid w:val="00B220FA"/>
    <w:rsid w:val="00B36BE4"/>
    <w:rsid w:val="00B36F2A"/>
    <w:rsid w:val="00B40009"/>
    <w:rsid w:val="00B40EE8"/>
    <w:rsid w:val="00B514C0"/>
    <w:rsid w:val="00B52858"/>
    <w:rsid w:val="00B61E3B"/>
    <w:rsid w:val="00B61F13"/>
    <w:rsid w:val="00B6535E"/>
    <w:rsid w:val="00B72224"/>
    <w:rsid w:val="00B72E7B"/>
    <w:rsid w:val="00B750E0"/>
    <w:rsid w:val="00B82246"/>
    <w:rsid w:val="00B83FC7"/>
    <w:rsid w:val="00B87D69"/>
    <w:rsid w:val="00B9024C"/>
    <w:rsid w:val="00B9051E"/>
    <w:rsid w:val="00B92E4C"/>
    <w:rsid w:val="00B9366E"/>
    <w:rsid w:val="00BA01D6"/>
    <w:rsid w:val="00BA2AF7"/>
    <w:rsid w:val="00BA2C02"/>
    <w:rsid w:val="00BA42A6"/>
    <w:rsid w:val="00BB1824"/>
    <w:rsid w:val="00BB1B21"/>
    <w:rsid w:val="00BB4CC5"/>
    <w:rsid w:val="00BB5DAF"/>
    <w:rsid w:val="00BB7098"/>
    <w:rsid w:val="00BC285B"/>
    <w:rsid w:val="00BC7281"/>
    <w:rsid w:val="00BD06FD"/>
    <w:rsid w:val="00BD1380"/>
    <w:rsid w:val="00BD3E3F"/>
    <w:rsid w:val="00BD5B4E"/>
    <w:rsid w:val="00BE2986"/>
    <w:rsid w:val="00BE5067"/>
    <w:rsid w:val="00BF27D4"/>
    <w:rsid w:val="00BF6C59"/>
    <w:rsid w:val="00C0382F"/>
    <w:rsid w:val="00C04368"/>
    <w:rsid w:val="00C06238"/>
    <w:rsid w:val="00C119C9"/>
    <w:rsid w:val="00C21D39"/>
    <w:rsid w:val="00C27762"/>
    <w:rsid w:val="00C33DD1"/>
    <w:rsid w:val="00C342DD"/>
    <w:rsid w:val="00C40615"/>
    <w:rsid w:val="00C44397"/>
    <w:rsid w:val="00C4739D"/>
    <w:rsid w:val="00C54C2F"/>
    <w:rsid w:val="00C566E3"/>
    <w:rsid w:val="00C56EAA"/>
    <w:rsid w:val="00C7014E"/>
    <w:rsid w:val="00C742B2"/>
    <w:rsid w:val="00C875EE"/>
    <w:rsid w:val="00C93C83"/>
    <w:rsid w:val="00C970C0"/>
    <w:rsid w:val="00CA11C2"/>
    <w:rsid w:val="00CA37BA"/>
    <w:rsid w:val="00CA5A26"/>
    <w:rsid w:val="00CA6415"/>
    <w:rsid w:val="00CA69E5"/>
    <w:rsid w:val="00CB67E1"/>
    <w:rsid w:val="00CC0B3A"/>
    <w:rsid w:val="00CC17AB"/>
    <w:rsid w:val="00CC6909"/>
    <w:rsid w:val="00CC6ED9"/>
    <w:rsid w:val="00CD189D"/>
    <w:rsid w:val="00CD2361"/>
    <w:rsid w:val="00CD2442"/>
    <w:rsid w:val="00CD2893"/>
    <w:rsid w:val="00CD46AB"/>
    <w:rsid w:val="00CE280B"/>
    <w:rsid w:val="00CE2989"/>
    <w:rsid w:val="00CE4098"/>
    <w:rsid w:val="00CE425F"/>
    <w:rsid w:val="00CE525F"/>
    <w:rsid w:val="00CE5F5C"/>
    <w:rsid w:val="00CF227E"/>
    <w:rsid w:val="00CF3012"/>
    <w:rsid w:val="00CF426D"/>
    <w:rsid w:val="00CF625A"/>
    <w:rsid w:val="00D006EE"/>
    <w:rsid w:val="00D01756"/>
    <w:rsid w:val="00D0725F"/>
    <w:rsid w:val="00D1222E"/>
    <w:rsid w:val="00D150C1"/>
    <w:rsid w:val="00D16559"/>
    <w:rsid w:val="00D21FB2"/>
    <w:rsid w:val="00D225CE"/>
    <w:rsid w:val="00D23DDA"/>
    <w:rsid w:val="00D241F6"/>
    <w:rsid w:val="00D24DA2"/>
    <w:rsid w:val="00D25D18"/>
    <w:rsid w:val="00D312B6"/>
    <w:rsid w:val="00D3671D"/>
    <w:rsid w:val="00D373D0"/>
    <w:rsid w:val="00D37473"/>
    <w:rsid w:val="00D37A11"/>
    <w:rsid w:val="00D474C4"/>
    <w:rsid w:val="00D57573"/>
    <w:rsid w:val="00D625A8"/>
    <w:rsid w:val="00D75B25"/>
    <w:rsid w:val="00D76645"/>
    <w:rsid w:val="00D76D10"/>
    <w:rsid w:val="00DA0DBD"/>
    <w:rsid w:val="00DA4676"/>
    <w:rsid w:val="00DA55A9"/>
    <w:rsid w:val="00DB3ACD"/>
    <w:rsid w:val="00DB5FF1"/>
    <w:rsid w:val="00DC0335"/>
    <w:rsid w:val="00DC051F"/>
    <w:rsid w:val="00DC0843"/>
    <w:rsid w:val="00DC0F01"/>
    <w:rsid w:val="00DD1625"/>
    <w:rsid w:val="00DD1C1C"/>
    <w:rsid w:val="00DD28BA"/>
    <w:rsid w:val="00DD4608"/>
    <w:rsid w:val="00E0315F"/>
    <w:rsid w:val="00E07BE5"/>
    <w:rsid w:val="00E145B8"/>
    <w:rsid w:val="00E14FCA"/>
    <w:rsid w:val="00E16C70"/>
    <w:rsid w:val="00E2076B"/>
    <w:rsid w:val="00E308E2"/>
    <w:rsid w:val="00E32A68"/>
    <w:rsid w:val="00E36199"/>
    <w:rsid w:val="00E424FE"/>
    <w:rsid w:val="00E44AC0"/>
    <w:rsid w:val="00E54039"/>
    <w:rsid w:val="00E56E0F"/>
    <w:rsid w:val="00E67412"/>
    <w:rsid w:val="00E72A6E"/>
    <w:rsid w:val="00E80BDE"/>
    <w:rsid w:val="00E90023"/>
    <w:rsid w:val="00E97BA5"/>
    <w:rsid w:val="00EA698F"/>
    <w:rsid w:val="00EA6C4B"/>
    <w:rsid w:val="00EB2B81"/>
    <w:rsid w:val="00EC1CC2"/>
    <w:rsid w:val="00EC4EEC"/>
    <w:rsid w:val="00EC68C0"/>
    <w:rsid w:val="00ED327B"/>
    <w:rsid w:val="00ED3481"/>
    <w:rsid w:val="00ED3DDC"/>
    <w:rsid w:val="00EE16FF"/>
    <w:rsid w:val="00EE261F"/>
    <w:rsid w:val="00EF3315"/>
    <w:rsid w:val="00F027D7"/>
    <w:rsid w:val="00F04F6F"/>
    <w:rsid w:val="00F07203"/>
    <w:rsid w:val="00F11791"/>
    <w:rsid w:val="00F129B5"/>
    <w:rsid w:val="00F14146"/>
    <w:rsid w:val="00F16D74"/>
    <w:rsid w:val="00F21E91"/>
    <w:rsid w:val="00F22BBC"/>
    <w:rsid w:val="00F23144"/>
    <w:rsid w:val="00F25583"/>
    <w:rsid w:val="00F2613F"/>
    <w:rsid w:val="00F36EE6"/>
    <w:rsid w:val="00F42AF4"/>
    <w:rsid w:val="00F446A2"/>
    <w:rsid w:val="00F505BB"/>
    <w:rsid w:val="00F5253B"/>
    <w:rsid w:val="00F53D04"/>
    <w:rsid w:val="00F55F45"/>
    <w:rsid w:val="00F60A59"/>
    <w:rsid w:val="00F650ED"/>
    <w:rsid w:val="00F65D11"/>
    <w:rsid w:val="00F663E7"/>
    <w:rsid w:val="00F7206B"/>
    <w:rsid w:val="00F75D07"/>
    <w:rsid w:val="00F84628"/>
    <w:rsid w:val="00F84CE9"/>
    <w:rsid w:val="00F871E6"/>
    <w:rsid w:val="00F87B0F"/>
    <w:rsid w:val="00F93616"/>
    <w:rsid w:val="00F968DF"/>
    <w:rsid w:val="00FA00D1"/>
    <w:rsid w:val="00FA524D"/>
    <w:rsid w:val="00FA692B"/>
    <w:rsid w:val="00FA7F87"/>
    <w:rsid w:val="00FB0971"/>
    <w:rsid w:val="00FB3F8F"/>
    <w:rsid w:val="00FC0410"/>
    <w:rsid w:val="00FC1222"/>
    <w:rsid w:val="00FC219A"/>
    <w:rsid w:val="00FC5188"/>
    <w:rsid w:val="00FD00E6"/>
    <w:rsid w:val="00FD6A59"/>
    <w:rsid w:val="00FE0B27"/>
    <w:rsid w:val="00FE62C3"/>
    <w:rsid w:val="00FE6315"/>
    <w:rsid w:val="00FF12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29">
      <o:colormru v:ext="edit" colors="#3f7fff,#2850c2"/>
    </o:shapedefaults>
    <o:shapelayout v:ext="edit">
      <o:idmap v:ext="edit" data="1"/>
    </o:shapelayout>
  </w:shapeDefaults>
  <w:decimalSymbol w:val=","/>
  <w:listSeparator w:val=";"/>
  <w14:docId w14:val="22933849"/>
  <w15:docId w15:val="{7D999141-73F5-40C4-9767-0115A07B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072AC5"/>
    <w:pPr>
      <w:numPr>
        <w:numId w:val="1"/>
      </w:numPr>
      <w:spacing w:after="360" w:line="240" w:lineRule="auto"/>
      <w:jc w:val="both"/>
      <w:outlineLvl w:val="0"/>
    </w:pPr>
    <w:rPr>
      <w:rFonts w:ascii="Times New Roman" w:eastAsia="Times New Roman" w:hAnsi="Times New Roman" w:cs="Times New Roman"/>
      <w:b/>
      <w:caps/>
      <w:sz w:val="24"/>
      <w:szCs w:val="20"/>
      <w:lang w:eastAsia="fr-FR"/>
    </w:rPr>
  </w:style>
  <w:style w:type="paragraph" w:styleId="Titre3">
    <w:name w:val="heading 3"/>
    <w:basedOn w:val="Normal"/>
    <w:next w:val="Normal"/>
    <w:link w:val="Titre3Car"/>
    <w:autoRedefine/>
    <w:semiHidden/>
    <w:unhideWhenUsed/>
    <w:qFormat/>
    <w:rsid w:val="00072AC5"/>
    <w:pPr>
      <w:numPr>
        <w:ilvl w:val="2"/>
        <w:numId w:val="1"/>
      </w:numPr>
      <w:spacing w:after="0" w:line="240" w:lineRule="auto"/>
      <w:jc w:val="both"/>
      <w:outlineLvl w:val="2"/>
    </w:pPr>
    <w:rPr>
      <w:rFonts w:ascii="Times New Roman" w:eastAsia="Times New Roman" w:hAnsi="Times New Roman" w:cs="Times New Roman"/>
      <w:b/>
      <w:sz w:val="24"/>
      <w:szCs w:val="20"/>
      <w:lang w:eastAsia="fr-FR"/>
    </w:rPr>
  </w:style>
  <w:style w:type="paragraph" w:styleId="Titre4">
    <w:name w:val="heading 4"/>
    <w:basedOn w:val="Normal"/>
    <w:next w:val="Normal"/>
    <w:link w:val="Titre4Car"/>
    <w:semiHidden/>
    <w:unhideWhenUsed/>
    <w:qFormat/>
    <w:rsid w:val="00072AC5"/>
    <w:pPr>
      <w:keepNext/>
      <w:numPr>
        <w:ilvl w:val="3"/>
        <w:numId w:val="1"/>
      </w:numPr>
      <w:pBdr>
        <w:top w:val="single" w:sz="4" w:space="1" w:color="auto"/>
        <w:bottom w:val="single" w:sz="4" w:space="1" w:color="auto"/>
      </w:pBdr>
      <w:spacing w:after="0" w:line="240" w:lineRule="auto"/>
      <w:ind w:right="2126"/>
      <w:jc w:val="center"/>
      <w:outlineLvl w:val="3"/>
    </w:pPr>
    <w:rPr>
      <w:rFonts w:ascii="Times New Roman" w:eastAsia="Times New Roman" w:hAnsi="Times New Roman" w:cs="Times New Roman"/>
      <w:b/>
      <w:sz w:val="24"/>
      <w:szCs w:val="20"/>
      <w:lang w:eastAsia="fr-FR"/>
    </w:rPr>
  </w:style>
  <w:style w:type="paragraph" w:styleId="Titre5">
    <w:name w:val="heading 5"/>
    <w:aliases w:val="petites maj"/>
    <w:basedOn w:val="Normal"/>
    <w:next w:val="Normal"/>
    <w:link w:val="Titre5Car"/>
    <w:semiHidden/>
    <w:unhideWhenUsed/>
    <w:qFormat/>
    <w:rsid w:val="00072AC5"/>
    <w:pPr>
      <w:keepNext/>
      <w:numPr>
        <w:ilvl w:val="4"/>
        <w:numId w:val="1"/>
      </w:numPr>
      <w:spacing w:after="240" w:line="240" w:lineRule="auto"/>
      <w:jc w:val="center"/>
      <w:outlineLvl w:val="4"/>
    </w:pPr>
    <w:rPr>
      <w:rFonts w:ascii="Times New Roman Gras" w:eastAsia="Times New Roman" w:hAnsi="Times New Roman Gras" w:cs="Times New Roman"/>
      <w:caps/>
      <w:sz w:val="24"/>
      <w:szCs w:val="20"/>
      <w:u w:val="single"/>
      <w:lang w:eastAsia="fr-FR"/>
    </w:rPr>
  </w:style>
  <w:style w:type="paragraph" w:styleId="Titre6">
    <w:name w:val="heading 6"/>
    <w:basedOn w:val="Normal"/>
    <w:next w:val="Normal"/>
    <w:link w:val="Titre6Car"/>
    <w:semiHidden/>
    <w:unhideWhenUsed/>
    <w:qFormat/>
    <w:rsid w:val="00072AC5"/>
    <w:pPr>
      <w:keepNext/>
      <w:numPr>
        <w:ilvl w:val="5"/>
        <w:numId w:val="1"/>
      </w:numPr>
      <w:spacing w:after="0" w:line="240" w:lineRule="auto"/>
      <w:jc w:val="center"/>
      <w:outlineLvl w:val="5"/>
    </w:pPr>
    <w:rPr>
      <w:rFonts w:ascii="Times New Roman" w:eastAsia="Times New Roman" w:hAnsi="Times New Roman" w:cs="Times New Roman"/>
      <w:b/>
      <w:sz w:val="24"/>
      <w:szCs w:val="20"/>
      <w:u w:val="single"/>
      <w:lang w:eastAsia="fr-FR"/>
    </w:rPr>
  </w:style>
  <w:style w:type="paragraph" w:styleId="Titre7">
    <w:name w:val="heading 7"/>
    <w:basedOn w:val="Normal"/>
    <w:next w:val="Normal"/>
    <w:link w:val="Titre7Car"/>
    <w:semiHidden/>
    <w:unhideWhenUsed/>
    <w:qFormat/>
    <w:rsid w:val="00072AC5"/>
    <w:pPr>
      <w:keepNext/>
      <w:numPr>
        <w:ilvl w:val="6"/>
        <w:numId w:val="1"/>
      </w:numPr>
      <w:spacing w:after="0" w:line="240" w:lineRule="auto"/>
      <w:jc w:val="center"/>
      <w:outlineLvl w:val="6"/>
    </w:pPr>
    <w:rPr>
      <w:rFonts w:ascii="Times New Roman" w:eastAsia="Times New Roman" w:hAnsi="Times New Roman" w:cs="Times New Roman"/>
      <w:b/>
      <w:color w:val="FF0000"/>
      <w:sz w:val="24"/>
      <w:szCs w:val="20"/>
      <w:lang w:eastAsia="fr-FR"/>
    </w:rPr>
  </w:style>
  <w:style w:type="paragraph" w:styleId="Titre8">
    <w:name w:val="heading 8"/>
    <w:basedOn w:val="Normal"/>
    <w:next w:val="Normal"/>
    <w:link w:val="Titre8Car"/>
    <w:semiHidden/>
    <w:unhideWhenUsed/>
    <w:qFormat/>
    <w:rsid w:val="00072AC5"/>
    <w:pPr>
      <w:keepNext/>
      <w:numPr>
        <w:ilvl w:val="7"/>
        <w:numId w:val="1"/>
      </w:numPr>
      <w:spacing w:after="0" w:line="240" w:lineRule="auto"/>
      <w:jc w:val="both"/>
      <w:outlineLvl w:val="7"/>
    </w:pPr>
    <w:rPr>
      <w:rFonts w:ascii="Times New Roman" w:eastAsia="Times New Roman" w:hAnsi="Times New Roman" w:cs="Times New Roman"/>
      <w:b/>
      <w:color w:val="000000"/>
      <w:sz w:val="24"/>
      <w:szCs w:val="20"/>
      <w:lang w:eastAsia="fr-FR"/>
    </w:rPr>
  </w:style>
  <w:style w:type="paragraph" w:styleId="Titre9">
    <w:name w:val="heading 9"/>
    <w:basedOn w:val="Normal"/>
    <w:next w:val="Normal"/>
    <w:link w:val="Titre9Car"/>
    <w:semiHidden/>
    <w:unhideWhenUsed/>
    <w:qFormat/>
    <w:rsid w:val="00072AC5"/>
    <w:pPr>
      <w:keepNext/>
      <w:numPr>
        <w:ilvl w:val="8"/>
        <w:numId w:val="1"/>
      </w:numPr>
      <w:spacing w:after="0" w:line="240" w:lineRule="auto"/>
      <w:jc w:val="both"/>
      <w:outlineLvl w:val="8"/>
    </w:pPr>
    <w:rPr>
      <w:rFonts w:ascii="Times New Roman" w:eastAsia="Times New Roman" w:hAnsi="Times New Roman" w:cs="Times New Roman"/>
      <w:i/>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2D66"/>
    <w:rPr>
      <w:color w:val="0000FF"/>
      <w:u w:val="single"/>
    </w:rPr>
  </w:style>
  <w:style w:type="paragraph" w:styleId="Paragraphedeliste">
    <w:name w:val="List Paragraph"/>
    <w:basedOn w:val="Normal"/>
    <w:link w:val="ParagraphedelisteCar"/>
    <w:uiPriority w:val="34"/>
    <w:qFormat/>
    <w:rsid w:val="007F2D66"/>
    <w:pPr>
      <w:ind w:left="720"/>
      <w:contextualSpacing/>
    </w:pPr>
  </w:style>
  <w:style w:type="paragraph" w:styleId="Notedebasdepage">
    <w:name w:val="footnote text"/>
    <w:basedOn w:val="Normal"/>
    <w:link w:val="NotedebasdepageCar"/>
    <w:uiPriority w:val="99"/>
    <w:semiHidden/>
    <w:unhideWhenUsed/>
    <w:rsid w:val="00B9024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024C"/>
    <w:rPr>
      <w:sz w:val="20"/>
      <w:szCs w:val="20"/>
    </w:rPr>
  </w:style>
  <w:style w:type="character" w:styleId="Appelnotedebasdep">
    <w:name w:val="footnote reference"/>
    <w:aliases w:val="BVI fnr Car Car1 Car Car Car Car Car Car Car Car Car Car,BVI fnr Car Car Car Car Car Car Car Car Car Car1 Car Car,BVI fnr Car Car Car Car Car Car Car Car Car Car Car Car Car Car"/>
    <w:basedOn w:val="Policepardfaut"/>
    <w:uiPriority w:val="99"/>
    <w:semiHidden/>
    <w:unhideWhenUsed/>
    <w:rsid w:val="00B9024C"/>
    <w:rPr>
      <w:vertAlign w:val="superscript"/>
    </w:rPr>
  </w:style>
  <w:style w:type="character" w:styleId="Numrodepage">
    <w:name w:val="page number"/>
    <w:basedOn w:val="Policepardfaut"/>
    <w:rsid w:val="00CD189D"/>
  </w:style>
  <w:style w:type="paragraph" w:styleId="Textedebulles">
    <w:name w:val="Balloon Text"/>
    <w:basedOn w:val="Normal"/>
    <w:link w:val="TextedebullesCar"/>
    <w:uiPriority w:val="99"/>
    <w:semiHidden/>
    <w:unhideWhenUsed/>
    <w:rsid w:val="001519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91D"/>
    <w:rPr>
      <w:rFonts w:ascii="Tahoma" w:hAnsi="Tahoma" w:cs="Tahoma"/>
      <w:sz w:val="16"/>
      <w:szCs w:val="16"/>
    </w:rPr>
  </w:style>
  <w:style w:type="character" w:styleId="Marquedecommentaire">
    <w:name w:val="annotation reference"/>
    <w:basedOn w:val="Policepardfaut"/>
    <w:uiPriority w:val="99"/>
    <w:semiHidden/>
    <w:unhideWhenUsed/>
    <w:rsid w:val="00345E1A"/>
    <w:rPr>
      <w:sz w:val="16"/>
      <w:szCs w:val="16"/>
    </w:rPr>
  </w:style>
  <w:style w:type="paragraph" w:styleId="Commentaire">
    <w:name w:val="annotation text"/>
    <w:basedOn w:val="Normal"/>
    <w:link w:val="CommentaireCar"/>
    <w:uiPriority w:val="99"/>
    <w:unhideWhenUsed/>
    <w:rsid w:val="00345E1A"/>
    <w:pPr>
      <w:spacing w:line="240" w:lineRule="auto"/>
    </w:pPr>
    <w:rPr>
      <w:sz w:val="20"/>
      <w:szCs w:val="20"/>
    </w:rPr>
  </w:style>
  <w:style w:type="character" w:customStyle="1" w:styleId="CommentaireCar">
    <w:name w:val="Commentaire Car"/>
    <w:basedOn w:val="Policepardfaut"/>
    <w:link w:val="Commentaire"/>
    <w:uiPriority w:val="99"/>
    <w:rsid w:val="00345E1A"/>
    <w:rPr>
      <w:sz w:val="20"/>
      <w:szCs w:val="20"/>
    </w:rPr>
  </w:style>
  <w:style w:type="paragraph" w:styleId="Objetducommentaire">
    <w:name w:val="annotation subject"/>
    <w:basedOn w:val="Commentaire"/>
    <w:next w:val="Commentaire"/>
    <w:link w:val="ObjetducommentaireCar"/>
    <w:uiPriority w:val="99"/>
    <w:semiHidden/>
    <w:unhideWhenUsed/>
    <w:rsid w:val="00345E1A"/>
    <w:rPr>
      <w:b/>
      <w:bCs/>
    </w:rPr>
  </w:style>
  <w:style w:type="character" w:customStyle="1" w:styleId="ObjetducommentaireCar">
    <w:name w:val="Objet du commentaire Car"/>
    <w:basedOn w:val="CommentaireCar"/>
    <w:link w:val="Objetducommentaire"/>
    <w:uiPriority w:val="99"/>
    <w:semiHidden/>
    <w:rsid w:val="00345E1A"/>
    <w:rPr>
      <w:b/>
      <w:bCs/>
      <w:sz w:val="20"/>
      <w:szCs w:val="20"/>
    </w:rPr>
  </w:style>
  <w:style w:type="character" w:customStyle="1" w:styleId="Titre1Car">
    <w:name w:val="Titre 1 Car"/>
    <w:basedOn w:val="Policepardfaut"/>
    <w:link w:val="Titre1"/>
    <w:rsid w:val="00072AC5"/>
    <w:rPr>
      <w:rFonts w:ascii="Times New Roman" w:eastAsia="Times New Roman" w:hAnsi="Times New Roman" w:cs="Times New Roman"/>
      <w:b/>
      <w:caps/>
      <w:sz w:val="24"/>
      <w:szCs w:val="20"/>
      <w:lang w:eastAsia="fr-FR"/>
    </w:rPr>
  </w:style>
  <w:style w:type="character" w:customStyle="1" w:styleId="Titre3Car">
    <w:name w:val="Titre 3 Car"/>
    <w:basedOn w:val="Policepardfaut"/>
    <w:link w:val="Titre3"/>
    <w:semiHidden/>
    <w:rsid w:val="00072AC5"/>
    <w:rPr>
      <w:rFonts w:ascii="Times New Roman" w:eastAsia="Times New Roman" w:hAnsi="Times New Roman" w:cs="Times New Roman"/>
      <w:b/>
      <w:sz w:val="24"/>
      <w:szCs w:val="20"/>
      <w:lang w:eastAsia="fr-FR"/>
    </w:rPr>
  </w:style>
  <w:style w:type="character" w:customStyle="1" w:styleId="Titre4Car">
    <w:name w:val="Titre 4 Car"/>
    <w:basedOn w:val="Policepardfaut"/>
    <w:link w:val="Titre4"/>
    <w:semiHidden/>
    <w:rsid w:val="00072AC5"/>
    <w:rPr>
      <w:rFonts w:ascii="Times New Roman" w:eastAsia="Times New Roman" w:hAnsi="Times New Roman" w:cs="Times New Roman"/>
      <w:b/>
      <w:sz w:val="24"/>
      <w:szCs w:val="20"/>
      <w:lang w:eastAsia="fr-FR"/>
    </w:rPr>
  </w:style>
  <w:style w:type="character" w:customStyle="1" w:styleId="Titre5Car">
    <w:name w:val="Titre 5 Car"/>
    <w:aliases w:val="petites maj Car"/>
    <w:basedOn w:val="Policepardfaut"/>
    <w:link w:val="Titre5"/>
    <w:semiHidden/>
    <w:rsid w:val="00072AC5"/>
    <w:rPr>
      <w:rFonts w:ascii="Times New Roman Gras" w:eastAsia="Times New Roman" w:hAnsi="Times New Roman Gras" w:cs="Times New Roman"/>
      <w:caps/>
      <w:sz w:val="24"/>
      <w:szCs w:val="20"/>
      <w:u w:val="single"/>
      <w:lang w:eastAsia="fr-FR"/>
    </w:rPr>
  </w:style>
  <w:style w:type="character" w:customStyle="1" w:styleId="Titre6Car">
    <w:name w:val="Titre 6 Car"/>
    <w:basedOn w:val="Policepardfaut"/>
    <w:link w:val="Titre6"/>
    <w:semiHidden/>
    <w:rsid w:val="00072AC5"/>
    <w:rPr>
      <w:rFonts w:ascii="Times New Roman" w:eastAsia="Times New Roman" w:hAnsi="Times New Roman" w:cs="Times New Roman"/>
      <w:b/>
      <w:sz w:val="24"/>
      <w:szCs w:val="20"/>
      <w:u w:val="single"/>
      <w:lang w:eastAsia="fr-FR"/>
    </w:rPr>
  </w:style>
  <w:style w:type="character" w:customStyle="1" w:styleId="Titre7Car">
    <w:name w:val="Titre 7 Car"/>
    <w:basedOn w:val="Policepardfaut"/>
    <w:link w:val="Titre7"/>
    <w:semiHidden/>
    <w:rsid w:val="00072AC5"/>
    <w:rPr>
      <w:rFonts w:ascii="Times New Roman" w:eastAsia="Times New Roman" w:hAnsi="Times New Roman" w:cs="Times New Roman"/>
      <w:b/>
      <w:color w:val="FF0000"/>
      <w:sz w:val="24"/>
      <w:szCs w:val="20"/>
      <w:lang w:eastAsia="fr-FR"/>
    </w:rPr>
  </w:style>
  <w:style w:type="character" w:customStyle="1" w:styleId="Titre8Car">
    <w:name w:val="Titre 8 Car"/>
    <w:basedOn w:val="Policepardfaut"/>
    <w:link w:val="Titre8"/>
    <w:semiHidden/>
    <w:rsid w:val="00072AC5"/>
    <w:rPr>
      <w:rFonts w:ascii="Times New Roman" w:eastAsia="Times New Roman" w:hAnsi="Times New Roman" w:cs="Times New Roman"/>
      <w:b/>
      <w:color w:val="000000"/>
      <w:sz w:val="24"/>
      <w:szCs w:val="20"/>
      <w:lang w:eastAsia="fr-FR"/>
    </w:rPr>
  </w:style>
  <w:style w:type="character" w:customStyle="1" w:styleId="Titre9Car">
    <w:name w:val="Titre 9 Car"/>
    <w:basedOn w:val="Policepardfaut"/>
    <w:link w:val="Titre9"/>
    <w:semiHidden/>
    <w:rsid w:val="00072AC5"/>
    <w:rPr>
      <w:rFonts w:ascii="Times New Roman" w:eastAsia="Times New Roman" w:hAnsi="Times New Roman" w:cs="Times New Roman"/>
      <w:i/>
      <w:szCs w:val="20"/>
      <w:lang w:eastAsia="fr-FR"/>
    </w:rPr>
  </w:style>
  <w:style w:type="paragraph" w:styleId="Corpsdetexte">
    <w:name w:val="Body Text"/>
    <w:basedOn w:val="Normal"/>
    <w:link w:val="CorpsdetexteCar"/>
    <w:unhideWhenUsed/>
    <w:rsid w:val="00072AC5"/>
    <w:pPr>
      <w:spacing w:after="0" w:line="240" w:lineRule="auto"/>
      <w:jc w:val="both"/>
    </w:pPr>
    <w:rPr>
      <w:rFonts w:ascii="Times New Roman" w:eastAsia="Times New Roman" w:hAnsi="Times New Roman" w:cs="Times New Roman"/>
      <w:i/>
      <w:szCs w:val="20"/>
      <w:lang w:eastAsia="fr-FR"/>
    </w:rPr>
  </w:style>
  <w:style w:type="character" w:customStyle="1" w:styleId="CorpsdetexteCar">
    <w:name w:val="Corps de texte Car"/>
    <w:basedOn w:val="Policepardfaut"/>
    <w:link w:val="Corpsdetexte"/>
    <w:rsid w:val="00072AC5"/>
    <w:rPr>
      <w:rFonts w:ascii="Times New Roman" w:eastAsia="Times New Roman" w:hAnsi="Times New Roman" w:cs="Times New Roman"/>
      <w:i/>
      <w:szCs w:val="20"/>
      <w:lang w:eastAsia="fr-FR"/>
    </w:rPr>
  </w:style>
  <w:style w:type="character" w:styleId="Lienhypertextesuivivisit">
    <w:name w:val="FollowedHyperlink"/>
    <w:basedOn w:val="Policepardfaut"/>
    <w:uiPriority w:val="99"/>
    <w:semiHidden/>
    <w:unhideWhenUsed/>
    <w:rsid w:val="00024F81"/>
    <w:rPr>
      <w:color w:val="3EBBF0" w:themeColor="followedHyperlink"/>
      <w:u w:val="single"/>
    </w:rPr>
  </w:style>
  <w:style w:type="paragraph" w:styleId="En-tte">
    <w:name w:val="header"/>
    <w:basedOn w:val="Normal"/>
    <w:link w:val="En-tteCar"/>
    <w:uiPriority w:val="99"/>
    <w:unhideWhenUsed/>
    <w:rsid w:val="00973309"/>
    <w:pPr>
      <w:tabs>
        <w:tab w:val="center" w:pos="4536"/>
        <w:tab w:val="right" w:pos="9072"/>
      </w:tabs>
      <w:spacing w:after="0" w:line="240" w:lineRule="auto"/>
    </w:pPr>
  </w:style>
  <w:style w:type="character" w:customStyle="1" w:styleId="En-tteCar">
    <w:name w:val="En-tête Car"/>
    <w:basedOn w:val="Policepardfaut"/>
    <w:link w:val="En-tte"/>
    <w:uiPriority w:val="99"/>
    <w:rsid w:val="00973309"/>
  </w:style>
  <w:style w:type="paragraph" w:styleId="Pieddepage">
    <w:name w:val="footer"/>
    <w:basedOn w:val="Normal"/>
    <w:link w:val="PieddepageCar"/>
    <w:uiPriority w:val="99"/>
    <w:unhideWhenUsed/>
    <w:rsid w:val="009733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3309"/>
  </w:style>
  <w:style w:type="paragraph" w:styleId="Rvision">
    <w:name w:val="Revision"/>
    <w:hidden/>
    <w:uiPriority w:val="99"/>
    <w:semiHidden/>
    <w:rsid w:val="000102EC"/>
    <w:pPr>
      <w:spacing w:after="0" w:line="240" w:lineRule="auto"/>
    </w:pPr>
  </w:style>
  <w:style w:type="paragraph" w:styleId="Sansinterligne">
    <w:name w:val="No Spacing"/>
    <w:uiPriority w:val="1"/>
    <w:qFormat/>
    <w:rsid w:val="00B61E3B"/>
    <w:pPr>
      <w:spacing w:after="0" w:line="240" w:lineRule="auto"/>
    </w:pPr>
  </w:style>
  <w:style w:type="character" w:customStyle="1" w:styleId="ParagraphedelisteCar">
    <w:name w:val="Paragraphe de liste Car"/>
    <w:basedOn w:val="Policepardfaut"/>
    <w:link w:val="Paragraphedeliste"/>
    <w:uiPriority w:val="34"/>
    <w:locked/>
    <w:rsid w:val="008F09F2"/>
  </w:style>
  <w:style w:type="paragraph" w:styleId="Notedefin">
    <w:name w:val="endnote text"/>
    <w:basedOn w:val="Normal"/>
    <w:link w:val="NotedefinCar"/>
    <w:uiPriority w:val="99"/>
    <w:semiHidden/>
    <w:unhideWhenUsed/>
    <w:rsid w:val="00CE2989"/>
    <w:pPr>
      <w:spacing w:after="0" w:line="240" w:lineRule="auto"/>
    </w:pPr>
    <w:rPr>
      <w:sz w:val="20"/>
      <w:szCs w:val="20"/>
    </w:rPr>
  </w:style>
  <w:style w:type="character" w:customStyle="1" w:styleId="NotedefinCar">
    <w:name w:val="Note de fin Car"/>
    <w:basedOn w:val="Policepardfaut"/>
    <w:link w:val="Notedefin"/>
    <w:uiPriority w:val="99"/>
    <w:semiHidden/>
    <w:rsid w:val="00CE2989"/>
    <w:rPr>
      <w:sz w:val="20"/>
      <w:szCs w:val="20"/>
    </w:rPr>
  </w:style>
  <w:style w:type="character" w:styleId="Appeldenotedefin">
    <w:name w:val="endnote reference"/>
    <w:basedOn w:val="Policepardfaut"/>
    <w:uiPriority w:val="99"/>
    <w:semiHidden/>
    <w:unhideWhenUsed/>
    <w:rsid w:val="00CE2989"/>
    <w:rPr>
      <w:vertAlign w:val="superscript"/>
    </w:rPr>
  </w:style>
  <w:style w:type="table" w:styleId="Grilledutableau">
    <w:name w:val="Table Grid"/>
    <w:basedOn w:val="TableauNormal"/>
    <w:uiPriority w:val="59"/>
    <w:rsid w:val="000F4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1705">
      <w:bodyDiv w:val="1"/>
      <w:marLeft w:val="0"/>
      <w:marRight w:val="0"/>
      <w:marTop w:val="0"/>
      <w:marBottom w:val="0"/>
      <w:divBdr>
        <w:top w:val="none" w:sz="0" w:space="0" w:color="auto"/>
        <w:left w:val="none" w:sz="0" w:space="0" w:color="auto"/>
        <w:bottom w:val="none" w:sz="0" w:space="0" w:color="auto"/>
        <w:right w:val="none" w:sz="0" w:space="0" w:color="auto"/>
      </w:divBdr>
    </w:div>
    <w:div w:id="312106408">
      <w:bodyDiv w:val="1"/>
      <w:marLeft w:val="0"/>
      <w:marRight w:val="0"/>
      <w:marTop w:val="0"/>
      <w:marBottom w:val="0"/>
      <w:divBdr>
        <w:top w:val="none" w:sz="0" w:space="0" w:color="auto"/>
        <w:left w:val="none" w:sz="0" w:space="0" w:color="auto"/>
        <w:bottom w:val="none" w:sz="0" w:space="0" w:color="auto"/>
        <w:right w:val="none" w:sz="0" w:space="0" w:color="auto"/>
      </w:divBdr>
    </w:div>
    <w:div w:id="907836746">
      <w:bodyDiv w:val="1"/>
      <w:marLeft w:val="0"/>
      <w:marRight w:val="0"/>
      <w:marTop w:val="0"/>
      <w:marBottom w:val="0"/>
      <w:divBdr>
        <w:top w:val="none" w:sz="0" w:space="0" w:color="auto"/>
        <w:left w:val="none" w:sz="0" w:space="0" w:color="auto"/>
        <w:bottom w:val="none" w:sz="0" w:space="0" w:color="auto"/>
        <w:right w:val="none" w:sz="0" w:space="0" w:color="auto"/>
      </w:divBdr>
    </w:div>
    <w:div w:id="951865428">
      <w:bodyDiv w:val="1"/>
      <w:marLeft w:val="0"/>
      <w:marRight w:val="0"/>
      <w:marTop w:val="0"/>
      <w:marBottom w:val="0"/>
      <w:divBdr>
        <w:top w:val="none" w:sz="0" w:space="0" w:color="auto"/>
        <w:left w:val="none" w:sz="0" w:space="0" w:color="auto"/>
        <w:bottom w:val="none" w:sz="0" w:space="0" w:color="auto"/>
        <w:right w:val="none" w:sz="0" w:space="0" w:color="auto"/>
      </w:divBdr>
    </w:div>
    <w:div w:id="971207948">
      <w:bodyDiv w:val="1"/>
      <w:marLeft w:val="0"/>
      <w:marRight w:val="0"/>
      <w:marTop w:val="0"/>
      <w:marBottom w:val="0"/>
      <w:divBdr>
        <w:top w:val="none" w:sz="0" w:space="0" w:color="auto"/>
        <w:left w:val="none" w:sz="0" w:space="0" w:color="auto"/>
        <w:bottom w:val="none" w:sz="0" w:space="0" w:color="auto"/>
        <w:right w:val="none" w:sz="0" w:space="0" w:color="auto"/>
      </w:divBdr>
    </w:div>
    <w:div w:id="1312178613">
      <w:bodyDiv w:val="1"/>
      <w:marLeft w:val="0"/>
      <w:marRight w:val="0"/>
      <w:marTop w:val="0"/>
      <w:marBottom w:val="0"/>
      <w:divBdr>
        <w:top w:val="none" w:sz="0" w:space="0" w:color="auto"/>
        <w:left w:val="none" w:sz="0" w:space="0" w:color="auto"/>
        <w:bottom w:val="none" w:sz="0" w:space="0" w:color="auto"/>
        <w:right w:val="none" w:sz="0" w:space="0" w:color="auto"/>
      </w:divBdr>
    </w:div>
    <w:div w:id="1347903007">
      <w:bodyDiv w:val="1"/>
      <w:marLeft w:val="0"/>
      <w:marRight w:val="0"/>
      <w:marTop w:val="0"/>
      <w:marBottom w:val="0"/>
      <w:divBdr>
        <w:top w:val="none" w:sz="0" w:space="0" w:color="auto"/>
        <w:left w:val="none" w:sz="0" w:space="0" w:color="auto"/>
        <w:bottom w:val="none" w:sz="0" w:space="0" w:color="auto"/>
        <w:right w:val="none" w:sz="0" w:space="0" w:color="auto"/>
      </w:divBdr>
    </w:div>
    <w:div w:id="1428041563">
      <w:bodyDiv w:val="1"/>
      <w:marLeft w:val="0"/>
      <w:marRight w:val="0"/>
      <w:marTop w:val="0"/>
      <w:marBottom w:val="0"/>
      <w:divBdr>
        <w:top w:val="none" w:sz="0" w:space="0" w:color="auto"/>
        <w:left w:val="none" w:sz="0" w:space="0" w:color="auto"/>
        <w:bottom w:val="none" w:sz="0" w:space="0" w:color="auto"/>
        <w:right w:val="none" w:sz="0" w:space="0" w:color="auto"/>
      </w:divBdr>
    </w:div>
    <w:div w:id="1610770102">
      <w:bodyDiv w:val="1"/>
      <w:marLeft w:val="0"/>
      <w:marRight w:val="0"/>
      <w:marTop w:val="0"/>
      <w:marBottom w:val="0"/>
      <w:divBdr>
        <w:top w:val="none" w:sz="0" w:space="0" w:color="auto"/>
        <w:left w:val="none" w:sz="0" w:space="0" w:color="auto"/>
        <w:bottom w:val="none" w:sz="0" w:space="0" w:color="auto"/>
        <w:right w:val="none" w:sz="0" w:space="0" w:color="auto"/>
      </w:divBdr>
    </w:div>
    <w:div w:id="1660385384">
      <w:bodyDiv w:val="1"/>
      <w:marLeft w:val="0"/>
      <w:marRight w:val="0"/>
      <w:marTop w:val="0"/>
      <w:marBottom w:val="0"/>
      <w:divBdr>
        <w:top w:val="none" w:sz="0" w:space="0" w:color="auto"/>
        <w:left w:val="none" w:sz="0" w:space="0" w:color="auto"/>
        <w:bottom w:val="none" w:sz="0" w:space="0" w:color="auto"/>
        <w:right w:val="none" w:sz="0" w:space="0" w:color="auto"/>
      </w:divBdr>
    </w:div>
    <w:div w:id="19398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fd.fr/webdav/shared/L_AFD/L_AFD_s_engage/documents/Cit-osc.pdf"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afd.fr/sites/afd/files/2020-04-10-34-35/guide-methodologique-initiatives-avril-2020.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scar_admin@afd.fr"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car.afd.fr" TargetMode="External"/><Relationship Id="rId5" Type="http://schemas.openxmlformats.org/officeDocument/2006/relationships/webSettings" Target="webSettings.xml"/><Relationship Id="rId15" Type="http://schemas.openxmlformats.org/officeDocument/2006/relationships/hyperlink" Target="https://www.afd.fr/fr/les-financements-des-projets-des-ong" TargetMode="External"/><Relationship Id="rId10" Type="http://schemas.openxmlformats.org/officeDocument/2006/relationships/hyperlink" Target="https://www.afd.fr/sites/afd/files/2020-04-10-34-35/guide-methodologique-initiatives-avril-202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fd.fr/fr/strategie-lafd-partenaire-des-organisations-de-la-societe-civile-2018-2023" TargetMode="External"/><Relationship Id="rId14" Type="http://schemas.openxmlformats.org/officeDocument/2006/relationships/hyperlink" Target="https://www.oecd.org/fr/cad/femmes-developpement/Manuel-Marqueur-CAD-Aide-Egalite-HF.pdf" TargetMode="External"/><Relationship Id="rId22" Type="http://schemas.openxmlformats.org/officeDocument/2006/relationships/customXml" Target="../customXml/item4.xm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onderie">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54BFC7ECC49B4990247B8A81164068" ma:contentTypeVersion="8" ma:contentTypeDescription="Crée un document." ma:contentTypeScope="" ma:versionID="683c4862beda74d5c3de6b4737d05ec7">
  <xsd:schema xmlns:xsd="http://www.w3.org/2001/XMLSchema" xmlns:xs="http://www.w3.org/2001/XMLSchema" xmlns:p="http://schemas.microsoft.com/office/2006/metadata/properties" xmlns:ns2="b5778881-5351-4a93-9784-67217203632d" targetNamespace="http://schemas.microsoft.com/office/2006/metadata/properties" ma:root="true" ma:fieldsID="3f036e657e211a8eb56af1dc06efdb4d" ns2:_="">
    <xsd:import namespace="b5778881-5351-4a93-9784-6721720363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78881-5351-4a93-9784-672172036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83B3BE-E7DB-41DC-A514-014BC577B040}">
  <ds:schemaRefs>
    <ds:schemaRef ds:uri="http://schemas.openxmlformats.org/officeDocument/2006/bibliography"/>
  </ds:schemaRefs>
</ds:datastoreItem>
</file>

<file path=customXml/itemProps2.xml><?xml version="1.0" encoding="utf-8"?>
<ds:datastoreItem xmlns:ds="http://schemas.openxmlformats.org/officeDocument/2006/customXml" ds:itemID="{94902DCB-9846-4A20-BBFE-4E5DE088DB06}"/>
</file>

<file path=customXml/itemProps3.xml><?xml version="1.0" encoding="utf-8"?>
<ds:datastoreItem xmlns:ds="http://schemas.openxmlformats.org/officeDocument/2006/customXml" ds:itemID="{310F3094-7643-460B-B84B-00FC354E3E34}"/>
</file>

<file path=customXml/itemProps4.xml><?xml version="1.0" encoding="utf-8"?>
<ds:datastoreItem xmlns:ds="http://schemas.openxmlformats.org/officeDocument/2006/customXml" ds:itemID="{A3C45F9F-23D3-4384-943C-653984F1DE2F}"/>
</file>

<file path=docProps/app.xml><?xml version="1.0" encoding="utf-8"?>
<Properties xmlns="http://schemas.openxmlformats.org/officeDocument/2006/extended-properties" xmlns:vt="http://schemas.openxmlformats.org/officeDocument/2006/docPropsVTypes">
  <Template>Normal.dotm</Template>
  <TotalTime>57</TotalTime>
  <Pages>18</Pages>
  <Words>7051</Words>
  <Characters>38784</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AFD</Company>
  <LinksUpToDate>false</LinksUpToDate>
  <CharactersWithSpaces>45744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HUGUENIN Valérie</dc:creator>
  <cp:lastModifiedBy>HUGUENIN Valérie</cp:lastModifiedBy>
  <cp:revision>15</cp:revision>
  <cp:lastPrinted>2022-04-20T08:51:00Z</cp:lastPrinted>
  <dcterms:created xsi:type="dcterms:W3CDTF">2022-03-09T16:28:00Z</dcterms:created>
  <dcterms:modified xsi:type="dcterms:W3CDTF">2022-04-20T08:51:00Z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0x0101009354BFC7ECC49B4990247B8A81164068</vt:lpwstr>
  </property>
</Properties>
</file>