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Liste des questions/réponses pour :</w:t>
        <w:br/>
        <w:t>PU_P01_AAP01 - sample.docx_Q-A_2025-04-13_14h51mn23s-with UID.docx</w:t>
        <w:br/>
        <w:t>Heure : 2025-04-13_15h20mn54s</w:t>
        <w:br/>
      </w:r>
    </w:p>
    <w:p>
      <w:r>
        <w:rPr>
          <w:b/>
          <w:color w:val="FF0000"/>
        </w:rPr>
        <w:t xml:space="preserve">Project objective　(Explain which GBF goal project the applies to) </w:t>
      </w:r>
    </w:p>
    <w:p>
      <w:r>
        <w:br/>
        <w:t>Graphrag pipeline à venir</w:t>
        <w:br/>
      </w:r>
    </w:p>
    <w:p>
      <w:r>
        <w:rPr>
          <w:b/>
          <w:color w:val="FF0000"/>
        </w:rPr>
        <w:t xml:space="preserve">2.  Project implementation plan </w:t>
      </w:r>
    </w:p>
    <w:p>
      <w:r>
        <w:br/>
        <w:t>The project implementation plan involves several key strategies and activities:</w:t>
        <w:br/>
        <w:br/>
        <w:t>1. **Collaboration with Local Education Offices**: The Project Team will work closely with the local education offices in Kutai Kartanegara district and Paser district to select schools for participation in the project.</w:t>
        <w:br/>
        <w:br/>
        <w:t>2. **Environmental Awareness Campaign**: The project aims to raise awareness among school children about environmental conservation. This will involve campaigns targeting two primary schools—one in Delta Mahakam and one in Adang Bay.</w:t>
        <w:br/>
        <w:br/>
        <w:t>3. **Capacity Building for Teachers**: The project will build the capacity of teachers to promote sustainable awareness among students. This includes training 25 primary school teachers in Mahakam Delta and 25 in Adang Bay, ensuring equal representation of male and female teachers.</w:t>
        <w:br/>
        <w:br/>
        <w:t>4. **Use of Collected Materials**: Implementing partners will have equal access to materials collected for the benefit of current and future projects in the region. Lessons learned will be disseminated to stakeholders and the public through various channels, including journals and social media.</w:t>
        <w:br/>
        <w:br/>
        <w:t>5. **Free, Prior, and Informed Consent (FPIC)**: The project will inform local communities about expected results to obtain their prior agreement before implementation, aligning with World Bank FCPF/REDD+ project objectives.</w:t>
        <w:br/>
        <w:br/>
        <w:t>6. **Training Modules**: A one-day training/workshop module will be developed based on experiences and discussions among PU, local partners, and educational offices.</w:t>
        <w:br/>
        <w:br/>
        <w:t>7. **Monitoring and Evaluation**: The project will include monitoring and evaluations, quality assurance, reporting, and capacity building of project management staff.</w:t>
        <w:br/>
        <w:br/>
        <w:t>8. **Long-term Viability of Plantations**: The project aims to ensure the long-term viability of plantations through a strategy implemented over three years, focusing on specific locations such as Delta Mahakam, Muara Jawa, and Adang Bay.</w:t>
        <w:br/>
        <w:br/>
        <w:t>Overall, the implementation plan emphasizes collaboration, education, community engagement, and sustainability.</w:t>
        <w:br/>
      </w:r>
    </w:p>
    <w:p>
      <w:r>
        <w:rPr>
          <w:b/>
          <w:color w:val="FF0000"/>
        </w:rPr>
        <w:t xml:space="preserve">3．Expected concrete activity results </w:t>
      </w:r>
    </w:p>
    <w:p>
      <w:r>
        <w:br/>
        <w:t>The expected concrete results of the activities include:</w:t>
        <w:br/>
        <w:br/>
        <w:t>1. **Raising Awareness**: Increased awareness among stakeholders about the importance of conserving and managing the Delta Mahakam sustainably. This will be achieved through:</w:t>
        <w:br/>
        <w:t xml:space="preserve">   - Workshops in schools of East Kalimantan province focused on environmental and biodiversity preservation.</w:t>
        <w:br/>
        <w:t xml:space="preserve">   - Support for Adiwiyata Schools, which promote environmental education.</w:t>
        <w:br/>
        <w:t xml:space="preserve">   - Public awareness campaigns to sensitize communities in East Kalimantan about ecological issues.</w:t>
        <w:br/>
        <w:br/>
        <w:t>2. **Socio-Economic Analysis**: A comprehensive socio-economic analysis of targeted communities, which will include disaggregated data on the responsibilities, needs, and interests of women and men in the Muara Kembang village.</w:t>
        <w:br/>
        <w:br/>
        <w:t>3. **Monitoring and Evaluation**: The establishment of a monitoring and evaluation framework that includes:</w:t>
        <w:br/>
        <w:t xml:space="preserve">   - Monthly and quarterly narrative and financial reports.</w:t>
        <w:br/>
        <w:t xml:space="preserve">   - An inventory of project activities, including planting activities and increased livelihoods.</w:t>
        <w:br/>
        <w:t xml:space="preserve">   - Reviews of carbon sequestration calculations and monitoring protocols.</w:t>
        <w:br/>
        <w:br/>
        <w:t>4. **Documentation and Reporting**: The production of documentation such as meeting minutes, participant lists, and audit reports to track project progress and impacts.</w:t>
        <w:br/>
        <w:br/>
        <w:t>5. **Community Engagement**: Conducting Free, Prior, and Informed Consent (FPIC) processes with villagers and village governments to ensure they are informed about project activities, benefits, and impacts.</w:t>
        <w:br/>
        <w:br/>
        <w:t>6. **Public Awareness Campaign Reach**: The number of people reached through public awareness campaigns, both directly and indirectly, with specific targets for media coverage.</w:t>
        <w:br/>
        <w:br/>
        <w:t>These activities aim to foster environmental education, community engagement, and sustainable practices in the region.</w:t>
        <w:br/>
      </w:r>
    </w:p>
    <w:p>
      <w:r>
        <w:rPr>
          <w:b/>
          <w:color w:val="FF0000"/>
        </w:rPr>
        <w:t xml:space="preserve">4.  Activity schedule </w:t>
      </w:r>
    </w:p>
    <w:p>
      <w:r>
        <w:br/>
        <w:t>I don't know.</w:t>
        <w:br/>
      </w:r>
    </w:p>
    <w:p>
      <w:r>
        <w:rPr>
          <w:b/>
          <w:color w:val="FF0000"/>
        </w:rPr>
        <w:t xml:space="preserve">6. The name and contact information of the experts outside of applicant’s who will provive advice and guidance for the project implementation . </w:t>
      </w:r>
    </w:p>
    <w:p>
      <w:r>
        <w:br/>
        <w:t>I don't know.</w:t>
        <w:br/>
      </w:r>
    </w:p>
    <w:p>
      <w:r>
        <w:rPr>
          <w:b/>
          <w:color w:val="FF0000"/>
        </w:rPr>
        <w:t xml:space="preserve">7. Local approvals (if you need local government approvals or agreements with local residents, please describe the contents) </w:t>
      </w:r>
    </w:p>
    <w:p>
      <w:r>
        <w:br/>
        <w:t>The project requires the implementation of FPIC (Free, Prior, and Informed Consent) to obtain the agreement of local communities and village government before the project is executed. This process involves clearly informing local communities about the project's expected results, potential benefits, and impacts. It aims to ensure that local residents are adequately informed and can provide their prior consent regarding the project. Additionally, the project seeks to facilitate consultation processes with local communities and develop proposals for territorial planning and land certification, which may also require local government approvals.</w:t>
        <w:br/>
      </w:r>
    </w:p>
    <w:p>
      <w:r>
        <w:rPr>
          <w:b/>
          <w:color w:val="FF0000"/>
        </w:rPr>
        <w:t xml:space="preserve">8. Partners (if you partner with a local NGO or other international organization on the projects, please list the names of the organizations) </w:t>
      </w:r>
    </w:p>
    <w:p>
      <w:r>
        <w:br/>
        <w:t>The context mentions partnerships with several organizations, including CamECO, CWCS, WTG, YIMMA, and MMAHARE. However, it does not provide a comprehensive list of all local NGOs or international organizations associated with the projects. Therefore, based on the available information, the specific names of the organizations mentioned are:</w:t>
        <w:br/>
        <w:br/>
        <w:t>1. CamECO</w:t>
        <w:br/>
        <w:t>2. CWCS</w:t>
        <w:br/>
        <w:t>3. WTG</w:t>
        <w:br/>
        <w:t>4. YIMMA</w:t>
        <w:br/>
        <w:t>5. MMAHARE</w:t>
        <w:br/>
        <w:br/>
        <w:t>I don't know if there are additional organizations involved beyond those listed.</w:t>
        <w:br/>
      </w:r>
    </w:p>
    <w:p>
      <w:r>
        <w:rPr>
          <w:b/>
          <w:color w:val="FF0000"/>
        </w:rPr>
        <w:t xml:space="preserve">Activities in the country implementing the project in the past, ongoing, and planned . </w:t>
      </w:r>
    </w:p>
    <w:p>
      <w:r>
        <w:br/>
        <w:t>The activities implemented, currently ongoing, and planned for the project in Indonesia include:</w:t>
        <w:br/>
        <w:br/>
        <w:t>1. **Reforestation Activities**: This involves establishing nurseries, planting trees, and monitoring the growth and health of the planted trees.</w:t>
        <w:br/>
        <w:br/>
        <w:t>2. **Community Engagement**: The project aims to encourage women's involvement in meetings related to sub-village or village interests, addressing the cultural taboos that limit their participation.</w:t>
        <w:br/>
        <w:br/>
        <w:t>3. **Free, Prior, and Informed Consent (FPIC)**: Conducting FPIC with villagers and village government to inform them about the activities, potential benefits, and impacts of the project.</w:t>
        <w:br/>
        <w:br/>
        <w:t>4. **Monitoring and Project Management**: Ongoing monitoring of project activities to ensure accountability and adherence to project goals.</w:t>
        <w:br/>
        <w:br/>
        <w:t>5. **Capacity Building Assessments**: Conducting rapid need assessments to identify areas for capacity building within the community.</w:t>
        <w:br/>
        <w:br/>
        <w:t>6. **Sharing Information and Networking**: Collaborating with local stakeholders, including the village government and gender working groups, to support project implementation and address gender issues.</w:t>
        <w:br/>
        <w:br/>
        <w:t>These activities are part of the Mahakam project, which focuses on mangrove restoration and local development in East Kalimantan Province.</w:t>
        <w:br/>
      </w:r>
    </w:p>
    <w:p>
      <w:r>
        <w:rPr>
          <w:b/>
          <w:color w:val="FF0000"/>
        </w:rPr>
        <w:t xml:space="preserve">Financial Situation </w:t>
      </w:r>
    </w:p>
    <w:p>
      <w:r>
        <w:br/>
        <w:t>I don't know.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