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76" w:lineRule="auto"/>
        <w:rPr>
          <w:rFonts w:ascii="Calibri" w:cs="Calibri" w:eastAsia="Calibri" w:hAnsi="Calibri"/>
        </w:rPr>
      </w:pPr>
      <w:r w:rsidDel="00000000" w:rsidR="00000000" w:rsidRPr="00000000">
        <w:rPr>
          <w:rFonts w:ascii="Calibri" w:cs="Calibri" w:eastAsia="Calibri" w:hAnsi="Calibri"/>
          <w:rtl w:val="0"/>
        </w:rPr>
        <w:t xml:space="preserve">Instruction Schedule – Based on Part-Time Cohort</w:t>
      </w:r>
    </w:p>
    <w:p w:rsidR="00000000" w:rsidDel="00000000" w:rsidP="00000000" w:rsidRDefault="00000000" w:rsidRPr="00000000" w14:paraId="00000002">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3">
      <w:pPr>
        <w:spacing w:line="276" w:lineRule="auto"/>
        <w:rPr/>
      </w:pPr>
      <w:r w:rsidDel="00000000" w:rsidR="00000000" w:rsidRPr="00000000">
        <w:rPr>
          <w:rtl w:val="0"/>
        </w:rPr>
        <w:t xml:space="preserve">•</w:t>
        <w:tab/>
        <w:t xml:space="preserve">60 minutes: lecture and demo lessons </w:t>
      </w:r>
    </w:p>
    <w:p w:rsidR="00000000" w:rsidDel="00000000" w:rsidP="00000000" w:rsidRDefault="00000000" w:rsidRPr="00000000" w14:paraId="00000004">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5">
      <w:pPr>
        <w:spacing w:line="276" w:lineRule="auto"/>
        <w:rPr/>
      </w:pPr>
      <w:r w:rsidDel="00000000" w:rsidR="00000000" w:rsidRPr="00000000">
        <w:rPr>
          <w:rtl w:val="0"/>
        </w:rPr>
        <w:t xml:space="preserve">•</w:t>
        <w:tab/>
        <w:t xml:space="preserve">30 minutes: walkthrough challenge solutions and wrap up</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r w:rsidDel="00000000" w:rsidR="00000000" w:rsidRPr="00000000">
        <w:rPr>
          <w:rFonts w:ascii="Calibri" w:cs="Calibri" w:eastAsia="Calibri" w:hAnsi="Calibri"/>
          <w:rtl w:val="0"/>
        </w:rPr>
        <w:t xml:space="preserve">Instruction Schedule – Based on Full-Time Cohort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spacing w:line="276" w:lineRule="auto"/>
        <w:rPr>
          <w:rFonts w:ascii="Calibri" w:cs="Calibri" w:eastAsia="Calibri" w:hAnsi="Calibri"/>
        </w:rPr>
      </w:pPr>
      <w:r w:rsidDel="00000000" w:rsidR="00000000" w:rsidRPr="00000000">
        <w:rPr>
          <w:rFonts w:ascii="Calibri" w:cs="Calibri" w:eastAsia="Calibri" w:hAnsi="Calibri"/>
          <w:rtl w:val="0"/>
        </w:rPr>
        <w:t xml:space="preserve">Morning session:</w:t>
      </w:r>
    </w:p>
    <w:p w:rsidR="00000000" w:rsidDel="00000000" w:rsidP="00000000" w:rsidRDefault="00000000" w:rsidRPr="00000000" w14:paraId="0000000A">
      <w:pPr>
        <w:spacing w:line="276" w:lineRule="auto"/>
        <w:rPr/>
      </w:pPr>
      <w:r w:rsidDel="00000000" w:rsidR="00000000" w:rsidRPr="00000000">
        <w:rPr>
          <w:rtl w:val="0"/>
        </w:rPr>
        <w:t xml:space="preserve">•</w:t>
        <w:tab/>
        <w:t xml:space="preserve">60 minutes: welcome and content read</w:t>
      </w:r>
    </w:p>
    <w:p w:rsidR="00000000" w:rsidDel="00000000" w:rsidP="00000000" w:rsidRDefault="00000000" w:rsidRPr="00000000" w14:paraId="0000000B">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0C">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0D">
      <w:pPr>
        <w:spacing w:line="276" w:lineRule="auto"/>
        <w:rPr/>
      </w:pPr>
      <w:r w:rsidDel="00000000" w:rsidR="00000000" w:rsidRPr="00000000">
        <w:rPr>
          <w:rtl w:val="0"/>
        </w:rPr>
        <w:t xml:space="preserve">•</w:t>
        <w:tab/>
        <w:t xml:space="preserve">30 minutes: walkthrough challenge solutions and wrap up</w:t>
      </w:r>
    </w:p>
    <w:p w:rsidR="00000000" w:rsidDel="00000000" w:rsidP="00000000" w:rsidRDefault="00000000" w:rsidRPr="00000000" w14:paraId="0000000E">
      <w:pPr>
        <w:spacing w:line="276" w:lineRule="auto"/>
        <w:rPr/>
      </w:pPr>
      <w:r w:rsidDel="00000000" w:rsidR="00000000" w:rsidRPr="00000000">
        <w:rPr>
          <w:rtl w:val="0"/>
        </w:rPr>
        <w:t xml:space="preserve">Break – 30 mins</w:t>
      </w:r>
    </w:p>
    <w:p w:rsidR="00000000" w:rsidDel="00000000" w:rsidP="00000000" w:rsidRDefault="00000000" w:rsidRPr="00000000" w14:paraId="0000000F">
      <w:pPr>
        <w:pStyle w:val="Heading3"/>
        <w:spacing w:line="276" w:lineRule="auto"/>
        <w:rPr>
          <w:rFonts w:ascii="Calibri" w:cs="Calibri" w:eastAsia="Calibri" w:hAnsi="Calibri"/>
        </w:rPr>
      </w:pPr>
      <w:r w:rsidDel="00000000" w:rsidR="00000000" w:rsidRPr="00000000">
        <w:rPr>
          <w:rFonts w:ascii="Calibri" w:cs="Calibri" w:eastAsia="Calibri" w:hAnsi="Calibri"/>
          <w:rtl w:val="0"/>
        </w:rPr>
        <w:t xml:space="preserve">Afternoon session:</w:t>
      </w:r>
    </w:p>
    <w:p w:rsidR="00000000" w:rsidDel="00000000" w:rsidP="00000000" w:rsidRDefault="00000000" w:rsidRPr="00000000" w14:paraId="00000010">
      <w:pPr>
        <w:spacing w:line="276" w:lineRule="auto"/>
        <w:rPr/>
      </w:pPr>
      <w:r w:rsidDel="00000000" w:rsidR="00000000" w:rsidRPr="00000000">
        <w:rPr>
          <w:rtl w:val="0"/>
        </w:rPr>
        <w:t xml:space="preserve">•</w:t>
        <w:tab/>
        <w:t xml:space="preserve">60 minutes: recap and content read</w:t>
      </w:r>
    </w:p>
    <w:p w:rsidR="00000000" w:rsidDel="00000000" w:rsidP="00000000" w:rsidRDefault="00000000" w:rsidRPr="00000000" w14:paraId="00000011">
      <w:pPr>
        <w:spacing w:line="276" w:lineRule="auto"/>
        <w:rPr/>
      </w:pPr>
      <w:r w:rsidDel="00000000" w:rsidR="00000000" w:rsidRPr="00000000">
        <w:rPr>
          <w:rtl w:val="0"/>
        </w:rPr>
        <w:t xml:space="preserve">•</w:t>
        <w:tab/>
        <w:t xml:space="preserve">60 minutes: lecture and demo lessons</w:t>
      </w:r>
    </w:p>
    <w:p w:rsidR="00000000" w:rsidDel="00000000" w:rsidP="00000000" w:rsidRDefault="00000000" w:rsidRPr="00000000" w14:paraId="00000012">
      <w:pPr>
        <w:spacing w:line="276" w:lineRule="auto"/>
        <w:rPr/>
      </w:pPr>
      <w:r w:rsidDel="00000000" w:rsidR="00000000" w:rsidRPr="00000000">
        <w:rPr>
          <w:rtl w:val="0"/>
        </w:rPr>
        <w:t xml:space="preserve">•</w:t>
        <w:tab/>
        <w:t xml:space="preserve">30 minutes: work on challenges</w:t>
      </w:r>
    </w:p>
    <w:p w:rsidR="00000000" w:rsidDel="00000000" w:rsidP="00000000" w:rsidRDefault="00000000" w:rsidRPr="00000000" w14:paraId="00000013">
      <w:pPr>
        <w:spacing w:line="276" w:lineRule="auto"/>
        <w:rPr/>
      </w:pPr>
      <w:r w:rsidDel="00000000" w:rsidR="00000000" w:rsidRPr="00000000">
        <w:rPr>
          <w:rtl w:val="0"/>
        </w:rPr>
        <w:t xml:space="preserve">•</w:t>
        <w:tab/>
        <w:t xml:space="preserve">30 minutes: walk through challenge solutions and wrap up</w:t>
      </w:r>
    </w:p>
    <w:p w:rsidR="00000000" w:rsidDel="00000000" w:rsidP="00000000" w:rsidRDefault="00000000" w:rsidRPr="00000000" w14:paraId="00000014">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r w:rsidDel="00000000" w:rsidR="00000000" w:rsidRPr="00000000">
        <w:rPr>
          <w:rFonts w:ascii="Calibri" w:cs="Calibri" w:eastAsia="Calibri" w:hAnsi="Calibri"/>
          <w:rtl w:val="0"/>
        </w:rPr>
        <w:t xml:space="preserve">Tableau Instructor Guide Introduction</w:t>
      </w:r>
    </w:p>
    <w:p w:rsidR="00000000" w:rsidDel="00000000" w:rsidP="00000000" w:rsidRDefault="00000000" w:rsidRPr="00000000" w14:paraId="00000016">
      <w:pPr>
        <w:rPr/>
      </w:pPr>
      <w:r w:rsidDel="00000000" w:rsidR="00000000" w:rsidRPr="00000000">
        <w:rPr>
          <w:rtl w:val="0"/>
        </w:rPr>
        <w:t xml:space="preserve">Tableau Desktop Certification Prep will help students gain the knowledge and skills they need to effectively communicate findings as an analyst and to successfully complete the certification exam. Students will review the fundamentals of creating quality visuals using the business intelligence tool, Tableau. This workshop will walk students through sample exam questions that cover basic calculations, connecting to data sources, manipulating data, importing files, the power of visuals, and creating stories. The ability to effectively communicate, interact with, and interpret findings will be pulled together using a much-desired business intelligence tool to showcase their hard work. This workshop will prepare them to take the next step to show their skills and talents to stakeholders, impress them with data visualization abilities, and achieve certification.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Module 1 – Instructor guide</w:t>
      </w:r>
    </w:p>
    <w:p w:rsidR="00000000" w:rsidDel="00000000" w:rsidP="00000000" w:rsidRDefault="00000000" w:rsidRPr="00000000" w14:paraId="00000019">
      <w:pPr>
        <w:pStyle w:val="Heading3"/>
        <w:rPr>
          <w:rFonts w:ascii="Calibri" w:cs="Calibri" w:eastAsia="Calibri" w:hAnsi="Calibri"/>
        </w:rPr>
      </w:pPr>
      <w:bookmarkStart w:colFirst="0" w:colLast="0" w:name="_heading=h.5fzws0fj2kfz" w:id="0"/>
      <w:bookmarkEnd w:id="0"/>
      <w:r w:rsidDel="00000000" w:rsidR="00000000" w:rsidRPr="00000000">
        <w:rPr>
          <w:rFonts w:ascii="Calibri" w:cs="Calibri" w:eastAsia="Calibri" w:hAnsi="Calibri"/>
          <w:rtl w:val="0"/>
        </w:rPr>
        <w:t xml:space="preserve">Introduction to Tableau</w:t>
      </w:r>
    </w:p>
    <w:p w:rsidR="00000000" w:rsidDel="00000000" w:rsidP="00000000" w:rsidRDefault="00000000" w:rsidRPr="00000000" w14:paraId="0000001A">
      <w:pPr>
        <w:pStyle w:val="Heading3"/>
        <w:rPr>
          <w:rFonts w:ascii="Calibri" w:cs="Calibri" w:eastAsia="Calibri" w:hAnsi="Calibri"/>
        </w:rPr>
      </w:pPr>
      <w:bookmarkStart w:colFirst="0" w:colLast="0" w:name="_heading=h.gjdgxs" w:id="1"/>
      <w:bookmarkEnd w:id="1"/>
      <w:r w:rsidDel="00000000" w:rsidR="00000000" w:rsidRPr="00000000">
        <w:rPr>
          <w:rFonts w:ascii="Calibri" w:cs="Calibri" w:eastAsia="Calibri" w:hAnsi="Calibri"/>
          <w:rtl w:val="0"/>
        </w:rPr>
        <w:t xml:space="preserve">Module Learning Outcomes</w:t>
      </w:r>
    </w:p>
    <w:p w:rsidR="00000000" w:rsidDel="00000000" w:rsidP="00000000" w:rsidRDefault="00000000" w:rsidRPr="00000000" w14:paraId="0000001B">
      <w:pPr>
        <w:rPr/>
      </w:pPr>
      <w:r w:rsidDel="00000000" w:rsidR="00000000" w:rsidRPr="00000000">
        <w:rPr>
          <w:rtl w:val="0"/>
        </w:rPr>
        <w:t xml:space="preserve">In this module students will,</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Define what the Tableau Desktop Specialist Certification is.</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Identify how the exam will assess your knowledge. </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tabs>
          <w:tab w:val="left" w:pos="720"/>
        </w:tabs>
        <w:spacing w:after="0" w:line="360" w:lineRule="auto"/>
        <w:ind w:left="720" w:hanging="360"/>
        <w:rPr>
          <w:color w:val="000000"/>
          <w:highlight w:val="white"/>
        </w:rPr>
      </w:pPr>
      <w:r w:rsidDel="00000000" w:rsidR="00000000" w:rsidRPr="00000000">
        <w:rPr>
          <w:sz w:val="20"/>
          <w:szCs w:val="20"/>
          <w:highlight w:val="white"/>
          <w:rtl w:val="0"/>
        </w:rPr>
        <w:t xml:space="preserve">Demonstrate how to prepare for the exam.</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20"/>
        </w:tabs>
        <w:spacing w:after="0" w:line="36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20">
      <w:pPr>
        <w:pStyle w:val="Heading3"/>
        <w:rPr>
          <w:rFonts w:ascii="Calibri" w:cs="Calibri" w:eastAsia="Calibri" w:hAnsi="Calibri"/>
        </w:rPr>
      </w:pPr>
      <w:r w:rsidDel="00000000" w:rsidR="00000000" w:rsidRPr="00000000">
        <w:rPr>
          <w:rFonts w:ascii="Calibri" w:cs="Calibri" w:eastAsia="Calibri" w:hAnsi="Calibri"/>
          <w:rtl w:val="0"/>
        </w:rPr>
        <w:t xml:space="preserve">Module Overview Description</w:t>
      </w:r>
    </w:p>
    <w:p w:rsidR="00000000" w:rsidDel="00000000" w:rsidP="00000000" w:rsidRDefault="00000000" w:rsidRPr="00000000" w14:paraId="00000021">
      <w:pPr>
        <w:rPr/>
      </w:pPr>
      <w:r w:rsidDel="00000000" w:rsidR="00000000" w:rsidRPr="00000000">
        <w:rPr>
          <w:highlight w:val="white"/>
          <w:rtl w:val="0"/>
        </w:rPr>
        <w:t xml:space="preserve">Welcome to the Introduction to Tableau Desktop Specialist Exam, the first module of Tableau Desktop Specialist Certification Prep. This module will familiarize students with the Desktop Specialist Exam and technology preparation, and also offers a general overview. The module wraps up with a Challenge activity to review what they have learned by answering foundational questions.</w:t>
      </w:r>
      <w:r w:rsidDel="00000000" w:rsidR="00000000" w:rsidRPr="00000000">
        <w:rPr>
          <w:rtl w:val="0"/>
        </w:rPr>
      </w:r>
    </w:p>
    <w:p w:rsidR="00000000" w:rsidDel="00000000" w:rsidP="00000000" w:rsidRDefault="00000000" w:rsidRPr="00000000" w14:paraId="00000022">
      <w:pPr>
        <w:pStyle w:val="Heading3"/>
        <w:rPr>
          <w:rFonts w:ascii="Calibri" w:cs="Calibri" w:eastAsia="Calibri" w:hAnsi="Calibri"/>
        </w:rPr>
      </w:pPr>
      <w:r w:rsidDel="00000000" w:rsidR="00000000" w:rsidRPr="00000000">
        <w:rPr>
          <w:rFonts w:ascii="Calibri" w:cs="Calibri" w:eastAsia="Calibri" w:hAnsi="Calibri"/>
          <w:rtl w:val="0"/>
        </w:rPr>
        <w:t xml:space="preserve">Considerations to Keep in Mind</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rPr>
      </w:pPr>
      <w:r w:rsidDel="00000000" w:rsidR="00000000" w:rsidRPr="00000000">
        <w:rPr>
          <w:color w:val="000000"/>
          <w:rtl w:val="0"/>
        </w:rPr>
        <w:t xml:space="preserve">Some students may </w:t>
      </w:r>
      <w:r w:rsidDel="00000000" w:rsidR="00000000" w:rsidRPr="00000000">
        <w:rPr>
          <w:rtl w:val="0"/>
        </w:rPr>
        <w:t xml:space="preserve">still be comprehending the foundations of Tableau, be mindful that some may need additional guidance when working through sample certification examples and hands-on scenarios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rPr>
      </w:pPr>
      <w:r w:rsidDel="00000000" w:rsidR="00000000" w:rsidRPr="00000000">
        <w:rPr>
          <w:color w:val="000000"/>
          <w:rtl w:val="0"/>
        </w:rPr>
        <w:t xml:space="preserve">There is a workbook for the entire </w:t>
      </w:r>
      <w:r w:rsidDel="00000000" w:rsidR="00000000" w:rsidRPr="00000000">
        <w:rPr>
          <w:rtl w:val="0"/>
        </w:rPr>
        <w:t xml:space="preserve">Tableau Certification </w:t>
      </w:r>
      <w:r w:rsidDel="00000000" w:rsidR="00000000" w:rsidRPr="00000000">
        <w:rPr>
          <w:color w:val="000000"/>
          <w:rtl w:val="0"/>
        </w:rPr>
        <w:t xml:space="preserve">workshop. Encourage students to use the workbook to take notes</w:t>
      </w:r>
      <w:r w:rsidDel="00000000" w:rsidR="00000000" w:rsidRPr="00000000">
        <w:rPr>
          <w:rtl w:val="0"/>
        </w:rPr>
        <w:t xml:space="preserve"> and refer back to the Tableau workbook for additional guidance.</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Rule="auto"/>
        <w:ind w:left="720" w:hanging="360"/>
        <w:rPr>
          <w:rFonts w:ascii="Calibri" w:cs="Calibri" w:eastAsia="Calibri" w:hAnsi="Calibri"/>
        </w:rPr>
      </w:pPr>
      <w:r w:rsidDel="00000000" w:rsidR="00000000" w:rsidRPr="00000000">
        <w:rPr>
          <w:rtl w:val="0"/>
        </w:rPr>
        <w:t xml:space="preserve">Each class will start with a lesson video that will introduce key concepts and examples for the designated modules and how data analysts use Tableau.</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tl w:val="0"/>
        </w:rPr>
        <w:t xml:space="preserve">Each </w:t>
      </w:r>
      <w:r w:rsidDel="00000000" w:rsidR="00000000" w:rsidRPr="00000000">
        <w:rPr>
          <w:color w:val="000000"/>
          <w:rtl w:val="0"/>
        </w:rPr>
        <w:t xml:space="preserve">module will end with a challenge activity</w:t>
      </w:r>
      <w:r w:rsidDel="00000000" w:rsidR="00000000" w:rsidRPr="00000000">
        <w:rPr>
          <w:rtl w:val="0"/>
        </w:rPr>
        <w:t xml:space="preserve"> that will reference the </w:t>
      </w:r>
      <w:hyperlink r:id="rId7">
        <w:r w:rsidDel="00000000" w:rsidR="00000000" w:rsidRPr="00000000">
          <w:rPr>
            <w:color w:val="1155cc"/>
            <w:u w:val="single"/>
            <w:rtl w:val="0"/>
          </w:rPr>
          <w:t xml:space="preserve">sample stocks and flights </w:t>
        </w:r>
      </w:hyperlink>
      <w:r w:rsidDel="00000000" w:rsidR="00000000" w:rsidRPr="00000000">
        <w:rPr>
          <w:rtl w:val="0"/>
        </w:rPr>
        <w:t xml:space="preserve">data file. </w:t>
      </w:r>
    </w:p>
    <w:p w:rsidR="00000000" w:rsidDel="00000000" w:rsidP="00000000" w:rsidRDefault="00000000" w:rsidRPr="00000000" w14:paraId="00000027">
      <w:pPr>
        <w:spacing w:after="0" w:line="240" w:lineRule="auto"/>
        <w:rPr>
          <w:sz w:val="24"/>
          <w:szCs w:val="24"/>
        </w:rPr>
      </w:pPr>
      <w:r w:rsidDel="00000000" w:rsidR="00000000" w:rsidRPr="00000000">
        <w:rPr>
          <w:rtl w:val="0"/>
        </w:rPr>
      </w:r>
    </w:p>
    <w:p w:rsidR="00000000" w:rsidDel="00000000" w:rsidP="00000000" w:rsidRDefault="00000000" w:rsidRPr="00000000" w14:paraId="00000028">
      <w:pPr>
        <w:pStyle w:val="Heading3"/>
        <w:rPr>
          <w:rFonts w:ascii="Calibri" w:cs="Calibri" w:eastAsia="Calibri" w:hAnsi="Calibri"/>
        </w:rPr>
      </w:pPr>
      <w:r w:rsidDel="00000000" w:rsidR="00000000" w:rsidRPr="00000000">
        <w:rPr>
          <w:rFonts w:ascii="Calibri" w:cs="Calibri" w:eastAsia="Calibri" w:hAnsi="Calibri"/>
          <w:rtl w:val="0"/>
        </w:rPr>
        <w:t xml:space="preserve">Lesson 1: Desktop Specialist Certification</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ind w:left="720" w:hanging="360"/>
        <w:rPr>
          <w:rFonts w:ascii="Calibri" w:cs="Calibri" w:eastAsia="Calibri" w:hAnsi="Calibri"/>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02A">
      <w:pPr>
        <w:numPr>
          <w:ilvl w:val="1"/>
          <w:numId w:val="2"/>
        </w:numPr>
        <w:spacing w:after="240" w:before="240" w:lineRule="auto"/>
        <w:ind w:left="1440" w:hanging="360"/>
      </w:pPr>
      <w:r w:rsidDel="00000000" w:rsidR="00000000" w:rsidRPr="00000000">
        <w:rPr>
          <w:sz w:val="14"/>
          <w:szCs w:val="14"/>
          <w:rtl w:val="0"/>
        </w:rPr>
        <w:t xml:space="preserve"> </w:t>
      </w:r>
      <w:r w:rsidDel="00000000" w:rsidR="00000000" w:rsidRPr="00000000">
        <w:rPr>
          <w:rtl w:val="0"/>
        </w:rPr>
        <w:t xml:space="preserve">Describe the professional value of getting the Tableau desktop specialist certification.</w:t>
      </w:r>
    </w:p>
    <w:p w:rsidR="00000000" w:rsidDel="00000000" w:rsidP="00000000" w:rsidRDefault="00000000" w:rsidRPr="00000000" w14:paraId="0000002B">
      <w:pPr>
        <w:numPr>
          <w:ilvl w:val="1"/>
          <w:numId w:val="2"/>
        </w:numPr>
        <w:spacing w:after="240" w:before="240" w:lineRule="auto"/>
        <w:ind w:left="1440" w:hanging="360"/>
        <w:rPr>
          <w:rFonts w:ascii="Calibri" w:cs="Calibri" w:eastAsia="Calibri" w:hAnsi="Calibri"/>
        </w:rPr>
      </w:pPr>
      <w:r w:rsidDel="00000000" w:rsidR="00000000" w:rsidRPr="00000000">
        <w:rPr>
          <w:rtl w:val="0"/>
        </w:rPr>
        <w:t xml:space="preserve">Summarize the information or value of the following resources.</w:t>
      </w:r>
    </w:p>
    <w:p w:rsidR="00000000" w:rsidDel="00000000" w:rsidP="00000000" w:rsidRDefault="00000000" w:rsidRPr="00000000" w14:paraId="0000002C">
      <w:pPr>
        <w:numPr>
          <w:ilvl w:val="2"/>
          <w:numId w:val="2"/>
        </w:numPr>
        <w:spacing w:after="0" w:before="240" w:lineRule="auto"/>
        <w:ind w:left="2160" w:hanging="360"/>
        <w:rPr>
          <w:rFonts w:ascii="Calibri" w:cs="Calibri" w:eastAsia="Calibri" w:hAnsi="Calibri"/>
        </w:rPr>
      </w:pPr>
      <w:hyperlink r:id="rId8">
        <w:r w:rsidDel="00000000" w:rsidR="00000000" w:rsidRPr="00000000">
          <w:rPr>
            <w:color w:val="1155cc"/>
            <w:sz w:val="20"/>
            <w:szCs w:val="20"/>
            <w:u w:val="single"/>
            <w:rtl w:val="0"/>
          </w:rPr>
          <w:t xml:space="preserve">A student’s guide to Tableau and the desktop specialist exam</w:t>
        </w:r>
      </w:hyperlink>
      <w:r w:rsidDel="00000000" w:rsidR="00000000" w:rsidRPr="00000000">
        <w:rPr>
          <w:rtl w:val="0"/>
        </w:rPr>
      </w:r>
    </w:p>
    <w:p w:rsidR="00000000" w:rsidDel="00000000" w:rsidP="00000000" w:rsidRDefault="00000000" w:rsidRPr="00000000" w14:paraId="0000002D">
      <w:pPr>
        <w:numPr>
          <w:ilvl w:val="2"/>
          <w:numId w:val="2"/>
        </w:numPr>
        <w:spacing w:after="0" w:before="240" w:lineRule="auto"/>
        <w:ind w:left="2160" w:hanging="360"/>
        <w:rPr>
          <w:rFonts w:ascii="Calibri" w:cs="Calibri" w:eastAsia="Calibri" w:hAnsi="Calibri"/>
        </w:rPr>
      </w:pPr>
      <w:hyperlink r:id="rId9">
        <w:r w:rsidDel="00000000" w:rsidR="00000000" w:rsidRPr="00000000">
          <w:rPr>
            <w:color w:val="1155cc"/>
            <w:sz w:val="20"/>
            <w:szCs w:val="20"/>
            <w:u w:val="single"/>
            <w:rtl w:val="0"/>
          </w:rPr>
          <w:t xml:space="preserve">Desktop specialist exam guide</w:t>
        </w:r>
      </w:hyperlink>
      <w:r w:rsidDel="00000000" w:rsidR="00000000" w:rsidRPr="00000000">
        <w:rPr>
          <w:rtl w:val="0"/>
        </w:rPr>
      </w:r>
    </w:p>
    <w:p w:rsidR="00000000" w:rsidDel="00000000" w:rsidP="00000000" w:rsidRDefault="00000000" w:rsidRPr="00000000" w14:paraId="0000002E">
      <w:pPr>
        <w:numPr>
          <w:ilvl w:val="2"/>
          <w:numId w:val="2"/>
        </w:numPr>
        <w:spacing w:after="0" w:before="240" w:lineRule="auto"/>
        <w:ind w:left="2160" w:hanging="360"/>
        <w:rPr>
          <w:rFonts w:ascii="Calibri" w:cs="Calibri" w:eastAsia="Calibri" w:hAnsi="Calibri"/>
        </w:rPr>
      </w:pPr>
      <w:hyperlink r:id="rId10">
        <w:r w:rsidDel="00000000" w:rsidR="00000000" w:rsidRPr="00000000">
          <w:rPr>
            <w:i w:val="1"/>
            <w:color w:val="1155cc"/>
            <w:sz w:val="20"/>
            <w:szCs w:val="20"/>
            <w:u w:val="single"/>
            <w:rtl w:val="0"/>
          </w:rPr>
          <w:t xml:space="preserve">Tableau desktop specialist</w:t>
        </w:r>
      </w:hyperlink>
      <w:r w:rsidDel="00000000" w:rsidR="00000000" w:rsidRPr="00000000">
        <w:rPr>
          <w:sz w:val="20"/>
          <w:szCs w:val="20"/>
          <w:rtl w:val="0"/>
        </w:rPr>
        <w:t xml:space="preserve">.</w:t>
      </w:r>
    </w:p>
    <w:p w:rsidR="00000000" w:rsidDel="00000000" w:rsidP="00000000" w:rsidRDefault="00000000" w:rsidRPr="00000000" w14:paraId="0000002F">
      <w:pPr>
        <w:numPr>
          <w:ilvl w:val="2"/>
          <w:numId w:val="2"/>
        </w:numPr>
        <w:spacing w:after="0" w:before="240" w:lineRule="auto"/>
        <w:ind w:left="2160" w:hanging="360"/>
        <w:rPr>
          <w:rFonts w:ascii="Calibri" w:cs="Calibri" w:eastAsia="Calibri" w:hAnsi="Calibri"/>
        </w:rPr>
      </w:pPr>
      <w:hyperlink r:id="rId11">
        <w:r w:rsidDel="00000000" w:rsidR="00000000" w:rsidRPr="00000000">
          <w:rPr>
            <w:i w:val="1"/>
            <w:color w:val="1155cc"/>
            <w:sz w:val="20"/>
            <w:szCs w:val="20"/>
            <w:u w:val="single"/>
            <w:rtl w:val="0"/>
          </w:rPr>
          <w:t xml:space="preserve">Tableau desktop certified associate</w:t>
        </w:r>
      </w:hyperlink>
      <w:r w:rsidDel="00000000" w:rsidR="00000000" w:rsidRPr="00000000">
        <w:rPr>
          <w:i w:val="1"/>
          <w:sz w:val="20"/>
          <w:szCs w:val="20"/>
          <w:rtl w:val="0"/>
        </w:rPr>
        <w:t xml:space="preserve">.</w:t>
      </w:r>
    </w:p>
    <w:p w:rsidR="00000000" w:rsidDel="00000000" w:rsidP="00000000" w:rsidRDefault="00000000" w:rsidRPr="00000000" w14:paraId="00000030">
      <w:pPr>
        <w:numPr>
          <w:ilvl w:val="2"/>
          <w:numId w:val="2"/>
        </w:numPr>
        <w:spacing w:after="240" w:before="240" w:lineRule="auto"/>
        <w:ind w:left="2160" w:hanging="360"/>
        <w:rPr>
          <w:rFonts w:ascii="Calibri" w:cs="Calibri" w:eastAsia="Calibri" w:hAnsi="Calibri"/>
        </w:rPr>
      </w:pPr>
      <w:hyperlink r:id="rId12">
        <w:r w:rsidDel="00000000" w:rsidR="00000000" w:rsidRPr="00000000">
          <w:rPr>
            <w:i w:val="1"/>
            <w:color w:val="1155cc"/>
            <w:sz w:val="20"/>
            <w:szCs w:val="20"/>
            <w:u w:val="single"/>
            <w:rtl w:val="0"/>
          </w:rPr>
          <w:t xml:space="preserve">Tableau desktop certified professional.</w:t>
        </w:r>
      </w:hyperlink>
      <w:r w:rsidDel="00000000" w:rsidR="00000000" w:rsidRPr="00000000">
        <w:rPr>
          <w:rtl w:val="0"/>
        </w:rPr>
      </w:r>
    </w:p>
    <w:p w:rsidR="00000000" w:rsidDel="00000000" w:rsidP="00000000" w:rsidRDefault="00000000" w:rsidRPr="00000000" w14:paraId="00000031">
      <w:pPr>
        <w:numPr>
          <w:ilvl w:val="2"/>
          <w:numId w:val="2"/>
        </w:numPr>
        <w:spacing w:after="240" w:before="240" w:lineRule="auto"/>
        <w:ind w:left="2160" w:hanging="360"/>
        <w:rPr>
          <w:rFonts w:ascii="Calibri" w:cs="Calibri" w:eastAsia="Calibri" w:hAnsi="Calibri"/>
        </w:rPr>
      </w:pPr>
      <w:hyperlink r:id="rId13">
        <w:r w:rsidDel="00000000" w:rsidR="00000000" w:rsidRPr="00000000">
          <w:rPr>
            <w:i w:val="1"/>
            <w:color w:val="1155cc"/>
            <w:sz w:val="20"/>
            <w:szCs w:val="20"/>
            <w:u w:val="single"/>
            <w:rtl w:val="0"/>
          </w:rPr>
          <w:t xml:space="preserve">Tableau desktop specialist certification free practice exam. </w:t>
        </w:r>
      </w:hyperlink>
      <w:r w:rsidDel="00000000" w:rsidR="00000000" w:rsidRPr="00000000">
        <w:rPr>
          <w:rtl w:val="0"/>
        </w:rPr>
      </w:r>
    </w:p>
    <w:p w:rsidR="00000000" w:rsidDel="00000000" w:rsidP="00000000" w:rsidRDefault="00000000" w:rsidRPr="00000000" w14:paraId="00000032">
      <w:pPr>
        <w:pStyle w:val="Heading3"/>
        <w:rPr>
          <w:rFonts w:ascii="Calibri" w:cs="Calibri" w:eastAsia="Calibri" w:hAnsi="Calibri"/>
        </w:rPr>
      </w:pPr>
      <w:bookmarkStart w:colFirst="0" w:colLast="0" w:name="_heading=h.jpwdc6t64gi6" w:id="2"/>
      <w:bookmarkEnd w:id="2"/>
      <w:r w:rsidDel="00000000" w:rsidR="00000000" w:rsidRPr="00000000">
        <w:rPr>
          <w:rFonts w:ascii="Calibri" w:cs="Calibri" w:eastAsia="Calibri" w:hAnsi="Calibri"/>
          <w:rtl w:val="0"/>
        </w:rPr>
        <w:t xml:space="preserve">Lesson 2: How to Prepare</w:t>
      </w:r>
    </w:p>
    <w:p w:rsidR="00000000" w:rsidDel="00000000" w:rsidP="00000000" w:rsidRDefault="00000000" w:rsidRPr="00000000" w14:paraId="00000033">
      <w:pPr>
        <w:numPr>
          <w:ilvl w:val="0"/>
          <w:numId w:val="2"/>
        </w:numPr>
        <w:ind w:left="720" w:hanging="360"/>
        <w:rPr>
          <w:rFonts w:ascii="Calibri" w:cs="Calibri" w:eastAsia="Calibri" w:hAnsi="Calibri"/>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034">
      <w:pPr>
        <w:numPr>
          <w:ilvl w:val="1"/>
          <w:numId w:val="2"/>
        </w:numPr>
        <w:ind w:left="1440" w:hanging="360"/>
        <w:rPr>
          <w:rFonts w:ascii="Calibri" w:cs="Calibri" w:eastAsia="Calibri" w:hAnsi="Calibri"/>
        </w:rPr>
      </w:pPr>
      <w:r w:rsidDel="00000000" w:rsidR="00000000" w:rsidRPr="00000000">
        <w:rPr>
          <w:rtl w:val="0"/>
        </w:rPr>
        <w:t xml:space="preserve">Describe a few key strategies to prepare for the exam. </w:t>
      </w:r>
    </w:p>
    <w:p w:rsidR="00000000" w:rsidDel="00000000" w:rsidP="00000000" w:rsidRDefault="00000000" w:rsidRPr="00000000" w14:paraId="00000035">
      <w:pPr>
        <w:numPr>
          <w:ilvl w:val="1"/>
          <w:numId w:val="2"/>
        </w:numPr>
        <w:ind w:left="1440" w:hanging="360"/>
        <w:rPr>
          <w:rFonts w:ascii="Calibri" w:cs="Calibri" w:eastAsia="Calibri" w:hAnsi="Calibri"/>
        </w:rPr>
      </w:pPr>
      <w:r w:rsidDel="00000000" w:rsidR="00000000" w:rsidRPr="00000000">
        <w:rPr>
          <w:rtl w:val="0"/>
        </w:rPr>
        <w:t xml:space="preserve">Explain why you would want to use an extract instead of a live connection. </w:t>
      </w:r>
      <w:r w:rsidDel="00000000" w:rsidR="00000000" w:rsidRPr="00000000">
        <w:rPr>
          <w:rtl w:val="0"/>
        </w:rPr>
      </w:r>
    </w:p>
    <w:p w:rsidR="00000000" w:rsidDel="00000000" w:rsidP="00000000" w:rsidRDefault="00000000" w:rsidRPr="00000000" w14:paraId="00000036">
      <w:pPr>
        <w:pStyle w:val="Heading3"/>
        <w:rPr>
          <w:rFonts w:ascii="Calibri" w:cs="Calibri" w:eastAsia="Calibri" w:hAnsi="Calibri"/>
        </w:rPr>
      </w:pPr>
      <w:bookmarkStart w:colFirst="0" w:colLast="0" w:name="_heading=h.6cfiadrk2x2z" w:id="3"/>
      <w:bookmarkEnd w:id="3"/>
      <w:r w:rsidDel="00000000" w:rsidR="00000000" w:rsidRPr="00000000">
        <w:rPr>
          <w:rFonts w:ascii="Calibri" w:cs="Calibri" w:eastAsia="Calibri" w:hAnsi="Calibri"/>
          <w:rtl w:val="0"/>
        </w:rPr>
        <w:t xml:space="preserve">Lesson 3: Exam Format</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Using the Tableau workspace, walk students through the following areas:</w:t>
      </w:r>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Explain each of the various areas of the exam. </w:t>
      </w:r>
    </w:p>
    <w:p w:rsidR="00000000" w:rsidDel="00000000" w:rsidP="00000000" w:rsidRDefault="00000000" w:rsidRPr="00000000" w14:paraId="00000039">
      <w:pPr>
        <w:numPr>
          <w:ilvl w:val="1"/>
          <w:numId w:val="6"/>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Describe the importance of the time factor for the exam. </w:t>
      </w:r>
    </w:p>
    <w:p w:rsidR="00000000" w:rsidDel="00000000" w:rsidP="00000000" w:rsidRDefault="00000000" w:rsidRPr="00000000" w14:paraId="0000003A">
      <w:pPr>
        <w:pStyle w:val="Heading3"/>
        <w:rPr>
          <w:rFonts w:ascii="Calibri" w:cs="Calibri" w:eastAsia="Calibri" w:hAnsi="Calibri"/>
        </w:rPr>
      </w:pPr>
      <w:bookmarkStart w:colFirst="0" w:colLast="0" w:name="_heading=h.s613aaup98af" w:id="4"/>
      <w:bookmarkEnd w:id="4"/>
      <w:r w:rsidDel="00000000" w:rsidR="00000000" w:rsidRPr="00000000">
        <w:rPr>
          <w:rFonts w:ascii="Calibri" w:cs="Calibri" w:eastAsia="Calibri" w:hAnsi="Calibri"/>
          <w:rtl w:val="0"/>
        </w:rPr>
        <w:t xml:space="preserve">Lesson 4: Technical Requirements</w:t>
      </w:r>
    </w:p>
    <w:p w:rsidR="00000000" w:rsidDel="00000000" w:rsidP="00000000" w:rsidRDefault="00000000" w:rsidRPr="00000000" w14:paraId="0000003B">
      <w:pPr>
        <w:numPr>
          <w:ilvl w:val="0"/>
          <w:numId w:val="1"/>
        </w:numPr>
        <w:spacing w:after="0" w:lineRule="auto"/>
        <w:ind w:left="720" w:hanging="360"/>
        <w:rPr/>
      </w:pPr>
      <w:r w:rsidDel="00000000" w:rsidR="00000000" w:rsidRPr="00000000">
        <w:rPr>
          <w:rtl w:val="0"/>
        </w:rPr>
        <w:t xml:space="preserve">Guide and walk students through the following:</w:t>
      </w:r>
      <w:r w:rsidDel="00000000" w:rsidR="00000000" w:rsidRPr="00000000">
        <w:rPr>
          <w:rtl w:val="0"/>
        </w:rPr>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Identify the platform that you will be taking the exam on. </w:t>
      </w:r>
    </w:p>
    <w:p w:rsidR="00000000" w:rsidDel="00000000" w:rsidP="00000000" w:rsidRDefault="00000000" w:rsidRPr="00000000" w14:paraId="0000003D">
      <w:pPr>
        <w:numPr>
          <w:ilvl w:val="1"/>
          <w:numId w:val="1"/>
        </w:numPr>
        <w:ind w:left="1440" w:hanging="360"/>
        <w:rPr/>
      </w:pPr>
      <w:r w:rsidDel="00000000" w:rsidR="00000000" w:rsidRPr="00000000">
        <w:rPr>
          <w:rtl w:val="0"/>
        </w:rPr>
        <w:t xml:space="preserve">Identify environmental preparations that you should consider before taking the exam. </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Describe some of the notable tips on the Required Exam Setup document.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tl w:val="0"/>
        </w:rPr>
      </w:r>
    </w:p>
    <w:p w:rsidR="00000000" w:rsidDel="00000000" w:rsidP="00000000" w:rsidRDefault="00000000" w:rsidRPr="00000000" w14:paraId="00000040">
      <w:pPr>
        <w:pStyle w:val="Heading1"/>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40"/>
          <w:szCs w:val="40"/>
          <w:rtl w:val="0"/>
        </w:rPr>
        <w:t xml:space="preserve">Module 2 – Instructor guide</w:t>
      </w:r>
      <w:r w:rsidDel="00000000" w:rsidR="00000000" w:rsidRPr="00000000">
        <w:rPr>
          <w:rtl w:val="0"/>
        </w:rPr>
      </w:r>
    </w:p>
    <w:p w:rsidR="00000000" w:rsidDel="00000000" w:rsidP="00000000" w:rsidRDefault="00000000" w:rsidRPr="00000000" w14:paraId="00000041">
      <w:pPr>
        <w:pStyle w:val="Heading3"/>
        <w:rPr>
          <w:rFonts w:ascii="Calibri" w:cs="Calibri" w:eastAsia="Calibri" w:hAnsi="Calibri"/>
        </w:rPr>
      </w:pPr>
      <w:bookmarkStart w:colFirst="0" w:colLast="0" w:name="_heading=h.g9f5ar4ph72u" w:id="5"/>
      <w:bookmarkEnd w:id="5"/>
      <w:r w:rsidDel="00000000" w:rsidR="00000000" w:rsidRPr="00000000">
        <w:rPr>
          <w:rFonts w:ascii="Calibri" w:cs="Calibri" w:eastAsia="Calibri" w:hAnsi="Calibri"/>
          <w:rtl w:val="0"/>
        </w:rPr>
        <w:t xml:space="preserve">Connecting and Preparing Your Data</w:t>
      </w:r>
    </w:p>
    <w:p w:rsidR="00000000" w:rsidDel="00000000" w:rsidP="00000000" w:rsidRDefault="00000000" w:rsidRPr="00000000" w14:paraId="00000042">
      <w:pPr>
        <w:pStyle w:val="Heading3"/>
        <w:rPr>
          <w:rFonts w:ascii="Calibri" w:cs="Calibri" w:eastAsia="Calibri" w:hAnsi="Calibri"/>
        </w:rPr>
      </w:pPr>
      <w:bookmarkStart w:colFirst="0" w:colLast="0" w:name="_heading=h.9glp2iki85gg" w:id="6"/>
      <w:bookmarkEnd w:id="6"/>
      <w:r w:rsidDel="00000000" w:rsidR="00000000" w:rsidRPr="00000000">
        <w:rPr>
          <w:rFonts w:ascii="Calibri" w:cs="Calibri" w:eastAsia="Calibri" w:hAnsi="Calibri"/>
          <w:rtl w:val="0"/>
        </w:rPr>
        <w:t xml:space="preserve">Module Learning Outcomes</w:t>
      </w:r>
    </w:p>
    <w:p w:rsidR="00000000" w:rsidDel="00000000" w:rsidP="00000000" w:rsidRDefault="00000000" w:rsidRPr="00000000" w14:paraId="00000043">
      <w:pPr>
        <w:rPr/>
      </w:pPr>
      <w:r w:rsidDel="00000000" w:rsidR="00000000" w:rsidRPr="00000000">
        <w:rPr>
          <w:rtl w:val="0"/>
        </w:rPr>
        <w:t xml:space="preserve">In this module students will,</w:t>
      </w:r>
    </w:p>
    <w:p w:rsidR="00000000" w:rsidDel="00000000" w:rsidP="00000000" w:rsidRDefault="00000000" w:rsidRPr="00000000" w14:paraId="00000044">
      <w:pPr>
        <w:numPr>
          <w:ilvl w:val="0"/>
          <w:numId w:val="4"/>
        </w:numPr>
        <w:tabs>
          <w:tab w:val="left" w:pos="720"/>
        </w:tabs>
        <w:spacing w:after="0" w:line="360" w:lineRule="auto"/>
        <w:ind w:left="720" w:hanging="360"/>
        <w:rPr>
          <w:highlight w:val="white"/>
          <w:u w:val="none"/>
        </w:rPr>
      </w:pPr>
      <w:r w:rsidDel="00000000" w:rsidR="00000000" w:rsidRPr="00000000">
        <w:rPr>
          <w:highlight w:val="white"/>
          <w:rtl w:val="0"/>
        </w:rPr>
        <w:t xml:space="preserve">Identify the difference between dimensions and measures with in-depth examples.</w:t>
      </w:r>
    </w:p>
    <w:p w:rsidR="00000000" w:rsidDel="00000000" w:rsidP="00000000" w:rsidRDefault="00000000" w:rsidRPr="00000000" w14:paraId="00000045">
      <w:pPr>
        <w:numPr>
          <w:ilvl w:val="0"/>
          <w:numId w:val="4"/>
        </w:numPr>
        <w:tabs>
          <w:tab w:val="left" w:pos="720"/>
        </w:tabs>
        <w:spacing w:after="0" w:line="360" w:lineRule="auto"/>
        <w:ind w:left="720" w:hanging="360"/>
        <w:rPr>
          <w:highlight w:val="white"/>
          <w:u w:val="none"/>
        </w:rPr>
      </w:pPr>
      <w:r w:rsidDel="00000000" w:rsidR="00000000" w:rsidRPr="00000000">
        <w:rPr>
          <w:highlight w:val="white"/>
          <w:rtl w:val="0"/>
        </w:rPr>
        <w:t xml:space="preserve"> Identify the difference between discrete and continuous data types with in-depth examples.</w:t>
      </w:r>
    </w:p>
    <w:p w:rsidR="00000000" w:rsidDel="00000000" w:rsidP="00000000" w:rsidRDefault="00000000" w:rsidRPr="00000000" w14:paraId="00000046">
      <w:pPr>
        <w:numPr>
          <w:ilvl w:val="0"/>
          <w:numId w:val="4"/>
        </w:numPr>
        <w:tabs>
          <w:tab w:val="left" w:pos="720"/>
        </w:tabs>
        <w:spacing w:after="0" w:line="360" w:lineRule="auto"/>
        <w:ind w:left="720" w:hanging="360"/>
        <w:rPr>
          <w:highlight w:val="white"/>
          <w:u w:val="none"/>
        </w:rPr>
      </w:pPr>
      <w:r w:rsidDel="00000000" w:rsidR="00000000" w:rsidRPr="00000000">
        <w:rPr>
          <w:highlight w:val="white"/>
          <w:rtl w:val="0"/>
        </w:rPr>
        <w:t xml:space="preserve">Demonstrate how to aggregate data and how it impacts views.</w:t>
      </w:r>
    </w:p>
    <w:p w:rsidR="00000000" w:rsidDel="00000000" w:rsidP="00000000" w:rsidRDefault="00000000" w:rsidRPr="00000000" w14:paraId="00000047">
      <w:pPr>
        <w:numPr>
          <w:ilvl w:val="0"/>
          <w:numId w:val="4"/>
        </w:numPr>
        <w:tabs>
          <w:tab w:val="left" w:pos="720"/>
        </w:tabs>
        <w:spacing w:after="0" w:line="360" w:lineRule="auto"/>
        <w:ind w:left="720" w:hanging="360"/>
        <w:rPr>
          <w:highlight w:val="white"/>
          <w:u w:val="none"/>
        </w:rPr>
      </w:pPr>
      <w:r w:rsidDel="00000000" w:rsidR="00000000" w:rsidRPr="00000000">
        <w:rPr>
          <w:highlight w:val="white"/>
          <w:rtl w:val="0"/>
        </w:rPr>
        <w:t xml:space="preserve">Demonstrate how to modify data connections and manipulate data.</w:t>
      </w:r>
    </w:p>
    <w:p w:rsidR="00000000" w:rsidDel="00000000" w:rsidP="00000000" w:rsidRDefault="00000000" w:rsidRPr="00000000" w14:paraId="00000048">
      <w:pPr>
        <w:tabs>
          <w:tab w:val="left" w:pos="720"/>
        </w:tabs>
        <w:spacing w:after="0" w:line="36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49">
      <w:pPr>
        <w:pStyle w:val="Heading3"/>
        <w:rPr>
          <w:rFonts w:ascii="Calibri" w:cs="Calibri" w:eastAsia="Calibri" w:hAnsi="Calibri"/>
        </w:rPr>
      </w:pPr>
      <w:r w:rsidDel="00000000" w:rsidR="00000000" w:rsidRPr="00000000">
        <w:rPr>
          <w:rFonts w:ascii="Calibri" w:cs="Calibri" w:eastAsia="Calibri" w:hAnsi="Calibri"/>
          <w:rtl w:val="0"/>
        </w:rPr>
        <w:t xml:space="preserve">Module Overview Description</w:t>
      </w:r>
    </w:p>
    <w:p w:rsidR="00000000" w:rsidDel="00000000" w:rsidP="00000000" w:rsidRDefault="00000000" w:rsidRPr="00000000" w14:paraId="0000004A">
      <w:pPr>
        <w:rPr>
          <w:sz w:val="24"/>
          <w:szCs w:val="24"/>
        </w:rPr>
      </w:pPr>
      <w:r w:rsidDel="00000000" w:rsidR="00000000" w:rsidRPr="00000000">
        <w:rPr>
          <w:highlight w:val="white"/>
          <w:rtl w:val="0"/>
        </w:rPr>
        <w:t xml:space="preserve">Welcome to the Connecting and Preparing Your Data module of Tableau Desktop Specialist Certification Prep. This module will get students familiar with the key concepts that will be covered in the Desktop Specialist Exam. This module will to walk through the skills measured section of the exam and how to work through hands-on examples. The module wraps up with a Challenge activity to review what they have learned by answering foundational questions.</w:t>
      </w:r>
      <w:r w:rsidDel="00000000" w:rsidR="00000000" w:rsidRPr="00000000">
        <w:rPr>
          <w:rtl w:val="0"/>
        </w:rPr>
      </w:r>
    </w:p>
    <w:p w:rsidR="00000000" w:rsidDel="00000000" w:rsidP="00000000" w:rsidRDefault="00000000" w:rsidRPr="00000000" w14:paraId="0000004B">
      <w:pPr>
        <w:pStyle w:val="Heading3"/>
        <w:rPr>
          <w:rFonts w:ascii="Calibri" w:cs="Calibri" w:eastAsia="Calibri" w:hAnsi="Calibri"/>
        </w:rPr>
      </w:pPr>
      <w:bookmarkStart w:colFirst="0" w:colLast="0" w:name="_heading=h.hbil9hcox0hp" w:id="7"/>
      <w:bookmarkEnd w:id="7"/>
      <w:r w:rsidDel="00000000" w:rsidR="00000000" w:rsidRPr="00000000">
        <w:rPr>
          <w:rFonts w:ascii="Calibri" w:cs="Calibri" w:eastAsia="Calibri" w:hAnsi="Calibri"/>
          <w:rtl w:val="0"/>
        </w:rPr>
        <w:t xml:space="preserve">Lesson 1: Dimensions and Measures</w:t>
      </w:r>
    </w:p>
    <w:p w:rsidR="00000000" w:rsidDel="00000000" w:rsidP="00000000" w:rsidRDefault="00000000" w:rsidRPr="00000000" w14:paraId="0000004C">
      <w:pPr>
        <w:numPr>
          <w:ilvl w:val="0"/>
          <w:numId w:val="2"/>
        </w:numPr>
        <w:ind w:left="720" w:hanging="360"/>
        <w:rPr>
          <w:rFonts w:ascii="Calibri" w:cs="Calibri" w:eastAsia="Calibri" w:hAnsi="Calibri"/>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04D">
      <w:pPr>
        <w:numPr>
          <w:ilvl w:val="1"/>
          <w:numId w:val="2"/>
        </w:numPr>
        <w:spacing w:after="240" w:before="240" w:lineRule="auto"/>
        <w:ind w:left="1440" w:hanging="360"/>
        <w:rPr>
          <w:sz w:val="30"/>
          <w:szCs w:val="30"/>
        </w:rPr>
      </w:pPr>
      <w:r w:rsidDel="00000000" w:rsidR="00000000" w:rsidRPr="00000000">
        <w:rPr>
          <w:rtl w:val="0"/>
        </w:rPr>
        <w:t xml:space="preserve">Identify how data fields are assigned in Tableau. </w:t>
      </w:r>
    </w:p>
    <w:p w:rsidR="00000000" w:rsidDel="00000000" w:rsidP="00000000" w:rsidRDefault="00000000" w:rsidRPr="00000000" w14:paraId="0000004E">
      <w:pPr>
        <w:numPr>
          <w:ilvl w:val="1"/>
          <w:numId w:val="2"/>
        </w:numPr>
        <w:spacing w:after="240" w:before="240" w:lineRule="auto"/>
        <w:ind w:left="1440" w:hanging="360"/>
        <w:rPr>
          <w:sz w:val="30"/>
          <w:szCs w:val="30"/>
        </w:rPr>
      </w:pPr>
      <w:r w:rsidDel="00000000" w:rsidR="00000000" w:rsidRPr="00000000">
        <w:rPr>
          <w:rtl w:val="0"/>
        </w:rPr>
        <w:t xml:space="preserve">Identify the roles assigned to data fields in Tableau. </w:t>
      </w:r>
    </w:p>
    <w:p w:rsidR="00000000" w:rsidDel="00000000" w:rsidP="00000000" w:rsidRDefault="00000000" w:rsidRPr="00000000" w14:paraId="0000004F">
      <w:pPr>
        <w:numPr>
          <w:ilvl w:val="1"/>
          <w:numId w:val="2"/>
        </w:numPr>
        <w:spacing w:after="240" w:before="240" w:lineRule="auto"/>
        <w:ind w:left="1440" w:hanging="360"/>
        <w:rPr>
          <w:sz w:val="30"/>
          <w:szCs w:val="30"/>
        </w:rPr>
      </w:pPr>
      <w:r w:rsidDel="00000000" w:rsidR="00000000" w:rsidRPr="00000000">
        <w:rPr>
          <w:rtl w:val="0"/>
        </w:rPr>
        <w:t xml:space="preserve">Identify the type data that are considered qualitative. </w:t>
      </w:r>
    </w:p>
    <w:p w:rsidR="00000000" w:rsidDel="00000000" w:rsidP="00000000" w:rsidRDefault="00000000" w:rsidRPr="00000000" w14:paraId="00000050">
      <w:pPr>
        <w:numPr>
          <w:ilvl w:val="1"/>
          <w:numId w:val="2"/>
        </w:numPr>
        <w:spacing w:after="240" w:before="240" w:lineRule="auto"/>
        <w:ind w:left="1440" w:hanging="360"/>
        <w:rPr>
          <w:sz w:val="30"/>
          <w:szCs w:val="30"/>
        </w:rPr>
      </w:pPr>
      <w:r w:rsidDel="00000000" w:rsidR="00000000" w:rsidRPr="00000000">
        <w:rPr>
          <w:rtl w:val="0"/>
        </w:rPr>
        <w:t xml:space="preserve">Describe the visual cue that Tableau offers to identify when a field is a measure or an aggregate function. </w:t>
      </w:r>
    </w:p>
    <w:p w:rsidR="00000000" w:rsidDel="00000000" w:rsidP="00000000" w:rsidRDefault="00000000" w:rsidRPr="00000000" w14:paraId="00000051">
      <w:pPr>
        <w:numPr>
          <w:ilvl w:val="1"/>
          <w:numId w:val="2"/>
        </w:numPr>
        <w:spacing w:after="240" w:before="240" w:lineRule="auto"/>
        <w:ind w:left="1440" w:hanging="360"/>
        <w:rPr>
          <w:sz w:val="30"/>
          <w:szCs w:val="30"/>
        </w:rPr>
      </w:pPr>
      <w:r w:rsidDel="00000000" w:rsidR="00000000" w:rsidRPr="00000000">
        <w:rPr>
          <w:rtl w:val="0"/>
        </w:rPr>
        <w:t xml:space="preserve">Answer the question below and explain your reasoning. </w:t>
      </w:r>
    </w:p>
    <w:p w:rsidR="00000000" w:rsidDel="00000000" w:rsidP="00000000" w:rsidRDefault="00000000" w:rsidRPr="00000000" w14:paraId="00000052">
      <w:pPr>
        <w:numPr>
          <w:ilvl w:val="2"/>
          <w:numId w:val="2"/>
        </w:numPr>
        <w:spacing w:after="240" w:before="240" w:lineRule="auto"/>
        <w:ind w:left="2160" w:hanging="360"/>
        <w:rPr>
          <w:u w:val="none"/>
        </w:rPr>
      </w:pPr>
      <w:r w:rsidDel="00000000" w:rsidR="00000000" w:rsidRPr="00000000">
        <w:rPr>
          <w:rtl w:val="0"/>
        </w:rPr>
        <w:t xml:space="preserve">Sample Data Types Question: A data field that shows the average sales values for the United States in 2019 is most likely:</w:t>
      </w:r>
    </w:p>
    <w:p w:rsidR="00000000" w:rsidDel="00000000" w:rsidP="00000000" w:rsidRDefault="00000000" w:rsidRPr="00000000" w14:paraId="00000053">
      <w:pPr>
        <w:spacing w:after="240" w:before="240" w:lineRule="auto"/>
        <w:ind w:left="2880" w:firstLine="0"/>
        <w:rPr/>
      </w:pPr>
      <w:r w:rsidDel="00000000" w:rsidR="00000000" w:rsidRPr="00000000">
        <w:rPr>
          <w:rtl w:val="0"/>
        </w:rPr>
        <w:t xml:space="preserve">a) A discrete date part dimension</w:t>
      </w:r>
    </w:p>
    <w:p w:rsidR="00000000" w:rsidDel="00000000" w:rsidP="00000000" w:rsidRDefault="00000000" w:rsidRPr="00000000" w14:paraId="00000054">
      <w:pPr>
        <w:spacing w:after="240" w:before="240" w:lineRule="auto"/>
        <w:ind w:left="2880" w:firstLine="0"/>
        <w:rPr/>
      </w:pPr>
      <w:r w:rsidDel="00000000" w:rsidR="00000000" w:rsidRPr="00000000">
        <w:rPr>
          <w:rtl w:val="0"/>
        </w:rPr>
        <w:t xml:space="preserve">b) A continuous date value dimension</w:t>
      </w:r>
    </w:p>
    <w:p w:rsidR="00000000" w:rsidDel="00000000" w:rsidP="00000000" w:rsidRDefault="00000000" w:rsidRPr="00000000" w14:paraId="00000055">
      <w:pPr>
        <w:spacing w:after="240" w:before="240" w:lineRule="auto"/>
        <w:ind w:left="2880" w:firstLine="0"/>
        <w:rPr/>
      </w:pPr>
      <w:r w:rsidDel="00000000" w:rsidR="00000000" w:rsidRPr="00000000">
        <w:rPr>
          <w:rtl w:val="0"/>
        </w:rPr>
        <w:t xml:space="preserve">c) A geographical dimension</w:t>
      </w:r>
    </w:p>
    <w:p w:rsidR="00000000" w:rsidDel="00000000" w:rsidP="00000000" w:rsidRDefault="00000000" w:rsidRPr="00000000" w14:paraId="00000056">
      <w:pPr>
        <w:spacing w:after="240" w:before="240" w:lineRule="auto"/>
        <w:ind w:left="2880" w:firstLine="0"/>
        <w:rPr/>
      </w:pPr>
      <w:r w:rsidDel="00000000" w:rsidR="00000000" w:rsidRPr="00000000">
        <w:rPr>
          <w:rtl w:val="0"/>
        </w:rPr>
        <w:t xml:space="preserve">d) An aggregated measure</w:t>
      </w:r>
    </w:p>
    <w:p w:rsidR="00000000" w:rsidDel="00000000" w:rsidP="00000000" w:rsidRDefault="00000000" w:rsidRPr="00000000" w14:paraId="00000057">
      <w:pPr>
        <w:pStyle w:val="Heading3"/>
        <w:rPr>
          <w:rFonts w:ascii="Calibri" w:cs="Calibri" w:eastAsia="Calibri" w:hAnsi="Calibri"/>
        </w:rPr>
      </w:pPr>
      <w:bookmarkStart w:colFirst="0" w:colLast="0" w:name="_heading=h.rrmnbwjsvxz1" w:id="8"/>
      <w:bookmarkEnd w:id="8"/>
      <w:r w:rsidDel="00000000" w:rsidR="00000000" w:rsidRPr="00000000">
        <w:rPr>
          <w:rFonts w:ascii="Calibri" w:cs="Calibri" w:eastAsia="Calibri" w:hAnsi="Calibri"/>
          <w:rtl w:val="0"/>
        </w:rPr>
        <w:t xml:space="preserve">Lesson 2: Discrete Versus Continuous</w:t>
      </w:r>
    </w:p>
    <w:p w:rsidR="00000000" w:rsidDel="00000000" w:rsidP="00000000" w:rsidRDefault="00000000" w:rsidRPr="00000000" w14:paraId="00000058">
      <w:pPr>
        <w:numPr>
          <w:ilvl w:val="0"/>
          <w:numId w:val="2"/>
        </w:numPr>
        <w:ind w:left="720" w:hanging="360"/>
        <w:rPr>
          <w:rFonts w:ascii="Calibri" w:cs="Calibri" w:eastAsia="Calibri" w:hAnsi="Calibri"/>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059">
      <w:pPr>
        <w:numPr>
          <w:ilvl w:val="1"/>
          <w:numId w:val="2"/>
        </w:numPr>
        <w:ind w:left="1440" w:hanging="360"/>
        <w:rPr>
          <w:rFonts w:ascii="Calibri" w:cs="Calibri" w:eastAsia="Calibri" w:hAnsi="Calibri"/>
        </w:rPr>
      </w:pPr>
      <w:r w:rsidDel="00000000" w:rsidR="00000000" w:rsidRPr="00000000">
        <w:rPr>
          <w:rtl w:val="0"/>
        </w:rPr>
        <w:t xml:space="preserve">Describe the difference between discrete and continuous data. </w:t>
      </w:r>
    </w:p>
    <w:p w:rsidR="00000000" w:rsidDel="00000000" w:rsidP="00000000" w:rsidRDefault="00000000" w:rsidRPr="00000000" w14:paraId="0000005A">
      <w:pPr>
        <w:numPr>
          <w:ilvl w:val="1"/>
          <w:numId w:val="2"/>
        </w:numPr>
        <w:ind w:left="1440" w:hanging="360"/>
        <w:rPr>
          <w:rFonts w:ascii="Calibri" w:cs="Calibri" w:eastAsia="Calibri" w:hAnsi="Calibri"/>
        </w:rPr>
      </w:pPr>
      <w:r w:rsidDel="00000000" w:rsidR="00000000" w:rsidRPr="00000000">
        <w:rPr>
          <w:rtl w:val="0"/>
        </w:rPr>
        <w:t xml:space="preserve">Identify the color code that differentiates discrete versus continuous data. </w:t>
      </w:r>
    </w:p>
    <w:p w:rsidR="00000000" w:rsidDel="00000000" w:rsidP="00000000" w:rsidRDefault="00000000" w:rsidRPr="00000000" w14:paraId="0000005B">
      <w:pPr>
        <w:numPr>
          <w:ilvl w:val="1"/>
          <w:numId w:val="2"/>
        </w:numPr>
        <w:ind w:left="1440" w:hanging="360"/>
        <w:rPr>
          <w:rFonts w:ascii="Calibri" w:cs="Calibri" w:eastAsia="Calibri" w:hAnsi="Calibri"/>
        </w:rPr>
      </w:pPr>
      <w:r w:rsidDel="00000000" w:rsidR="00000000" w:rsidRPr="00000000">
        <w:rPr>
          <w:rtl w:val="0"/>
        </w:rPr>
        <w:t xml:space="preserve">Identify what discrete draw in your visual. </w:t>
      </w:r>
    </w:p>
    <w:p w:rsidR="00000000" w:rsidDel="00000000" w:rsidP="00000000" w:rsidRDefault="00000000" w:rsidRPr="00000000" w14:paraId="0000005C">
      <w:pPr>
        <w:numPr>
          <w:ilvl w:val="1"/>
          <w:numId w:val="2"/>
        </w:numPr>
        <w:ind w:left="1440" w:hanging="360"/>
        <w:rPr>
          <w:rFonts w:ascii="Calibri" w:cs="Calibri" w:eastAsia="Calibri" w:hAnsi="Calibri"/>
        </w:rPr>
      </w:pPr>
      <w:r w:rsidDel="00000000" w:rsidR="00000000" w:rsidRPr="00000000">
        <w:rPr>
          <w:rtl w:val="0"/>
        </w:rPr>
        <w:t xml:space="preserve">Identify what continuous fields draw in your visual. </w:t>
      </w:r>
    </w:p>
    <w:p w:rsidR="00000000" w:rsidDel="00000000" w:rsidP="00000000" w:rsidRDefault="00000000" w:rsidRPr="00000000" w14:paraId="0000005D">
      <w:pPr>
        <w:numPr>
          <w:ilvl w:val="1"/>
          <w:numId w:val="2"/>
        </w:numPr>
        <w:ind w:left="1440" w:hanging="360"/>
        <w:rPr>
          <w:rFonts w:ascii="Calibri" w:cs="Calibri" w:eastAsia="Calibri" w:hAnsi="Calibri"/>
        </w:rPr>
      </w:pPr>
      <w:r w:rsidDel="00000000" w:rsidR="00000000" w:rsidRPr="00000000">
        <w:rPr>
          <w:rtl w:val="0"/>
        </w:rPr>
        <w:t xml:space="preserve">Answer the question below and explain your reasoning. </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Sample Discrete Versus Continuous Fields Question: Using the Stocks 2010-2013 table, create a chart to see the average changes in columns across stocks. Begin in January 2010 and end in 2012. Which months saw the highest average across each year?</w:t>
      </w:r>
    </w:p>
    <w:p w:rsidR="00000000" w:rsidDel="00000000" w:rsidP="00000000" w:rsidRDefault="00000000" w:rsidRPr="00000000" w14:paraId="0000005F">
      <w:pPr>
        <w:pStyle w:val="Heading3"/>
        <w:rPr>
          <w:rFonts w:ascii="Calibri" w:cs="Calibri" w:eastAsia="Calibri" w:hAnsi="Calibri"/>
        </w:rPr>
      </w:pPr>
      <w:bookmarkStart w:colFirst="0" w:colLast="0" w:name="_heading=h.2o4d4fcqrats" w:id="9"/>
      <w:bookmarkEnd w:id="9"/>
      <w:r w:rsidDel="00000000" w:rsidR="00000000" w:rsidRPr="00000000">
        <w:rPr>
          <w:rFonts w:ascii="Calibri" w:cs="Calibri" w:eastAsia="Calibri" w:hAnsi="Calibri"/>
          <w:rtl w:val="0"/>
        </w:rPr>
        <w:t xml:space="preserve">Lesson 3: Aggregations</w:t>
      </w:r>
    </w:p>
    <w:p w:rsidR="00000000" w:rsidDel="00000000" w:rsidP="00000000" w:rsidRDefault="00000000" w:rsidRPr="00000000" w14:paraId="00000060">
      <w:pPr>
        <w:numPr>
          <w:ilvl w:val="0"/>
          <w:numId w:val="6"/>
        </w:numPr>
        <w:spacing w:after="0" w:lineRule="auto"/>
        <w:ind w:left="720" w:hanging="360"/>
      </w:pPr>
      <w:r w:rsidDel="00000000" w:rsidR="00000000" w:rsidRPr="00000000">
        <w:rPr>
          <w:rtl w:val="0"/>
        </w:rPr>
        <w:t xml:space="preserve">Using the Tableau workspace, walk students through the following areas:</w:t>
      </w:r>
    </w:p>
    <w:p w:rsidR="00000000" w:rsidDel="00000000" w:rsidP="00000000" w:rsidRDefault="00000000" w:rsidRPr="00000000" w14:paraId="00000061">
      <w:pPr>
        <w:numPr>
          <w:ilvl w:val="1"/>
          <w:numId w:val="6"/>
        </w:numPr>
        <w:ind w:left="1440" w:hanging="360"/>
      </w:pPr>
      <w:r w:rsidDel="00000000" w:rsidR="00000000" w:rsidRPr="00000000">
        <w:rPr>
          <w:rtl w:val="0"/>
        </w:rPr>
        <w:t xml:space="preserve">Identify what Tableau takes into consideration when aggregating measures. </w:t>
      </w:r>
    </w:p>
    <w:p w:rsidR="00000000" w:rsidDel="00000000" w:rsidP="00000000" w:rsidRDefault="00000000" w:rsidRPr="00000000" w14:paraId="00000062">
      <w:pPr>
        <w:numPr>
          <w:ilvl w:val="1"/>
          <w:numId w:val="6"/>
        </w:numPr>
        <w:ind w:left="1440" w:hanging="360"/>
      </w:pPr>
      <w:r w:rsidDel="00000000" w:rsidR="00000000" w:rsidRPr="00000000">
        <w:rPr>
          <w:rtl w:val="0"/>
        </w:rPr>
        <w:t xml:space="preserve">Identify when you can change your measures once they are in the view. </w:t>
      </w:r>
    </w:p>
    <w:p w:rsidR="00000000" w:rsidDel="00000000" w:rsidP="00000000" w:rsidRDefault="00000000" w:rsidRPr="00000000" w14:paraId="00000063">
      <w:pPr>
        <w:numPr>
          <w:ilvl w:val="1"/>
          <w:numId w:val="6"/>
        </w:numPr>
        <w:ind w:left="1440" w:hanging="360"/>
      </w:pPr>
      <w:r w:rsidDel="00000000" w:rsidR="00000000" w:rsidRPr="00000000">
        <w:rPr>
          <w:rtl w:val="0"/>
        </w:rPr>
        <w:t xml:space="preserve">Describe how to change the aggregate measure. </w:t>
      </w:r>
    </w:p>
    <w:p w:rsidR="00000000" w:rsidDel="00000000" w:rsidP="00000000" w:rsidRDefault="00000000" w:rsidRPr="00000000" w14:paraId="00000064">
      <w:pPr>
        <w:numPr>
          <w:ilvl w:val="1"/>
          <w:numId w:val="6"/>
        </w:numPr>
        <w:ind w:left="1440" w:hanging="360"/>
      </w:pPr>
      <w:r w:rsidDel="00000000" w:rsidR="00000000" w:rsidRPr="00000000">
        <w:rPr>
          <w:rtl w:val="0"/>
        </w:rPr>
        <w:t xml:space="preserve">Describe when aggregate functions are used. </w:t>
      </w:r>
    </w:p>
    <w:p w:rsidR="00000000" w:rsidDel="00000000" w:rsidP="00000000" w:rsidRDefault="00000000" w:rsidRPr="00000000" w14:paraId="00000065">
      <w:pPr>
        <w:numPr>
          <w:ilvl w:val="1"/>
          <w:numId w:val="6"/>
        </w:numPr>
        <w:ind w:left="1440" w:hanging="360"/>
      </w:pPr>
      <w:r w:rsidDel="00000000" w:rsidR="00000000" w:rsidRPr="00000000">
        <w:rPr>
          <w:rtl w:val="0"/>
        </w:rPr>
        <w:t xml:space="preserve">Answer the question below and explain your reasoning. Use the sample stocks and flights data file provided in the online classroom. </w:t>
      </w:r>
    </w:p>
    <w:p w:rsidR="00000000" w:rsidDel="00000000" w:rsidP="00000000" w:rsidRDefault="00000000" w:rsidRPr="00000000" w14:paraId="00000066">
      <w:pPr>
        <w:numPr>
          <w:ilvl w:val="2"/>
          <w:numId w:val="6"/>
        </w:numPr>
        <w:ind w:left="2160" w:hanging="360"/>
        <w:rPr>
          <w:u w:val="none"/>
        </w:rPr>
      </w:pPr>
      <w:r w:rsidDel="00000000" w:rsidR="00000000" w:rsidRPr="00000000">
        <w:rPr>
          <w:rtl w:val="0"/>
        </w:rPr>
        <w:t xml:space="preserve">Sample Aggregations Questions:</w:t>
      </w:r>
    </w:p>
    <w:p w:rsidR="00000000" w:rsidDel="00000000" w:rsidP="00000000" w:rsidRDefault="00000000" w:rsidRPr="00000000" w14:paraId="00000067">
      <w:pPr>
        <w:numPr>
          <w:ilvl w:val="3"/>
          <w:numId w:val="6"/>
        </w:numPr>
        <w:ind w:left="2880" w:hanging="360"/>
        <w:rPr>
          <w:u w:val="none"/>
        </w:rPr>
      </w:pPr>
      <w:r w:rsidDel="00000000" w:rsidR="00000000" w:rsidRPr="00000000">
        <w:rPr>
          <w:rtl w:val="0"/>
        </w:rPr>
        <w:t xml:space="preserve">Using the Flights table, create a bar chart showing the average of Minutes of Delay per Flight broken down by Carrier Name, and filtered by State to only show Minnesota (MN). What were the average minutes of delay per flight for United in Minnesota?</w:t>
      </w:r>
    </w:p>
    <w:p w:rsidR="00000000" w:rsidDel="00000000" w:rsidP="00000000" w:rsidRDefault="00000000" w:rsidRPr="00000000" w14:paraId="00000068">
      <w:pPr>
        <w:numPr>
          <w:ilvl w:val="3"/>
          <w:numId w:val="6"/>
        </w:numPr>
        <w:ind w:left="2880" w:hanging="360"/>
        <w:rPr>
          <w:u w:val="none"/>
        </w:rPr>
      </w:pPr>
      <w:r w:rsidDel="00000000" w:rsidR="00000000" w:rsidRPr="00000000">
        <w:rPr>
          <w:rtl w:val="0"/>
        </w:rPr>
        <w:t xml:space="preserve">Using the sample stocks and flights data file, and the stocks 2010 - 2013 data what is the average High across the Company data field?</w:t>
      </w:r>
    </w:p>
    <w:p w:rsidR="00000000" w:rsidDel="00000000" w:rsidP="00000000" w:rsidRDefault="00000000" w:rsidRPr="00000000" w14:paraId="00000069">
      <w:pPr>
        <w:pStyle w:val="Heading3"/>
        <w:rPr>
          <w:rFonts w:ascii="Calibri" w:cs="Calibri" w:eastAsia="Calibri" w:hAnsi="Calibri"/>
        </w:rPr>
      </w:pPr>
      <w:bookmarkStart w:colFirst="0" w:colLast="0" w:name="_heading=h.kqs99jy7ynou" w:id="10"/>
      <w:bookmarkEnd w:id="10"/>
      <w:r w:rsidDel="00000000" w:rsidR="00000000" w:rsidRPr="00000000">
        <w:rPr>
          <w:rFonts w:ascii="Calibri" w:cs="Calibri" w:eastAsia="Calibri" w:hAnsi="Calibri"/>
          <w:rtl w:val="0"/>
        </w:rPr>
        <w:t xml:space="preserve">Lesson 4: Modify Data Connections</w:t>
      </w:r>
    </w:p>
    <w:p w:rsidR="00000000" w:rsidDel="00000000" w:rsidP="00000000" w:rsidRDefault="00000000" w:rsidRPr="00000000" w14:paraId="0000006A">
      <w:pPr>
        <w:numPr>
          <w:ilvl w:val="0"/>
          <w:numId w:val="1"/>
        </w:numPr>
        <w:spacing w:after="0" w:lineRule="auto"/>
        <w:ind w:left="720" w:hanging="360"/>
      </w:pPr>
      <w:r w:rsidDel="00000000" w:rsidR="00000000" w:rsidRPr="00000000">
        <w:rPr>
          <w:rtl w:val="0"/>
        </w:rPr>
        <w:t xml:space="preserve">Guide and walk students through the following:</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Describe the difference between a live and extract connection and when to use each. </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Define joining data and the types of joins. </w:t>
      </w:r>
    </w:p>
    <w:p w:rsidR="00000000" w:rsidDel="00000000" w:rsidP="00000000" w:rsidRDefault="00000000" w:rsidRPr="00000000" w14:paraId="0000006D">
      <w:pPr>
        <w:numPr>
          <w:ilvl w:val="1"/>
          <w:numId w:val="1"/>
        </w:numPr>
        <w:ind w:left="1440" w:hanging="360"/>
      </w:pPr>
      <w:r w:rsidDel="00000000" w:rsidR="00000000" w:rsidRPr="00000000">
        <w:rPr>
          <w:rtl w:val="0"/>
        </w:rPr>
        <w:t xml:space="preserve">Describe what blending data does. </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Describe what creating a union does. </w:t>
      </w:r>
    </w:p>
    <w:p w:rsidR="00000000" w:rsidDel="00000000" w:rsidP="00000000" w:rsidRDefault="00000000" w:rsidRPr="00000000" w14:paraId="0000006F">
      <w:pPr>
        <w:numPr>
          <w:ilvl w:val="1"/>
          <w:numId w:val="1"/>
        </w:numPr>
        <w:ind w:left="1440" w:hanging="360"/>
      </w:pPr>
      <w:r w:rsidDel="00000000" w:rsidR="00000000" w:rsidRPr="00000000">
        <w:rPr>
          <w:rtl w:val="0"/>
        </w:rPr>
        <w:t xml:space="preserve">Identify the steps for renaming data fields. </w:t>
      </w:r>
    </w:p>
    <w:p w:rsidR="00000000" w:rsidDel="00000000" w:rsidP="00000000" w:rsidRDefault="00000000" w:rsidRPr="00000000" w14:paraId="00000070">
      <w:pPr>
        <w:numPr>
          <w:ilvl w:val="1"/>
          <w:numId w:val="1"/>
        </w:numPr>
        <w:ind w:left="1440" w:hanging="360"/>
      </w:pPr>
      <w:r w:rsidDel="00000000" w:rsidR="00000000" w:rsidRPr="00000000">
        <w:rPr>
          <w:rtl w:val="0"/>
        </w:rPr>
        <w:t xml:space="preserve">Explain how and why you might want to assign an alias to data values. </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Explain how and why you might want to assign geographic roles to data values. </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Discuss how and why you might want to change data types. </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Discuss how and why you might want to change default properties of data fields. </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 Answer the question below and explain your reasoning. Use the sample stocks and flights data file provided in the online classroom. </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Sample Modifying Data Connections Question:</w:t>
      </w:r>
    </w:p>
    <w:p w:rsidR="00000000" w:rsidDel="00000000" w:rsidP="00000000" w:rsidRDefault="00000000" w:rsidRPr="00000000" w14:paraId="00000076">
      <w:pPr>
        <w:numPr>
          <w:ilvl w:val="3"/>
          <w:numId w:val="1"/>
        </w:numPr>
        <w:ind w:left="2880" w:hanging="360"/>
        <w:rPr>
          <w:u w:val="none"/>
        </w:rPr>
      </w:pPr>
      <w:r w:rsidDel="00000000" w:rsidR="00000000" w:rsidRPr="00000000">
        <w:rPr>
          <w:rtl w:val="0"/>
        </w:rPr>
        <w:t xml:space="preserve">Step 1: Union the Stocks 2010-2013 and Stocks 2014 tables</w:t>
      </w:r>
    </w:p>
    <w:p w:rsidR="00000000" w:rsidDel="00000000" w:rsidP="00000000" w:rsidRDefault="00000000" w:rsidRPr="00000000" w14:paraId="00000077">
      <w:pPr>
        <w:numPr>
          <w:ilvl w:val="3"/>
          <w:numId w:val="1"/>
        </w:numPr>
        <w:ind w:left="2880" w:hanging="360"/>
        <w:rPr>
          <w:u w:val="none"/>
        </w:rPr>
      </w:pPr>
      <w:r w:rsidDel="00000000" w:rsidR="00000000" w:rsidRPr="00000000">
        <w:rPr>
          <w:rtl w:val="0"/>
        </w:rPr>
        <w:t xml:space="preserve">Step 2:  Create a chart of your choice that shows the average Close price by year and quarter for each Company from 2011 to 2013. </w:t>
      </w:r>
    </w:p>
    <w:p w:rsidR="00000000" w:rsidDel="00000000" w:rsidP="00000000" w:rsidRDefault="00000000" w:rsidRPr="00000000" w14:paraId="00000078">
      <w:pPr>
        <w:numPr>
          <w:ilvl w:val="3"/>
          <w:numId w:val="1"/>
        </w:numPr>
        <w:ind w:left="2880" w:hanging="360"/>
        <w:rPr>
          <w:u w:val="none"/>
        </w:rPr>
      </w:pPr>
      <w:r w:rsidDel="00000000" w:rsidR="00000000" w:rsidRPr="00000000">
        <w:rPr>
          <w:rtl w:val="0"/>
        </w:rPr>
        <w:t xml:space="preserve">Question: How many quarters was Amazon’s average closing price over $200?</w:t>
      </w:r>
      <w:r w:rsidDel="00000000" w:rsidR="00000000" w:rsidRPr="00000000">
        <w:rPr>
          <w:rtl w:val="0"/>
        </w:rPr>
      </w:r>
    </w:p>
    <w:p w:rsidR="00000000" w:rsidDel="00000000" w:rsidP="00000000" w:rsidRDefault="00000000" w:rsidRPr="00000000" w14:paraId="00000079">
      <w:pPr>
        <w:pStyle w:val="Heading1"/>
        <w:rPr>
          <w:rFonts w:ascii="Calibri" w:cs="Calibri" w:eastAsia="Calibri" w:hAnsi="Calibri"/>
        </w:rPr>
      </w:pPr>
      <w:bookmarkStart w:colFirst="0" w:colLast="0" w:name="_heading=h.559zqfdpqgw1" w:id="11"/>
      <w:bookmarkEnd w:id="11"/>
      <w:r w:rsidDel="00000000" w:rsidR="00000000" w:rsidRPr="00000000">
        <w:rPr>
          <w:rFonts w:ascii="Calibri" w:cs="Calibri" w:eastAsia="Calibri" w:hAnsi="Calibri"/>
          <w:sz w:val="40"/>
          <w:szCs w:val="40"/>
          <w:rtl w:val="0"/>
        </w:rPr>
        <w:t xml:space="preserve">Module 3 – Instructor guide</w:t>
      </w:r>
      <w:r w:rsidDel="00000000" w:rsidR="00000000" w:rsidRPr="00000000">
        <w:rPr>
          <w:rtl w:val="0"/>
        </w:rPr>
      </w:r>
    </w:p>
    <w:p w:rsidR="00000000" w:rsidDel="00000000" w:rsidP="00000000" w:rsidRDefault="00000000" w:rsidRPr="00000000" w14:paraId="0000007A">
      <w:pPr>
        <w:pStyle w:val="Heading3"/>
        <w:rPr>
          <w:rFonts w:ascii="Calibri" w:cs="Calibri" w:eastAsia="Calibri" w:hAnsi="Calibri"/>
        </w:rPr>
      </w:pPr>
      <w:bookmarkStart w:colFirst="0" w:colLast="0" w:name="_heading=h.qy3srcc2fvlg" w:id="12"/>
      <w:bookmarkEnd w:id="12"/>
      <w:r w:rsidDel="00000000" w:rsidR="00000000" w:rsidRPr="00000000">
        <w:rPr>
          <w:rFonts w:ascii="Calibri" w:cs="Calibri" w:eastAsia="Calibri" w:hAnsi="Calibri"/>
          <w:rtl w:val="0"/>
        </w:rPr>
        <w:t xml:space="preserve">Data Exploration and Analysis</w:t>
      </w:r>
    </w:p>
    <w:p w:rsidR="00000000" w:rsidDel="00000000" w:rsidP="00000000" w:rsidRDefault="00000000" w:rsidRPr="00000000" w14:paraId="0000007B">
      <w:pPr>
        <w:pStyle w:val="Heading3"/>
        <w:rPr>
          <w:rFonts w:ascii="Calibri" w:cs="Calibri" w:eastAsia="Calibri" w:hAnsi="Calibri"/>
        </w:rPr>
      </w:pPr>
      <w:bookmarkStart w:colFirst="0" w:colLast="0" w:name="_heading=h.czrhmbt6l259" w:id="13"/>
      <w:bookmarkEnd w:id="13"/>
      <w:r w:rsidDel="00000000" w:rsidR="00000000" w:rsidRPr="00000000">
        <w:rPr>
          <w:rFonts w:ascii="Calibri" w:cs="Calibri" w:eastAsia="Calibri" w:hAnsi="Calibri"/>
          <w:rtl w:val="0"/>
        </w:rPr>
        <w:t xml:space="preserve">Module Learning Outcomes</w:t>
      </w:r>
    </w:p>
    <w:p w:rsidR="00000000" w:rsidDel="00000000" w:rsidP="00000000" w:rsidRDefault="00000000" w:rsidRPr="00000000" w14:paraId="0000007C">
      <w:pPr>
        <w:rPr/>
      </w:pPr>
      <w:r w:rsidDel="00000000" w:rsidR="00000000" w:rsidRPr="00000000">
        <w:rPr>
          <w:rtl w:val="0"/>
        </w:rPr>
        <w:t xml:space="preserve">In this module students will,</w:t>
      </w:r>
    </w:p>
    <w:p w:rsidR="00000000" w:rsidDel="00000000" w:rsidP="00000000" w:rsidRDefault="00000000" w:rsidRPr="00000000" w14:paraId="0000007D">
      <w:pPr>
        <w:numPr>
          <w:ilvl w:val="0"/>
          <w:numId w:val="3"/>
        </w:numPr>
        <w:tabs>
          <w:tab w:val="left" w:pos="720"/>
        </w:tabs>
        <w:spacing w:after="0" w:line="360" w:lineRule="auto"/>
        <w:ind w:left="720" w:hanging="360"/>
        <w:rPr>
          <w:highlight w:val="white"/>
          <w:u w:val="none"/>
        </w:rPr>
      </w:pPr>
      <w:r w:rsidDel="00000000" w:rsidR="00000000" w:rsidRPr="00000000">
        <w:rPr>
          <w:highlight w:val="white"/>
          <w:rtl w:val="0"/>
        </w:rPr>
        <w:t xml:space="preserve">Identify how to create basic charts and answer sample exam questions.</w:t>
      </w:r>
    </w:p>
    <w:p w:rsidR="00000000" w:rsidDel="00000000" w:rsidP="00000000" w:rsidRDefault="00000000" w:rsidRPr="00000000" w14:paraId="0000007E">
      <w:pPr>
        <w:numPr>
          <w:ilvl w:val="0"/>
          <w:numId w:val="3"/>
        </w:numPr>
        <w:tabs>
          <w:tab w:val="left" w:pos="720"/>
        </w:tabs>
        <w:spacing w:after="0" w:line="360" w:lineRule="auto"/>
        <w:ind w:left="720" w:hanging="360"/>
        <w:rPr>
          <w:highlight w:val="white"/>
          <w:u w:val="none"/>
        </w:rPr>
      </w:pPr>
      <w:r w:rsidDel="00000000" w:rsidR="00000000" w:rsidRPr="00000000">
        <w:rPr>
          <w:highlight w:val="white"/>
          <w:rtl w:val="0"/>
        </w:rPr>
        <w:t xml:space="preserve">Identify how to organize data by creating sets, hierarchies, date filters, and filters while answering sample exam questions.</w:t>
      </w:r>
    </w:p>
    <w:p w:rsidR="00000000" w:rsidDel="00000000" w:rsidP="00000000" w:rsidRDefault="00000000" w:rsidRPr="00000000" w14:paraId="0000007F">
      <w:pPr>
        <w:numPr>
          <w:ilvl w:val="0"/>
          <w:numId w:val="3"/>
        </w:numPr>
        <w:tabs>
          <w:tab w:val="left" w:pos="720"/>
        </w:tabs>
        <w:spacing w:after="0" w:line="360" w:lineRule="auto"/>
        <w:ind w:left="720" w:hanging="360"/>
        <w:rPr>
          <w:highlight w:val="white"/>
          <w:u w:val="none"/>
        </w:rPr>
      </w:pPr>
      <w:r w:rsidDel="00000000" w:rsidR="00000000" w:rsidRPr="00000000">
        <w:rPr>
          <w:highlight w:val="white"/>
          <w:rtl w:val="0"/>
        </w:rPr>
        <w:t xml:space="preserve">Demonstrate how to apply worksheet analytics to your organized data, while answering sample exam questions. </w:t>
      </w:r>
    </w:p>
    <w:p w:rsidR="00000000" w:rsidDel="00000000" w:rsidP="00000000" w:rsidRDefault="00000000" w:rsidRPr="00000000" w14:paraId="00000080">
      <w:pPr>
        <w:numPr>
          <w:ilvl w:val="0"/>
          <w:numId w:val="3"/>
        </w:numPr>
        <w:tabs>
          <w:tab w:val="left" w:pos="720"/>
        </w:tabs>
        <w:spacing w:after="0" w:line="360" w:lineRule="auto"/>
        <w:ind w:left="720" w:hanging="360"/>
        <w:rPr>
          <w:highlight w:val="white"/>
          <w:u w:val="none"/>
        </w:rPr>
      </w:pPr>
      <w:r w:rsidDel="00000000" w:rsidR="00000000" w:rsidRPr="00000000">
        <w:rPr>
          <w:highlight w:val="white"/>
          <w:rtl w:val="0"/>
        </w:rPr>
        <w:t xml:space="preserve">Demonstrate how to pull it all together by creating a dashboard and story. </w:t>
      </w:r>
    </w:p>
    <w:p w:rsidR="00000000" w:rsidDel="00000000" w:rsidP="00000000" w:rsidRDefault="00000000" w:rsidRPr="00000000" w14:paraId="00000081">
      <w:pPr>
        <w:tabs>
          <w:tab w:val="left" w:pos="720"/>
        </w:tabs>
        <w:spacing w:after="0" w:line="360" w:lineRule="auto"/>
        <w:rPr>
          <w:sz w:val="20"/>
          <w:szCs w:val="20"/>
          <w:highlight w:val="white"/>
        </w:rPr>
      </w:pPr>
      <w:r w:rsidDel="00000000" w:rsidR="00000000" w:rsidRPr="00000000">
        <w:rPr>
          <w:rtl w:val="0"/>
        </w:rPr>
      </w:r>
    </w:p>
    <w:p w:rsidR="00000000" w:rsidDel="00000000" w:rsidP="00000000" w:rsidRDefault="00000000" w:rsidRPr="00000000" w14:paraId="00000082">
      <w:pPr>
        <w:pStyle w:val="Heading3"/>
        <w:rPr>
          <w:rFonts w:ascii="Calibri" w:cs="Calibri" w:eastAsia="Calibri" w:hAnsi="Calibri"/>
        </w:rPr>
      </w:pPr>
      <w:bookmarkStart w:colFirst="0" w:colLast="0" w:name="_heading=h.krv1nk7x2x8a" w:id="14"/>
      <w:bookmarkEnd w:id="14"/>
      <w:r w:rsidDel="00000000" w:rsidR="00000000" w:rsidRPr="00000000">
        <w:rPr>
          <w:rFonts w:ascii="Calibri" w:cs="Calibri" w:eastAsia="Calibri" w:hAnsi="Calibri"/>
          <w:rtl w:val="0"/>
        </w:rPr>
        <w:t xml:space="preserve">Module Overview Description</w:t>
      </w:r>
    </w:p>
    <w:p w:rsidR="00000000" w:rsidDel="00000000" w:rsidP="00000000" w:rsidRDefault="00000000" w:rsidRPr="00000000" w14:paraId="00000083">
      <w:pPr>
        <w:rPr>
          <w:sz w:val="24"/>
          <w:szCs w:val="24"/>
        </w:rPr>
      </w:pPr>
      <w:r w:rsidDel="00000000" w:rsidR="00000000" w:rsidRPr="00000000">
        <w:rPr>
          <w:highlight w:val="white"/>
          <w:rtl w:val="0"/>
        </w:rPr>
        <w:t xml:space="preserve">Welcome to the Data Exploration and Analysis module of Tableau Desktop Specialist Certification Prep. This module will get students familiar with the Desktop Specialist Exam. Students will review basic charts, data organization, worksheet analytics, and presentations. The module wraps up with a Challenge activity to review what was presented throughout the exam prep modules and pull it all together.</w:t>
      </w:r>
      <w:r w:rsidDel="00000000" w:rsidR="00000000" w:rsidRPr="00000000">
        <w:rPr>
          <w:rtl w:val="0"/>
        </w:rPr>
      </w:r>
    </w:p>
    <w:p w:rsidR="00000000" w:rsidDel="00000000" w:rsidP="00000000" w:rsidRDefault="00000000" w:rsidRPr="00000000" w14:paraId="00000084">
      <w:pPr>
        <w:pStyle w:val="Heading3"/>
        <w:rPr>
          <w:rFonts w:ascii="Calibri" w:cs="Calibri" w:eastAsia="Calibri" w:hAnsi="Calibri"/>
        </w:rPr>
      </w:pPr>
      <w:bookmarkStart w:colFirst="0" w:colLast="0" w:name="_heading=h.155smfx54en" w:id="15"/>
      <w:bookmarkEnd w:id="15"/>
      <w:r w:rsidDel="00000000" w:rsidR="00000000" w:rsidRPr="00000000">
        <w:rPr>
          <w:rFonts w:ascii="Calibri" w:cs="Calibri" w:eastAsia="Calibri" w:hAnsi="Calibri"/>
          <w:rtl w:val="0"/>
        </w:rPr>
        <w:t xml:space="preserve">Lesson 1: Charts</w:t>
      </w:r>
    </w:p>
    <w:p w:rsidR="00000000" w:rsidDel="00000000" w:rsidP="00000000" w:rsidRDefault="00000000" w:rsidRPr="00000000" w14:paraId="00000085">
      <w:pPr>
        <w:numPr>
          <w:ilvl w:val="0"/>
          <w:numId w:val="2"/>
        </w:numPr>
        <w:ind w:left="720" w:hanging="360"/>
        <w:rPr>
          <w:rFonts w:ascii="Calibri" w:cs="Calibri" w:eastAsia="Calibri" w:hAnsi="Calibri"/>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086">
      <w:pPr>
        <w:numPr>
          <w:ilvl w:val="1"/>
          <w:numId w:val="2"/>
        </w:numPr>
        <w:spacing w:after="240" w:before="240" w:lineRule="auto"/>
        <w:ind w:left="1440" w:hanging="360"/>
        <w:rPr>
          <w:sz w:val="30"/>
          <w:szCs w:val="30"/>
        </w:rPr>
      </w:pPr>
      <w:r w:rsidDel="00000000" w:rsidR="00000000" w:rsidRPr="00000000">
        <w:rPr>
          <w:rtl w:val="0"/>
        </w:rPr>
        <w:t xml:space="preserve">Describe the following chart types and answer the questions posed in the online classroom for each category.</w:t>
      </w:r>
    </w:p>
    <w:p w:rsidR="00000000" w:rsidDel="00000000" w:rsidP="00000000" w:rsidRDefault="00000000" w:rsidRPr="00000000" w14:paraId="00000087">
      <w:pPr>
        <w:numPr>
          <w:ilvl w:val="2"/>
          <w:numId w:val="2"/>
        </w:numPr>
        <w:spacing w:after="0" w:before="0" w:lineRule="auto"/>
        <w:ind w:left="2160" w:hanging="360"/>
        <w:rPr>
          <w:u w:val="none"/>
        </w:rPr>
      </w:pPr>
      <w:r w:rsidDel="00000000" w:rsidR="00000000" w:rsidRPr="00000000">
        <w:rPr>
          <w:rtl w:val="0"/>
        </w:rPr>
        <w:t xml:space="preserve">Bar Charts</w:t>
      </w:r>
    </w:p>
    <w:p w:rsidR="00000000" w:rsidDel="00000000" w:rsidP="00000000" w:rsidRDefault="00000000" w:rsidRPr="00000000" w14:paraId="00000088">
      <w:pPr>
        <w:numPr>
          <w:ilvl w:val="2"/>
          <w:numId w:val="2"/>
        </w:numPr>
        <w:spacing w:after="0" w:before="0" w:lineRule="auto"/>
        <w:ind w:left="2160" w:hanging="360"/>
        <w:rPr>
          <w:u w:val="none"/>
        </w:rPr>
      </w:pPr>
      <w:r w:rsidDel="00000000" w:rsidR="00000000" w:rsidRPr="00000000">
        <w:rPr>
          <w:rtl w:val="0"/>
        </w:rPr>
        <w:t xml:space="preserve">Line Charts</w:t>
      </w:r>
    </w:p>
    <w:p w:rsidR="00000000" w:rsidDel="00000000" w:rsidP="00000000" w:rsidRDefault="00000000" w:rsidRPr="00000000" w14:paraId="00000089">
      <w:pPr>
        <w:numPr>
          <w:ilvl w:val="2"/>
          <w:numId w:val="2"/>
        </w:numPr>
        <w:spacing w:after="0" w:before="0" w:lineRule="auto"/>
        <w:ind w:left="2160" w:hanging="360"/>
        <w:rPr>
          <w:u w:val="none"/>
        </w:rPr>
      </w:pPr>
      <w:r w:rsidDel="00000000" w:rsidR="00000000" w:rsidRPr="00000000">
        <w:rPr>
          <w:rtl w:val="0"/>
        </w:rPr>
        <w:t xml:space="preserve">Scatterplot</w:t>
      </w:r>
    </w:p>
    <w:p w:rsidR="00000000" w:rsidDel="00000000" w:rsidP="00000000" w:rsidRDefault="00000000" w:rsidRPr="00000000" w14:paraId="0000008A">
      <w:pPr>
        <w:numPr>
          <w:ilvl w:val="2"/>
          <w:numId w:val="2"/>
        </w:numPr>
        <w:spacing w:after="0" w:before="0" w:lineRule="auto"/>
        <w:ind w:left="2160" w:hanging="360"/>
        <w:rPr>
          <w:u w:val="none"/>
        </w:rPr>
      </w:pPr>
      <w:r w:rsidDel="00000000" w:rsidR="00000000" w:rsidRPr="00000000">
        <w:rPr>
          <w:rtl w:val="0"/>
        </w:rPr>
        <w:t xml:space="preserve">Geographical Map Charts</w:t>
      </w:r>
    </w:p>
    <w:p w:rsidR="00000000" w:rsidDel="00000000" w:rsidP="00000000" w:rsidRDefault="00000000" w:rsidRPr="00000000" w14:paraId="0000008B">
      <w:pPr>
        <w:numPr>
          <w:ilvl w:val="2"/>
          <w:numId w:val="2"/>
        </w:numPr>
        <w:spacing w:after="0" w:before="0" w:lineRule="auto"/>
        <w:ind w:left="2160" w:hanging="360"/>
        <w:rPr>
          <w:u w:val="none"/>
        </w:rPr>
      </w:pPr>
      <w:r w:rsidDel="00000000" w:rsidR="00000000" w:rsidRPr="00000000">
        <w:rPr>
          <w:rtl w:val="0"/>
        </w:rPr>
        <w:t xml:space="preserve">Combined Axis Charts</w:t>
      </w:r>
    </w:p>
    <w:p w:rsidR="00000000" w:rsidDel="00000000" w:rsidP="00000000" w:rsidRDefault="00000000" w:rsidRPr="00000000" w14:paraId="0000008C">
      <w:pPr>
        <w:numPr>
          <w:ilvl w:val="2"/>
          <w:numId w:val="2"/>
        </w:numPr>
        <w:spacing w:after="0" w:before="0" w:lineRule="auto"/>
        <w:ind w:left="2160" w:hanging="360"/>
        <w:rPr>
          <w:u w:val="none"/>
        </w:rPr>
      </w:pPr>
      <w:r w:rsidDel="00000000" w:rsidR="00000000" w:rsidRPr="00000000">
        <w:rPr>
          <w:rtl w:val="0"/>
        </w:rPr>
        <w:t xml:space="preserve">Dual Axis Charts</w:t>
      </w:r>
    </w:p>
    <w:p w:rsidR="00000000" w:rsidDel="00000000" w:rsidP="00000000" w:rsidRDefault="00000000" w:rsidRPr="00000000" w14:paraId="0000008D">
      <w:pPr>
        <w:numPr>
          <w:ilvl w:val="2"/>
          <w:numId w:val="2"/>
        </w:numPr>
        <w:spacing w:after="0" w:before="0" w:lineRule="auto"/>
        <w:ind w:left="2160" w:hanging="360"/>
        <w:rPr>
          <w:u w:val="none"/>
        </w:rPr>
      </w:pPr>
      <w:r w:rsidDel="00000000" w:rsidR="00000000" w:rsidRPr="00000000">
        <w:rPr>
          <w:rtl w:val="0"/>
        </w:rPr>
        <w:t xml:space="preserve">Stacked Bar Charts</w:t>
      </w:r>
    </w:p>
    <w:p w:rsidR="00000000" w:rsidDel="00000000" w:rsidP="00000000" w:rsidRDefault="00000000" w:rsidRPr="00000000" w14:paraId="0000008E">
      <w:pPr>
        <w:numPr>
          <w:ilvl w:val="2"/>
          <w:numId w:val="2"/>
        </w:numPr>
        <w:spacing w:after="0" w:before="0" w:lineRule="auto"/>
        <w:ind w:left="2160" w:hanging="360"/>
        <w:rPr>
          <w:u w:val="none"/>
        </w:rPr>
      </w:pPr>
      <w:r w:rsidDel="00000000" w:rsidR="00000000" w:rsidRPr="00000000">
        <w:rPr>
          <w:rtl w:val="0"/>
        </w:rPr>
        <w:t xml:space="preserve">Crosstab</w:t>
      </w:r>
    </w:p>
    <w:p w:rsidR="00000000" w:rsidDel="00000000" w:rsidP="00000000" w:rsidRDefault="00000000" w:rsidRPr="00000000" w14:paraId="0000008F">
      <w:pPr>
        <w:pStyle w:val="Heading3"/>
        <w:rPr>
          <w:rFonts w:ascii="Calibri" w:cs="Calibri" w:eastAsia="Calibri" w:hAnsi="Calibri"/>
        </w:rPr>
      </w:pPr>
      <w:bookmarkStart w:colFirst="0" w:colLast="0" w:name="_heading=h.lqslhwbiqq9l" w:id="16"/>
      <w:bookmarkEnd w:id="16"/>
      <w:r w:rsidDel="00000000" w:rsidR="00000000" w:rsidRPr="00000000">
        <w:rPr>
          <w:rFonts w:ascii="Calibri" w:cs="Calibri" w:eastAsia="Calibri" w:hAnsi="Calibri"/>
          <w:rtl w:val="0"/>
        </w:rPr>
        <w:t xml:space="preserve">Lesson 2: Data Organization</w:t>
      </w:r>
    </w:p>
    <w:p w:rsidR="00000000" w:rsidDel="00000000" w:rsidP="00000000" w:rsidRDefault="00000000" w:rsidRPr="00000000" w14:paraId="00000090">
      <w:pPr>
        <w:numPr>
          <w:ilvl w:val="0"/>
          <w:numId w:val="2"/>
        </w:numPr>
        <w:ind w:left="720" w:hanging="360"/>
        <w:rPr>
          <w:rFonts w:ascii="Calibri" w:cs="Calibri" w:eastAsia="Calibri" w:hAnsi="Calibri"/>
        </w:rPr>
      </w:pPr>
      <w:r w:rsidDel="00000000" w:rsidR="00000000" w:rsidRPr="00000000">
        <w:rPr>
          <w:rtl w:val="0"/>
        </w:rPr>
        <w:t xml:space="preserve">Build students knowledge and guide them through the following areas:</w:t>
      </w:r>
    </w:p>
    <w:p w:rsidR="00000000" w:rsidDel="00000000" w:rsidP="00000000" w:rsidRDefault="00000000" w:rsidRPr="00000000" w14:paraId="00000091">
      <w:pPr>
        <w:numPr>
          <w:ilvl w:val="1"/>
          <w:numId w:val="2"/>
        </w:numPr>
        <w:ind w:left="1440" w:hanging="360"/>
        <w:rPr>
          <w:rFonts w:ascii="Calibri" w:cs="Calibri" w:eastAsia="Calibri" w:hAnsi="Calibri"/>
        </w:rPr>
      </w:pPr>
      <w:r w:rsidDel="00000000" w:rsidR="00000000" w:rsidRPr="00000000">
        <w:rPr>
          <w:rtl w:val="0"/>
        </w:rPr>
        <w:t xml:space="preserve">Discuss some tips about organizing your data for the exam. </w:t>
      </w:r>
    </w:p>
    <w:p w:rsidR="00000000" w:rsidDel="00000000" w:rsidP="00000000" w:rsidRDefault="00000000" w:rsidRPr="00000000" w14:paraId="00000092">
      <w:pPr>
        <w:numPr>
          <w:ilvl w:val="1"/>
          <w:numId w:val="2"/>
        </w:numPr>
        <w:ind w:left="1440" w:hanging="360"/>
        <w:rPr>
          <w:rFonts w:ascii="Calibri" w:cs="Calibri" w:eastAsia="Calibri" w:hAnsi="Calibri"/>
        </w:rPr>
      </w:pPr>
      <w:r w:rsidDel="00000000" w:rsidR="00000000" w:rsidRPr="00000000">
        <w:rPr>
          <w:rtl w:val="0"/>
        </w:rPr>
        <w:t xml:space="preserve">Describe what strong visuals include. </w:t>
      </w:r>
    </w:p>
    <w:p w:rsidR="00000000" w:rsidDel="00000000" w:rsidP="00000000" w:rsidRDefault="00000000" w:rsidRPr="00000000" w14:paraId="00000093">
      <w:pPr>
        <w:numPr>
          <w:ilvl w:val="1"/>
          <w:numId w:val="2"/>
        </w:numPr>
        <w:ind w:left="1440" w:hanging="360"/>
        <w:rPr>
          <w:rFonts w:ascii="Calibri" w:cs="Calibri" w:eastAsia="Calibri" w:hAnsi="Calibri"/>
        </w:rPr>
      </w:pPr>
      <w:r w:rsidDel="00000000" w:rsidR="00000000" w:rsidRPr="00000000">
        <w:rPr>
          <w:rtl w:val="0"/>
        </w:rPr>
        <w:t xml:space="preserve">Discuss creating groups while using labels. </w:t>
      </w:r>
    </w:p>
    <w:p w:rsidR="00000000" w:rsidDel="00000000" w:rsidP="00000000" w:rsidRDefault="00000000" w:rsidRPr="00000000" w14:paraId="00000094">
      <w:pPr>
        <w:numPr>
          <w:ilvl w:val="1"/>
          <w:numId w:val="2"/>
        </w:numPr>
        <w:ind w:left="1440" w:hanging="360"/>
        <w:rPr>
          <w:rFonts w:ascii="Calibri" w:cs="Calibri" w:eastAsia="Calibri" w:hAnsi="Calibri"/>
        </w:rPr>
      </w:pPr>
      <w:r w:rsidDel="00000000" w:rsidR="00000000" w:rsidRPr="00000000">
        <w:rPr>
          <w:rtl w:val="0"/>
        </w:rPr>
        <w:t xml:space="preserve">Discuss how and why you might want to create sets. </w:t>
      </w:r>
    </w:p>
    <w:p w:rsidR="00000000" w:rsidDel="00000000" w:rsidP="00000000" w:rsidRDefault="00000000" w:rsidRPr="00000000" w14:paraId="00000095">
      <w:pPr>
        <w:numPr>
          <w:ilvl w:val="1"/>
          <w:numId w:val="2"/>
        </w:numPr>
        <w:ind w:left="1440" w:hanging="360"/>
        <w:rPr>
          <w:rFonts w:ascii="Calibri" w:cs="Calibri" w:eastAsia="Calibri" w:hAnsi="Calibri"/>
        </w:rPr>
      </w:pPr>
      <w:r w:rsidDel="00000000" w:rsidR="00000000" w:rsidRPr="00000000">
        <w:rPr>
          <w:rtl w:val="0"/>
        </w:rPr>
        <w:t xml:space="preserve">Discuss how and why you might want to organize dimensions using hierarchies. </w:t>
      </w:r>
    </w:p>
    <w:p w:rsidR="00000000" w:rsidDel="00000000" w:rsidP="00000000" w:rsidRDefault="00000000" w:rsidRPr="00000000" w14:paraId="00000096">
      <w:pPr>
        <w:numPr>
          <w:ilvl w:val="1"/>
          <w:numId w:val="2"/>
        </w:numPr>
        <w:ind w:left="1440" w:hanging="360"/>
        <w:rPr>
          <w:rFonts w:ascii="Calibri" w:cs="Calibri" w:eastAsia="Calibri" w:hAnsi="Calibri"/>
        </w:rPr>
      </w:pPr>
      <w:r w:rsidDel="00000000" w:rsidR="00000000" w:rsidRPr="00000000">
        <w:rPr>
          <w:rtl w:val="0"/>
        </w:rPr>
        <w:t xml:space="preserve">Discuss how and why you might want to add filters to your view. </w:t>
      </w:r>
    </w:p>
    <w:p w:rsidR="00000000" w:rsidDel="00000000" w:rsidP="00000000" w:rsidRDefault="00000000" w:rsidRPr="00000000" w14:paraId="00000097">
      <w:pPr>
        <w:numPr>
          <w:ilvl w:val="1"/>
          <w:numId w:val="2"/>
        </w:numPr>
        <w:ind w:left="1440" w:hanging="360"/>
        <w:rPr>
          <w:rFonts w:ascii="Calibri" w:cs="Calibri" w:eastAsia="Calibri" w:hAnsi="Calibri"/>
        </w:rPr>
      </w:pPr>
      <w:r w:rsidDel="00000000" w:rsidR="00000000" w:rsidRPr="00000000">
        <w:rPr>
          <w:rtl w:val="0"/>
        </w:rPr>
        <w:t xml:space="preserve">Discuss how and why you might want to add context filters to your view. </w:t>
      </w:r>
    </w:p>
    <w:p w:rsidR="00000000" w:rsidDel="00000000" w:rsidP="00000000" w:rsidRDefault="00000000" w:rsidRPr="00000000" w14:paraId="00000098">
      <w:pPr>
        <w:numPr>
          <w:ilvl w:val="1"/>
          <w:numId w:val="2"/>
        </w:numPr>
        <w:ind w:left="1440" w:hanging="360"/>
        <w:rPr>
          <w:rFonts w:ascii="Calibri" w:cs="Calibri" w:eastAsia="Calibri" w:hAnsi="Calibri"/>
        </w:rPr>
      </w:pPr>
      <w:r w:rsidDel="00000000" w:rsidR="00000000" w:rsidRPr="00000000">
        <w:rPr>
          <w:rtl w:val="0"/>
        </w:rPr>
        <w:t xml:space="preserve">Discuss how and why you might want to add date filters to your view. </w:t>
      </w:r>
    </w:p>
    <w:p w:rsidR="00000000" w:rsidDel="00000000" w:rsidP="00000000" w:rsidRDefault="00000000" w:rsidRPr="00000000" w14:paraId="00000099">
      <w:pPr>
        <w:numPr>
          <w:ilvl w:val="1"/>
          <w:numId w:val="2"/>
        </w:numPr>
        <w:ind w:left="1440" w:hanging="360"/>
        <w:rPr>
          <w:rFonts w:ascii="Calibri" w:cs="Calibri" w:eastAsia="Calibri" w:hAnsi="Calibri"/>
        </w:rPr>
      </w:pPr>
      <w:r w:rsidDel="00000000" w:rsidR="00000000" w:rsidRPr="00000000">
        <w:rPr>
          <w:rtl w:val="0"/>
        </w:rPr>
        <w:t xml:space="preserve">Answer the question below and explain your reasoning. Use the sample stocks and flights data file provided in the online classroom. </w:t>
      </w:r>
    </w:p>
    <w:p w:rsidR="00000000" w:rsidDel="00000000" w:rsidP="00000000" w:rsidRDefault="00000000" w:rsidRPr="00000000" w14:paraId="0000009A">
      <w:pPr>
        <w:numPr>
          <w:ilvl w:val="2"/>
          <w:numId w:val="2"/>
        </w:numPr>
        <w:ind w:left="2160" w:hanging="360"/>
      </w:pPr>
      <w:r w:rsidDel="00000000" w:rsidR="00000000" w:rsidRPr="00000000">
        <w:rPr>
          <w:rtl w:val="0"/>
        </w:rPr>
        <w:t xml:space="preserve">Sample Data Organization Question: Using the flights table create a group using data fields of your choice.</w:t>
      </w:r>
    </w:p>
    <w:p w:rsidR="00000000" w:rsidDel="00000000" w:rsidP="00000000" w:rsidRDefault="00000000" w:rsidRPr="00000000" w14:paraId="0000009B">
      <w:pPr>
        <w:numPr>
          <w:ilvl w:val="3"/>
          <w:numId w:val="2"/>
        </w:numPr>
        <w:ind w:left="2880" w:hanging="360"/>
        <w:rPr>
          <w:u w:val="none"/>
        </w:rPr>
      </w:pPr>
      <w:r w:rsidDel="00000000" w:rsidR="00000000" w:rsidRPr="00000000">
        <w:rPr>
          <w:rtl w:val="0"/>
        </w:rPr>
        <w:t xml:space="preserve">What happens when you create a view using that group?</w:t>
      </w:r>
    </w:p>
    <w:p w:rsidR="00000000" w:rsidDel="00000000" w:rsidP="00000000" w:rsidRDefault="00000000" w:rsidRPr="00000000" w14:paraId="0000009C">
      <w:pPr>
        <w:numPr>
          <w:ilvl w:val="3"/>
          <w:numId w:val="2"/>
        </w:numPr>
        <w:ind w:left="2880" w:hanging="360"/>
        <w:rPr>
          <w:u w:val="none"/>
        </w:rPr>
      </w:pPr>
      <w:r w:rsidDel="00000000" w:rsidR="00000000" w:rsidRPr="00000000">
        <w:rPr>
          <w:rtl w:val="0"/>
        </w:rPr>
        <w:t xml:space="preserve">What happens if you create a date range filter?</w:t>
      </w:r>
    </w:p>
    <w:p w:rsidR="00000000" w:rsidDel="00000000" w:rsidP="00000000" w:rsidRDefault="00000000" w:rsidRPr="00000000" w14:paraId="0000009D">
      <w:pPr>
        <w:numPr>
          <w:ilvl w:val="3"/>
          <w:numId w:val="2"/>
        </w:numPr>
        <w:ind w:left="2880" w:hanging="360"/>
        <w:rPr>
          <w:u w:val="none"/>
        </w:rPr>
      </w:pPr>
      <w:r w:rsidDel="00000000" w:rsidR="00000000" w:rsidRPr="00000000">
        <w:rPr>
          <w:rtl w:val="0"/>
        </w:rPr>
        <w:t xml:space="preserve">How can you remove members from that group? How does that change the data story?</w:t>
      </w:r>
    </w:p>
    <w:p w:rsidR="00000000" w:rsidDel="00000000" w:rsidP="00000000" w:rsidRDefault="00000000" w:rsidRPr="00000000" w14:paraId="0000009E">
      <w:pPr>
        <w:pStyle w:val="Heading3"/>
        <w:rPr>
          <w:rFonts w:ascii="Calibri" w:cs="Calibri" w:eastAsia="Calibri" w:hAnsi="Calibri"/>
        </w:rPr>
      </w:pPr>
      <w:bookmarkStart w:colFirst="0" w:colLast="0" w:name="_heading=h.uts4rv99yxvv" w:id="17"/>
      <w:bookmarkEnd w:id="17"/>
      <w:r w:rsidDel="00000000" w:rsidR="00000000" w:rsidRPr="00000000">
        <w:rPr>
          <w:rFonts w:ascii="Calibri" w:cs="Calibri" w:eastAsia="Calibri" w:hAnsi="Calibri"/>
          <w:rtl w:val="0"/>
        </w:rPr>
        <w:t xml:space="preserve">Lesson 3: Worksheet Analytics</w:t>
      </w:r>
    </w:p>
    <w:p w:rsidR="00000000" w:rsidDel="00000000" w:rsidP="00000000" w:rsidRDefault="00000000" w:rsidRPr="00000000" w14:paraId="0000009F">
      <w:pPr>
        <w:numPr>
          <w:ilvl w:val="0"/>
          <w:numId w:val="6"/>
        </w:numPr>
        <w:spacing w:after="0" w:lineRule="auto"/>
        <w:ind w:left="720" w:hanging="360"/>
      </w:pPr>
      <w:r w:rsidDel="00000000" w:rsidR="00000000" w:rsidRPr="00000000">
        <w:rPr>
          <w:rtl w:val="0"/>
        </w:rPr>
        <w:t xml:space="preserve">Using the Tableau workspace, walk students through the following areas:</w:t>
      </w:r>
    </w:p>
    <w:p w:rsidR="00000000" w:rsidDel="00000000" w:rsidP="00000000" w:rsidRDefault="00000000" w:rsidRPr="00000000" w14:paraId="000000A0">
      <w:pPr>
        <w:numPr>
          <w:ilvl w:val="1"/>
          <w:numId w:val="6"/>
        </w:numPr>
        <w:ind w:left="1440" w:hanging="360"/>
      </w:pPr>
      <w:r w:rsidDel="00000000" w:rsidR="00000000" w:rsidRPr="00000000">
        <w:rPr>
          <w:rtl w:val="0"/>
        </w:rPr>
        <w:t xml:space="preserve">Describe why sorting data is beneficial. </w:t>
      </w:r>
    </w:p>
    <w:p w:rsidR="00000000" w:rsidDel="00000000" w:rsidP="00000000" w:rsidRDefault="00000000" w:rsidRPr="00000000" w14:paraId="000000A1">
      <w:pPr>
        <w:numPr>
          <w:ilvl w:val="1"/>
          <w:numId w:val="6"/>
        </w:numPr>
        <w:ind w:left="1440" w:hanging="360"/>
      </w:pPr>
      <w:r w:rsidDel="00000000" w:rsidR="00000000" w:rsidRPr="00000000">
        <w:rPr>
          <w:rtl w:val="0"/>
        </w:rPr>
        <w:t xml:space="preserve">Discuss why you might want to add a reference or trend line to your view. </w:t>
      </w:r>
    </w:p>
    <w:p w:rsidR="00000000" w:rsidDel="00000000" w:rsidP="00000000" w:rsidRDefault="00000000" w:rsidRPr="00000000" w14:paraId="000000A2">
      <w:pPr>
        <w:numPr>
          <w:ilvl w:val="1"/>
          <w:numId w:val="6"/>
        </w:numPr>
        <w:ind w:left="1440" w:hanging="360"/>
      </w:pPr>
      <w:r w:rsidDel="00000000" w:rsidR="00000000" w:rsidRPr="00000000">
        <w:rPr>
          <w:rtl w:val="0"/>
        </w:rPr>
        <w:t xml:space="preserve">Discuss table calculations and how they are used. </w:t>
      </w:r>
    </w:p>
    <w:p w:rsidR="00000000" w:rsidDel="00000000" w:rsidP="00000000" w:rsidRDefault="00000000" w:rsidRPr="00000000" w14:paraId="000000A3">
      <w:pPr>
        <w:numPr>
          <w:ilvl w:val="1"/>
          <w:numId w:val="6"/>
        </w:numPr>
        <w:ind w:left="1440" w:hanging="360"/>
      </w:pPr>
      <w:r w:rsidDel="00000000" w:rsidR="00000000" w:rsidRPr="00000000">
        <w:rPr>
          <w:rtl w:val="0"/>
        </w:rPr>
        <w:t xml:space="preserve">Discuss calculated fields and how they are used. </w:t>
      </w:r>
    </w:p>
    <w:p w:rsidR="00000000" w:rsidDel="00000000" w:rsidP="00000000" w:rsidRDefault="00000000" w:rsidRPr="00000000" w14:paraId="000000A4">
      <w:pPr>
        <w:numPr>
          <w:ilvl w:val="1"/>
          <w:numId w:val="6"/>
        </w:numPr>
        <w:ind w:left="1440" w:hanging="360"/>
      </w:pPr>
      <w:r w:rsidDel="00000000" w:rsidR="00000000" w:rsidRPr="00000000">
        <w:rPr>
          <w:rtl w:val="0"/>
        </w:rPr>
        <w:t xml:space="preserve">Discuss bins and histograms and how they are used. </w:t>
      </w:r>
    </w:p>
    <w:p w:rsidR="00000000" w:rsidDel="00000000" w:rsidP="00000000" w:rsidRDefault="00000000" w:rsidRPr="00000000" w14:paraId="000000A5">
      <w:pPr>
        <w:numPr>
          <w:ilvl w:val="1"/>
          <w:numId w:val="6"/>
        </w:numPr>
        <w:ind w:left="1440" w:hanging="360"/>
      </w:pPr>
      <w:r w:rsidDel="00000000" w:rsidR="00000000" w:rsidRPr="00000000">
        <w:rPr>
          <w:rtl w:val="0"/>
        </w:rPr>
        <w:t xml:space="preserve">Describe what forecasting allows for you to do in Tableau. </w:t>
      </w:r>
    </w:p>
    <w:p w:rsidR="00000000" w:rsidDel="00000000" w:rsidP="00000000" w:rsidRDefault="00000000" w:rsidRPr="00000000" w14:paraId="000000A6">
      <w:pPr>
        <w:pStyle w:val="Heading3"/>
        <w:rPr>
          <w:rFonts w:ascii="Calibri" w:cs="Calibri" w:eastAsia="Calibri" w:hAnsi="Calibri"/>
        </w:rPr>
      </w:pPr>
      <w:bookmarkStart w:colFirst="0" w:colLast="0" w:name="_heading=h.g38kphlph1ex" w:id="18"/>
      <w:bookmarkEnd w:id="18"/>
      <w:r w:rsidDel="00000000" w:rsidR="00000000" w:rsidRPr="00000000">
        <w:rPr>
          <w:rFonts w:ascii="Calibri" w:cs="Calibri" w:eastAsia="Calibri" w:hAnsi="Calibri"/>
          <w:rtl w:val="0"/>
        </w:rPr>
        <w:t xml:space="preserve">Lesson 4: Communication Insights</w:t>
      </w:r>
    </w:p>
    <w:p w:rsidR="00000000" w:rsidDel="00000000" w:rsidP="00000000" w:rsidRDefault="00000000" w:rsidRPr="00000000" w14:paraId="000000A7">
      <w:pPr>
        <w:numPr>
          <w:ilvl w:val="0"/>
          <w:numId w:val="1"/>
        </w:numPr>
        <w:spacing w:after="0" w:lineRule="auto"/>
        <w:ind w:left="720" w:hanging="360"/>
      </w:pPr>
      <w:r w:rsidDel="00000000" w:rsidR="00000000" w:rsidRPr="00000000">
        <w:rPr>
          <w:rtl w:val="0"/>
        </w:rPr>
        <w:t xml:space="preserve">Guide and walk students through the following:</w:t>
      </w:r>
    </w:p>
    <w:p w:rsidR="00000000" w:rsidDel="00000000" w:rsidP="00000000" w:rsidRDefault="00000000" w:rsidRPr="00000000" w14:paraId="000000A8">
      <w:pPr>
        <w:numPr>
          <w:ilvl w:val="1"/>
          <w:numId w:val="1"/>
        </w:numPr>
        <w:ind w:left="1440" w:hanging="360"/>
      </w:pPr>
      <w:r w:rsidDel="00000000" w:rsidR="00000000" w:rsidRPr="00000000">
        <w:rPr>
          <w:rtl w:val="0"/>
        </w:rPr>
        <w:t xml:space="preserve">Describe what needs to be completed to format views for a presentation. </w:t>
      </w:r>
    </w:p>
    <w:p w:rsidR="00000000" w:rsidDel="00000000" w:rsidP="00000000" w:rsidRDefault="00000000" w:rsidRPr="00000000" w14:paraId="000000A9">
      <w:pPr>
        <w:numPr>
          <w:ilvl w:val="1"/>
          <w:numId w:val="1"/>
        </w:numPr>
        <w:ind w:left="1440" w:hanging="360"/>
      </w:pPr>
      <w:r w:rsidDel="00000000" w:rsidR="00000000" w:rsidRPr="00000000">
        <w:rPr>
          <w:rtl w:val="0"/>
        </w:rPr>
        <w:t xml:space="preserve">Describe the steps involved in creating a dashboard. </w:t>
      </w:r>
    </w:p>
    <w:p w:rsidR="00000000" w:rsidDel="00000000" w:rsidP="00000000" w:rsidRDefault="00000000" w:rsidRPr="00000000" w14:paraId="000000AA">
      <w:pPr>
        <w:numPr>
          <w:ilvl w:val="1"/>
          <w:numId w:val="1"/>
        </w:numPr>
        <w:ind w:left="1440" w:hanging="360"/>
      </w:pPr>
      <w:r w:rsidDel="00000000" w:rsidR="00000000" w:rsidRPr="00000000">
        <w:rPr>
          <w:rtl w:val="0"/>
        </w:rPr>
        <w:t xml:space="preserve">Discuss the steps involved in creating a story view.</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Instructor Guide Template – </w:t>
    </w:r>
    <w:r w:rsidDel="00000000" w:rsidR="00000000" w:rsidRPr="00000000">
      <w:rPr>
        <w:rtl w:val="0"/>
      </w:rPr>
      <w:t xml:space="preserve">Tableau Desktop Specialist Certification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hd w:fill="0c234b" w:val="clear"/>
      <w:spacing w:after="300" w:before="120" w:line="240" w:lineRule="auto"/>
      <w:jc w:val="center"/>
    </w:pPr>
    <w:rPr>
      <w:rFonts w:ascii="Arial" w:cs="Arial" w:eastAsia="Arial" w:hAnsi="Arial"/>
      <w:b w:val="1"/>
      <w:smallCaps w:val="1"/>
      <w:color w:val="ffffff"/>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1"/>
      <w:strike w:val="0"/>
      <w:color w:val="a75135"/>
      <w:sz w:val="28"/>
      <w:szCs w:val="28"/>
      <w:u w:val="none"/>
      <w:shd w:fill="auto" w:val="clear"/>
      <w:vertAlign w:val="baseline"/>
    </w:rPr>
  </w:style>
  <w:style w:type="paragraph" w:styleId="Heading3">
    <w:name w:val="heading 3"/>
    <w:basedOn w:val="Normal"/>
    <w:next w:val="Normal"/>
    <w:pPr>
      <w:keepNext w:val="1"/>
      <w:spacing w:after="0" w:line="360" w:lineRule="auto"/>
    </w:pPr>
    <w:rPr>
      <w:rFonts w:ascii="Arial" w:cs="Arial" w:eastAsia="Arial" w:hAnsi="Arial"/>
      <w:b w:val="1"/>
      <w:color w:val="a75135"/>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00E"/>
    <w:pPr>
      <w:keepNext w:val="1"/>
      <w:shd w:color="auto" w:fill="0c234b" w:val="clear"/>
      <w:spacing w:after="300" w:before="120" w:line="240" w:lineRule="auto"/>
      <w:jc w:val="center"/>
      <w:outlineLvl w:val="0"/>
    </w:pPr>
    <w:rPr>
      <w:rFonts w:ascii="Arial" w:cs="Times New Roman" w:eastAsia="Times New Roman" w:hAnsi="Arial"/>
      <w:b w:val="1"/>
      <w:caps w:val="1"/>
      <w:color w:val="ffffff" w:themeColor="background1"/>
      <w:kern w:val="32"/>
      <w:sz w:val="48"/>
      <w:szCs w:val="32"/>
    </w:rPr>
  </w:style>
  <w:style w:type="paragraph" w:styleId="Heading2">
    <w:name w:val="heading 2"/>
    <w:basedOn w:val="NoSpacing"/>
    <w:next w:val="Normal"/>
    <w:link w:val="Heading2Char"/>
    <w:uiPriority w:val="9"/>
    <w:unhideWhenUsed w:val="1"/>
    <w:qFormat w:val="1"/>
    <w:rsid w:val="00C65797"/>
    <w:pPr>
      <w:outlineLvl w:val="1"/>
    </w:pPr>
    <w:rPr>
      <w:rFonts w:ascii="Arial" w:cs="Arial" w:hAnsi="Arial" w:eastAsiaTheme="minorEastAsia"/>
      <w:b w:val="1"/>
      <w:bCs w:val="1"/>
      <w:caps w:val="1"/>
      <w:color w:val="a75135"/>
      <w:sz w:val="28"/>
      <w:szCs w:val="28"/>
    </w:rPr>
  </w:style>
  <w:style w:type="paragraph" w:styleId="Heading3">
    <w:name w:val="heading 3"/>
    <w:basedOn w:val="Normal"/>
    <w:next w:val="Normal"/>
    <w:link w:val="Heading3Char"/>
    <w:uiPriority w:val="9"/>
    <w:unhideWhenUsed w:val="1"/>
    <w:qFormat w:val="1"/>
    <w:rsid w:val="00C65797"/>
    <w:pPr>
      <w:keepNext w:val="1"/>
      <w:spacing w:after="0" w:line="360" w:lineRule="auto"/>
      <w:outlineLvl w:val="2"/>
    </w:pPr>
    <w:rPr>
      <w:rFonts w:ascii="Arial" w:cs="Times New Roman" w:eastAsia="Times New Roman" w:hAnsi="Arial"/>
      <w:b w:val="1"/>
      <w:color w:val="a75135"/>
      <w:sz w:val="28"/>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8C700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C700E"/>
    <w:pPr>
      <w:ind w:left="720"/>
      <w:contextualSpacing w:val="1"/>
    </w:pPr>
  </w:style>
  <w:style w:type="paragraph" w:styleId="BalloonText">
    <w:name w:val="Balloon Text"/>
    <w:basedOn w:val="Normal"/>
    <w:link w:val="BalloonTextChar"/>
    <w:uiPriority w:val="99"/>
    <w:semiHidden w:val="1"/>
    <w:unhideWhenUsed w:val="1"/>
    <w:rsid w:val="008C700E"/>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700E"/>
    <w:rPr>
      <w:rFonts w:ascii="Segoe UI" w:cs="Segoe UI" w:hAnsi="Segoe UI"/>
      <w:sz w:val="18"/>
      <w:szCs w:val="18"/>
    </w:rPr>
  </w:style>
  <w:style w:type="character" w:styleId="Heading1Char" w:customStyle="1">
    <w:name w:val="Heading 1 Char"/>
    <w:basedOn w:val="DefaultParagraphFont"/>
    <w:link w:val="Heading1"/>
    <w:rsid w:val="008C700E"/>
    <w:rPr>
      <w:rFonts w:ascii="Arial" w:cs="Times New Roman" w:eastAsia="Times New Roman" w:hAnsi="Arial"/>
      <w:b w:val="1"/>
      <w:caps w:val="1"/>
      <w:color w:val="ffffff" w:themeColor="background1"/>
      <w:kern w:val="32"/>
      <w:sz w:val="48"/>
      <w:szCs w:val="32"/>
      <w:shd w:color="auto" w:fill="0c234b" w:val="clear"/>
    </w:rPr>
  </w:style>
  <w:style w:type="character" w:styleId="Heading2Char" w:customStyle="1">
    <w:name w:val="Heading 2 Char"/>
    <w:basedOn w:val="DefaultParagraphFont"/>
    <w:link w:val="Heading2"/>
    <w:rsid w:val="00C65797"/>
    <w:rPr>
      <w:rFonts w:ascii="Arial" w:cs="Arial" w:hAnsi="Arial" w:eastAsiaTheme="minorEastAsia"/>
      <w:b w:val="1"/>
      <w:bCs w:val="1"/>
      <w:caps w:val="1"/>
      <w:color w:val="a75135"/>
      <w:sz w:val="28"/>
      <w:szCs w:val="28"/>
    </w:rPr>
  </w:style>
  <w:style w:type="character" w:styleId="Heading3Char" w:customStyle="1">
    <w:name w:val="Heading 3 Char"/>
    <w:basedOn w:val="DefaultParagraphFont"/>
    <w:link w:val="Heading3"/>
    <w:uiPriority w:val="9"/>
    <w:rsid w:val="00C65797"/>
    <w:rPr>
      <w:rFonts w:ascii="Arial" w:cs="Times New Roman" w:eastAsia="Times New Roman" w:hAnsi="Arial"/>
      <w:b w:val="1"/>
      <w:color w:val="a75135"/>
      <w:sz w:val="28"/>
      <w:szCs w:val="24"/>
    </w:rPr>
  </w:style>
  <w:style w:type="character" w:styleId="CommentReference">
    <w:name w:val="annotation reference"/>
    <w:rsid w:val="008C700E"/>
    <w:rPr>
      <w:sz w:val="16"/>
      <w:szCs w:val="16"/>
    </w:rPr>
  </w:style>
  <w:style w:type="paragraph" w:styleId="CommentText">
    <w:name w:val="annotation text"/>
    <w:basedOn w:val="Normal"/>
    <w:link w:val="CommentTextChar"/>
    <w:rsid w:val="008C700E"/>
    <w:pPr>
      <w:spacing w:after="0" w:line="360" w:lineRule="auto"/>
    </w:pPr>
    <w:rPr>
      <w:rFonts w:ascii="Arial" w:cs="Times New Roman" w:eastAsia="Times New Roman" w:hAnsi="Arial"/>
      <w:color w:val="000000" w:themeColor="text1"/>
      <w:szCs w:val="20"/>
    </w:rPr>
  </w:style>
  <w:style w:type="character" w:styleId="CommentTextChar" w:customStyle="1">
    <w:name w:val="Comment Text Char"/>
    <w:basedOn w:val="DefaultParagraphFont"/>
    <w:link w:val="CommentText"/>
    <w:rsid w:val="008C700E"/>
    <w:rPr>
      <w:rFonts w:ascii="Arial" w:cs="Times New Roman" w:eastAsia="Times New Roman" w:hAnsi="Arial"/>
      <w:color w:val="000000" w:themeColor="text1"/>
      <w:szCs w:val="20"/>
    </w:rPr>
  </w:style>
  <w:style w:type="paragraph" w:styleId="NumberedAssessmentWLO" w:customStyle="1">
    <w:name w:val="Numbered Assessment/WLO"/>
    <w:basedOn w:val="Normal"/>
    <w:link w:val="NumberedAssessmentWLOChar"/>
    <w:qFormat w:val="1"/>
    <w:rsid w:val="008C700E"/>
    <w:pPr>
      <w:numPr>
        <w:numId w:val="5"/>
      </w:numPr>
      <w:tabs>
        <w:tab w:val="left" w:pos="720"/>
      </w:tabs>
      <w:spacing w:after="0" w:line="360" w:lineRule="auto"/>
    </w:pPr>
    <w:rPr>
      <w:rFonts w:ascii="Arial" w:cs="Times New Roman" w:eastAsia="Times New Roman" w:hAnsi="Arial"/>
      <w:color w:val="000000" w:themeColor="text1"/>
      <w:szCs w:val="24"/>
    </w:rPr>
  </w:style>
  <w:style w:type="character" w:styleId="NumberedAssessmentWLOChar" w:customStyle="1">
    <w:name w:val="Numbered Assessment/WLO Char"/>
    <w:basedOn w:val="DefaultParagraphFont"/>
    <w:link w:val="NumberedAssessmentWLO"/>
    <w:rsid w:val="008C700E"/>
    <w:rPr>
      <w:rFonts w:ascii="Arial" w:cs="Times New Roman" w:eastAsia="Times New Roman" w:hAnsi="Arial"/>
      <w:color w:val="000000" w:themeColor="text1"/>
      <w:szCs w:val="24"/>
    </w:rPr>
  </w:style>
  <w:style w:type="paragraph" w:styleId="NoSpacing">
    <w:name w:val="No Spacing"/>
    <w:uiPriority w:val="1"/>
    <w:qFormat w:val="1"/>
    <w:rsid w:val="008C700E"/>
    <w:pPr>
      <w:spacing w:after="0" w:line="240" w:lineRule="auto"/>
    </w:pPr>
  </w:style>
  <w:style w:type="paragraph" w:styleId="NormalWeb">
    <w:name w:val="Normal (Web)"/>
    <w:basedOn w:val="Normal"/>
    <w:uiPriority w:val="99"/>
    <w:unhideWhenUsed w:val="1"/>
    <w:rsid w:val="00560302"/>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B362F3"/>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62F3"/>
  </w:style>
  <w:style w:type="paragraph" w:styleId="Footer">
    <w:name w:val="footer"/>
    <w:basedOn w:val="Normal"/>
    <w:link w:val="FooterChar"/>
    <w:uiPriority w:val="99"/>
    <w:unhideWhenUsed w:val="1"/>
    <w:rsid w:val="00B362F3"/>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62F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ableau.com/learn/certification/desktop-certified-associate" TargetMode="External"/><Relationship Id="rId10" Type="http://schemas.openxmlformats.org/officeDocument/2006/relationships/hyperlink" Target="https://www.tableau.com/learn/certification/desktop-specialist" TargetMode="External"/><Relationship Id="rId13" Type="http://schemas.openxmlformats.org/officeDocument/2006/relationships/hyperlink" Target="https://tableaupracticetest.com/desktop-specialist-certification-free-practice-exam/" TargetMode="External"/><Relationship Id="rId12" Type="http://schemas.openxmlformats.org/officeDocument/2006/relationships/hyperlink" Target="https://www.tableau.com/learn/certification/desktop-certified-professio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kt.tableau.com/files/DesktopSpecialist_ExamGuide.pdf"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ableau.com/sites/default/files/pages/tds_sample_data_all.xlsx" TargetMode="External"/><Relationship Id="rId8" Type="http://schemas.openxmlformats.org/officeDocument/2006/relationships/hyperlink" Target="https://www.tableau.com/about/blog/2020/5/students-guide-tableau-and-desktop-specialist-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P/B4vCO8Qil1Xl6uO27/DLdjEg==">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2021-06-28T19:03:00Z</dcterms:created>
  <dc:creator>Perry, Sarah</dc:creator>
</cp:coreProperties>
</file>