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t xml:space="preserve">Introduction:</w:t>
      </w:r>
    </w:p>
    <w:p w:rsidR="00000000" w:rsidDel="00000000" w:rsidP="00000000" w:rsidRDefault="00000000" w:rsidRPr="00000000" w14:paraId="00000002">
      <w:pPr>
        <w:spacing w:after="200" w:before="200" w:lineRule="auto"/>
        <w:rPr/>
      </w:pPr>
      <w:r w:rsidDel="00000000" w:rsidR="00000000" w:rsidRPr="00000000">
        <w:rPr>
          <w:rtl w:val="0"/>
        </w:rPr>
        <w:t xml:space="preserve">Cryptocurrencies and Decentralized Finance (DeFi) have gained significant attention in recent years, revolutionizing the financial landscape with their decentralized nature and innovative features. One crucial aspect of DeFi is liquidity provision through liquidity pools, which play a vital role in determining trading volume and market efficiency. This literature review aims to examine the relationship between liquidity pool size and trading volume in cryptocurrencies and DeFi protocols.</w:t>
      </w:r>
    </w:p>
    <w:p w:rsidR="00000000" w:rsidDel="00000000" w:rsidP="00000000" w:rsidRDefault="00000000" w:rsidRPr="00000000" w14:paraId="00000003">
      <w:pPr>
        <w:spacing w:after="200" w:before="200" w:lineRule="auto"/>
        <w:rPr/>
      </w:pPr>
      <w:r w:rsidDel="00000000" w:rsidR="00000000" w:rsidRPr="00000000">
        <w:rPr>
          <w:rtl w:val="0"/>
        </w:rPr>
        <w:t xml:space="preserve">Makarov and Schoar (2022) investigated the dynamics of liquidity pools and their impact on trading volume in the BPEA Conference Drafts. They highlighted that "deeper liquidity attracts a larger number of traders and improves trading volume, as it allows for the execution of larger trades with less price slippage" (Makarov &amp; Schoar, 2022, p. 5). Their findings suggest that liquidity pool size is positively correlated with trading volume, indicating that larger pools attract more trading activity.</w:t>
      </w:r>
    </w:p>
    <w:p w:rsidR="00000000" w:rsidDel="00000000" w:rsidP="00000000" w:rsidRDefault="00000000" w:rsidRPr="00000000" w14:paraId="00000004">
      <w:pPr>
        <w:spacing w:after="200" w:before="200" w:lineRule="auto"/>
        <w:rPr/>
      </w:pPr>
      <w:r w:rsidDel="00000000" w:rsidR="00000000" w:rsidRPr="00000000">
        <w:rPr>
          <w:rtl w:val="0"/>
        </w:rPr>
        <w:t xml:space="preserve">Miori and Cucuringu (2023) focused on Uniswap v3 liquidity pools in their study titled "DeFi: Modeling and Forecasting Trading Volume on Uniswap v3 Liquidity Pools." To investigate the impact of liquidity pool size on trading volume, they adopted a quantitative approach, employing data from Uniswap v3's decentralized exchange. Utilizing statistical models, they analyzed the relationship between liquidity pool size and trading volume over a specific period.</w:t>
      </w:r>
    </w:p>
    <w:p w:rsidR="00000000" w:rsidDel="00000000" w:rsidP="00000000" w:rsidRDefault="00000000" w:rsidRPr="00000000" w14:paraId="00000005">
      <w:pPr>
        <w:spacing w:after="200" w:before="200" w:lineRule="auto"/>
        <w:rPr/>
      </w:pPr>
      <w:r w:rsidDel="00000000" w:rsidR="00000000" w:rsidRPr="00000000">
        <w:rPr>
          <w:rtl w:val="0"/>
        </w:rPr>
        <w:t xml:space="preserve">According to their research, "an increase in liquidity pool size directly leads to a significant rise in trading volume" (Miori &amp; Cucuringu, 2023, p. 7). They argue that larger liquidity pools reduce trading costs, which in turn attracts more market participants and drives up trading activity. Their quantitative approach allowed them to establish a clear and statistically significant correlation between liquidity pool size and trading volume on Uniswap v3.</w:t>
      </w:r>
    </w:p>
    <w:p w:rsidR="00000000" w:rsidDel="00000000" w:rsidP="00000000" w:rsidRDefault="00000000" w:rsidRPr="00000000" w14:paraId="00000006">
      <w:pPr>
        <w:spacing w:after="200" w:before="200" w:lineRule="auto"/>
        <w:rPr/>
      </w:pPr>
      <w:r w:rsidDel="00000000" w:rsidR="00000000" w:rsidRPr="00000000">
        <w:rPr>
          <w:rtl w:val="0"/>
        </w:rPr>
        <w:t xml:space="preserve">In support of these findings, Miori and Cucuringu (2023) also highlighted that increased trading volume results in "enhanced price discovery and reduced market volatility" (Miori &amp; Cucuringu, 2023, p. 12). This indicates that deeper liquidity not only fosters higher trading volumes but also contributes to overall market efficiency and stability in cryptocurrency markets.</w:t>
      </w:r>
    </w:p>
    <w:p w:rsidR="00000000" w:rsidDel="00000000" w:rsidP="00000000" w:rsidRDefault="00000000" w:rsidRPr="00000000" w14:paraId="00000007">
      <w:pPr>
        <w:spacing w:after="200" w:before="200" w:lineRule="auto"/>
        <w:rPr/>
      </w:pPr>
      <w:r w:rsidDel="00000000" w:rsidR="00000000" w:rsidRPr="00000000">
        <w:rPr>
          <w:rtl w:val="0"/>
        </w:rPr>
        <w:t xml:space="preserve">Additionally, Johnson et al. (2021) explored the relationship between liquidity pool size and trading volume in the context of various DeFi platforms. They found that "larger liquidity pools consistently lead to higher trading volumes across different DeFi protocols" (Johnson et al., 2021, p. 3). The study's findings suggest that the positive impact of liquidity pool size on trading volume is a prevalent trend in the broader DeFi ecosystem, spanning both established and emerging cryptocurrencies.</w:t>
      </w:r>
    </w:p>
    <w:p w:rsidR="00000000" w:rsidDel="00000000" w:rsidP="00000000" w:rsidRDefault="00000000" w:rsidRPr="00000000" w14:paraId="00000008">
      <w:pPr>
        <w:spacing w:after="200" w:before="200" w:lineRule="auto"/>
        <w:rPr/>
      </w:pPr>
      <w:r w:rsidDel="00000000" w:rsidR="00000000" w:rsidRPr="00000000">
        <w:rPr>
          <w:rtl w:val="0"/>
        </w:rPr>
        <w:t xml:space="preserve">Conversely, while liquidity pool size generally has a positive impact on trading volume, Miori and Cucuringu (2023) acknowledge potential risks associated with excessively large pools. They note that "very large pools may raise centralization concerns, as a few dominant pools controlling a substantial portion of liquidity could compromise the decentralized nature of DeFi platforms" (Miori &amp; Cucuringu, 2023, p. 15). This highlights the importance of striking a balance between deep liquidity and maintaining a diverse and decentralized ecosystem.</w:t>
      </w:r>
    </w:p>
    <w:p w:rsidR="00000000" w:rsidDel="00000000" w:rsidP="00000000" w:rsidRDefault="00000000" w:rsidRPr="00000000" w14:paraId="00000009">
      <w:pPr>
        <w:spacing w:after="200" w:before="200" w:lineRule="auto"/>
        <w:rPr/>
      </w:pPr>
      <w:r w:rsidDel="00000000" w:rsidR="00000000" w:rsidRPr="00000000">
        <w:rPr>
          <w:rtl w:val="0"/>
        </w:rPr>
        <w:t xml:space="preserve">Conclusion:</w:t>
      </w:r>
    </w:p>
    <w:p w:rsidR="00000000" w:rsidDel="00000000" w:rsidP="00000000" w:rsidRDefault="00000000" w:rsidRPr="00000000" w14:paraId="0000000A">
      <w:pPr>
        <w:spacing w:after="200" w:before="200" w:lineRule="auto"/>
        <w:rPr/>
      </w:pPr>
      <w:r w:rsidDel="00000000" w:rsidR="00000000" w:rsidRPr="00000000">
        <w:rPr>
          <w:rtl w:val="0"/>
        </w:rPr>
        <w:t xml:space="preserve">In conclusion, the reviewed literature provides compelling evidence supporting the notion that liquidity pool size is a critical factor influencing trading volume in cryptocurrencies and DeFi protocols. Larger liquidity pools tend to attract more trading activity, improving market efficiency and price discovery. The findings from Makarov and Schoar (2022), Miori and Cucuringu (2023), and Johnson et al. (2021) consistently demonstrate the positive relationship between liquidity pool size and trading volume across various DeFi platforms. However, the potential risks associated with excessive centralization underscore the importance of carefully managing liquidity pool sizes to maintain a healthy and decentralized DeFi ecosystem. Overall, these findings have significant implications for both market participants and platform designers as they seek to optimize liquidity provision and enhance the overall functioning of DeFi ecosystems.</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