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19b7ae04b746ef" /></Relationships>
</file>

<file path=word/document.xml><?xml version="1.0" encoding="utf-8"?>
<w:document xmlns:w="http://schemas.openxmlformats.org/wordprocessingml/2006/main">
  <w:body>
    <w:p>
      <w:r>
        <w:t xml:space="preserve">Markdown is a lightweight markup language based on the formatting conventions
that people naturally use in email.
As [John Gruber] writes on the [Markdown site][df1]</w:t>
      </w:r>
    </w:p>
    <w:p>
      <w:pPr>
        <w:pStyle w:val="IntenseQuote"/>
      </w:pPr>
      <w:r>
        <w:t xml:space="preserve">The overriding design goal for Markdown's
formatting syntax is to make it as readable
as possible. The idea is that a
Markdown-formatted document should be
publishable as-is, as plain text, without
looking like it's been marked up with tags
or formatting instructions.</w:t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paragraph" w:styleId="IntenseQuote">
    <w:name w:val="Intense Quote"/>
    <w:basedOn w:val="Normal"/>
    <w:next w:val="Normal"/>
    <w:link w:val="IntenseQuoteChar"/>
    <w:qFormat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start="864" w:end="864"/>
      <w:jc w:val="center"/>
    </w:pPr>
    <w:rPr>
      <w:i/>
      <w:iCs/>
      <w:color w:val="5B9BD5" w:themeColor="accent1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df2e4048f6b4333" /></Relationships>
</file>