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REPORT FOR CHARITY ON EDUCATION FOR ALL</w:t>
      </w:r>
    </w:p>
    <w:p>
      <w:pPr>
        <w:spacing w:after="50"/>
        <w:jc w:val="center"/>
      </w:pPr>
      <w:r>
        <w:t xml:space="preserve">10Alytics Internship Project</w:t>
      </w:r>
    </w:p>
    <w:p>
      <w:pPr>
        <w:spacing w:after="400"/>
        <w:jc w:val="center"/>
      </w:pPr>
      <w:r>
        <w:rPr>
          <w:i/>
          <w:iCs/>
        </w:rPr>
        <w:t xml:space="preserve">Presented by Yusuf Tunde Dunmoye</w:t>
      </w:r>
    </w:p>
    <w:p>
      <w:pPr>
        <w:pStyle w:val="Heading1"/>
        <w:spacing w:after="150" w:before="300"/>
      </w:pPr>
      <w:r>
        <w:t xml:space="preserve">Introduction</w:t>
      </w:r>
    </w:p>
    <w:p>
      <w:pPr>
        <w:spacing w:after="200" w:line="300"/>
      </w:pPr>
      <w:r>
        <w:t xml:space="preserve">This project involves presenting data insight of currently received donations from different donors. Two data sets from a charity organization (Education for All) were provided by the 10Alytics team, namely ‘Donation data’ and ‘Donor data’, both of which contain different pieces of information related to donors’ biodata and their donations.</w:t>
      </w:r>
    </w:p>
    <w:p>
      <w:pPr>
        <w:spacing w:after="200" w:line="300"/>
      </w:pPr>
      <w:r>
        <w:t xml:space="preserve">In addition, the business problem is to devise strategies of increasing funds for the Education for All charity organization, using the provided data. Specifically, the tasks include increasing the number of donors, increasing the donation frequency, and the donation amount itself.</w:t>
      </w:r>
    </w:p>
    <w:p>
      <w:pPr>
        <w:spacing w:after="200" w:line="300"/>
      </w:pPr>
      <w:r>
        <w:t xml:space="preserve">All data were imported into a SQL tool (sqliteonline.com) using the Postgres IDE and were queried with different codes to obtain insights necessary to increase donations. Importantly, wealth makers (real estate owners), business tycoons, loyal donors (daily, weekly, monthly), and people with luxurious lifestyles (exotic cars) were identified using various queries, while redundant donors and those who understand a second language but have less education provided insight into possible targets for donation increment. Gender did not make any difference, and donors were higher from certain states than others.</w:t>
      </w:r>
    </w:p>
    <w:p>
      <w:pPr>
        <w:spacing w:after="200" w:line="300"/>
      </w:pPr>
      <w:r>
        <w:t xml:space="preserve">Results showed that a low level of education and the ability to speak a second language negatively affected donation. Almost all redundant donors did not have a university degree and consequently did not understand why they should support the charity cause. In addition, most of them may have preferred to receive correspondence from the organization in their second language and therefore did not respond well to emails and honor invitations.</w:t>
      </w:r>
    </w:p>
    <w:p>
      <w:pPr>
        <w:spacing w:after="200" w:line="300"/>
      </w:pPr>
      <w:r>
        <w:t xml:space="preserve">The fundraising team should consider sending emails to redundant donors in their second language.</w:t>
      </w:r>
    </w:p>
    <w:p>
      <w:pPr>
        <w:pStyle w:val="Heading1"/>
        <w:spacing w:after="150" w:before="300"/>
      </w:pPr>
      <w:r>
        <w:t xml:space="preserve">Root Cause Analysis Process</w:t>
      </w:r>
    </w:p>
    <w:p>
      <w:pPr>
        <w:spacing w:after="200" w:line="300"/>
      </w:pPr>
      <w:r>
        <w:t xml:space="preserve">Problem: Find ways of increasing donors, donation frequency, and amount for education.</w:t>
      </w:r>
    </w:p>
    <w:p>
      <w:pPr>
        <w:spacing w:after="200" w:line="300"/>
      </w:pPr>
      <w:r>
        <w:t xml:space="preserve">Why: Fewer donations, few donors, and redundancy in donation.</w:t>
      </w:r>
    </w:p>
    <w:p>
      <w:pPr>
        <w:spacing w:after="200" w:line="300"/>
      </w:pPr>
      <w:r>
        <w:t xml:space="preserve">Why: A language barrier, wrong audience, and lack of motivation.</w:t>
      </w:r>
    </w:p>
    <w:p>
      <w:pPr>
        <w:spacing w:after="200" w:line="300"/>
      </w:pPr>
      <w:r>
        <w:t xml:space="preserve">Why: Some donors understand a second language and have little education.</w:t>
      </w:r>
    </w:p>
    <w:p>
      <w:pPr>
        <w:spacing w:after="200" w:line="300"/>
      </w:pPr>
      <w:r>
        <w:t xml:space="preserve">Why: Nature of their work or business, successful in other careers, apart from education.</w:t>
      </w:r>
    </w:p>
    <w:p>
      <w:pPr>
        <w:pStyle w:val="Heading1"/>
        <w:spacing w:after="150" w:before="300"/>
      </w:pPr>
      <w:r>
        <w:t xml:space="preserve">Insight from Analysis</w:t>
      </w:r>
    </w:p>
    <w:p>
      <w:pPr>
        <w:pStyle w:val="ListParagraph"/>
        <w:numPr>
          <w:ilvl w:val="0"/>
          <w:numId w:val="2"/>
        </w:numPr>
        <w:spacing w:after="150" w:line="300"/>
      </w:pPr>
      <w:r>
        <w:t xml:space="preserve">Total donors were 1,000, of which 508 were female and 492 were male. The total sum of donations by gender showed that female donors gave $121,457 (48%), while male donors gave $127,628 (52%), making a total of $249,085.</w:t>
      </w:r>
    </w:p>
    <w:p>
      <w:pPr>
        <w:spacing w:after="100" w:before="100"/>
      </w:pPr>
      <w:r>
        <w:rPr>
          <w:b/>
          <w:bCs/>
        </w:rPr>
        <w:t xml:space="preserve">Total donation and number of donations by gender</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SELECT gender, SUM(donation), COUNT(donation) FROM "Donation_Data"</w:t>
      </w:r>
      <w:r>
        <w:rPr>
          <w:rFonts w:ascii="Consolas" w:cs="Consolas" w:eastAsia="Consolas" w:hAnsi="Consolas"/>
          <w:sz w:val="20"/>
          <w:szCs w:val="20"/>
        </w:rPr>
        <w:br/>
        <w:t xml:space="preserve">GROUP BY gender;</w:t>
      </w:r>
    </w:p>
    <w:p>
      <w:pPr>
        <w:spacing w:after="100"/>
      </w:pPr>
      <w:r>
        <w:rPr>
          <w:b/>
          <w:bCs/>
        </w:rPr>
        <w:t xml:space="preserve">Total donation amount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SELECT SUM(donation) FROM "Donation_Data";</w:t>
      </w:r>
    </w:p>
    <w:p>
      <w:pPr>
        <w:pStyle w:val="ListParagraph"/>
        <w:numPr>
          <w:ilvl w:val="0"/>
          <w:numId w:val="2"/>
        </w:numPr>
        <w:spacing w:after="150" w:line="300"/>
      </w:pPr>
      <w:r>
        <w:t xml:space="preserve">The total donations per state were estimated. The 10 states that donated the least were Wyoming ($258), South Dakota ($401), North Dakota ($651), Alaska ($734), West Virginia ($793), South Carolina ($819), New Hampshire ($841), Hawaii ($875), and Montana ($1,009). The 10 states that donated the most were California ($30,264), Texas ($24,097), Florida ($20,562), New York ($14,759), Virginia ($10,750), Illinois ($8,674), District of Columbia ($8,376), Tennessee ($8,316), Georgia ($8,046), and Ohio ($6,876).</w:t>
      </w:r>
    </w:p>
    <w:p>
      <w:pPr>
        <w:spacing w:after="100"/>
      </w:pPr>
      <w:r>
        <w:rPr>
          <w:b/>
          <w:bCs/>
        </w:rPr>
        <w:t xml:space="preserve">Top 10 states with the least donations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SELECT state, SUM(donation) FROM "Donation_Data" GROUP BY state</w:t>
      </w:r>
      <w:r>
        <w:rPr>
          <w:rFonts w:ascii="Consolas" w:cs="Consolas" w:eastAsia="Consolas" w:hAnsi="Consolas"/>
          <w:sz w:val="20"/>
          <w:szCs w:val="20"/>
        </w:rPr>
        <w:br/>
        <w:t xml:space="preserve">ORDER BY SUM(donation) ASC LIMIT 10;</w:t>
      </w:r>
    </w:p>
    <w:p>
      <w:pPr>
        <w:spacing w:after="100"/>
      </w:pPr>
      <w:r>
        <w:rPr>
          <w:b/>
          <w:bCs/>
        </w:rPr>
        <w:t xml:space="preserve">Top 10 states with the highest donations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SELECT state, SUM(donation) FROM "Donation_Data" GROUP BY state</w:t>
      </w:r>
      <w:r>
        <w:rPr>
          <w:rFonts w:ascii="Consolas" w:cs="Consolas" w:eastAsia="Consolas" w:hAnsi="Consolas"/>
          <w:sz w:val="20"/>
          <w:szCs w:val="20"/>
        </w:rPr>
        <w:br/>
        <w:t xml:space="preserve">ORDER BY SUM(donation) DESC LIMIT 10;</w:t>
      </w:r>
    </w:p>
    <w:p>
      <w:pPr>
        <w:pStyle w:val="ListParagraph"/>
        <w:numPr>
          <w:ilvl w:val="0"/>
          <w:numId w:val="2"/>
        </w:numPr>
        <w:spacing w:after="150" w:line="300"/>
      </w:pPr>
      <w:r>
        <w:t xml:space="preserve">Donors gave at different frequencies. Total donations by frequency were: Once ($32,666), Weekly ($31,645), Daily ($29,249), Yearly ($35,266), Seldom ($30,650), Monthly ($26,870), Often ($28,476), and Never ($34,263).</w:t>
      </w:r>
    </w:p>
    <w:p>
      <w:pPr>
        <w:spacing w:after="100"/>
      </w:pPr>
      <w:r>
        <w:rPr>
          <w:b/>
          <w:bCs/>
        </w:rPr>
        <w:t xml:space="preserve">Total donation by frequency of donation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SELECT SUM("Donation_Data".donation), "Donor_Data".donation_frequency</w:t>
      </w:r>
      <w:r>
        <w:rPr>
          <w:rFonts w:ascii="Consolas" w:cs="Consolas" w:eastAsia="Consolas" w:hAnsi="Consolas"/>
          <w:sz w:val="20"/>
          <w:szCs w:val="20"/>
        </w:rPr>
        <w:br/>
        <w:t xml:space="preserve">FROM "Donation_Data" JOIN "Donor_Data"</w:t>
      </w:r>
      <w:r>
        <w:rPr>
          <w:rFonts w:ascii="Consolas" w:cs="Consolas" w:eastAsia="Consolas" w:hAnsi="Consolas"/>
          <w:sz w:val="20"/>
          <w:szCs w:val="20"/>
        </w:rPr>
        <w:br/>
        <w:t xml:space="preserve">ON "Donation_Data".ID = "Donor_Data".ID</w:t>
      </w:r>
      <w:r>
        <w:rPr>
          <w:rFonts w:ascii="Consolas" w:cs="Consolas" w:eastAsia="Consolas" w:hAnsi="Consolas"/>
          <w:sz w:val="20"/>
          <w:szCs w:val="20"/>
        </w:rPr>
        <w:br/>
        <w:t xml:space="preserve">GROUP BY donation_frequency;</w:t>
      </w:r>
    </w:p>
    <w:p>
      <w:pPr>
        <w:pStyle w:val="ListParagraph"/>
        <w:numPr>
          <w:ilvl w:val="0"/>
          <w:numId w:val="2"/>
        </w:numPr>
        <w:spacing w:after="150" w:line="300"/>
      </w:pPr>
      <w:r>
        <w:t xml:space="preserve">Donors work across 12 job fields: Business Development (94), Human Resources (93), Engineering (93), Product Management (90), Training (84), Research &amp; Development (84), Sales (83), Accounting (80), Services (80), Support (79), Marketing (74), and Legal (66). Donors in Human Resources gave the most ($23,060), while those in Legal gave the least ($17,309).</w:t>
      </w:r>
    </w:p>
    <w:p>
      <w:pPr>
        <w:spacing w:after="100"/>
      </w:pPr>
      <w:r>
        <w:rPr>
          <w:b/>
          <w:bCs/>
        </w:rPr>
        <w:t xml:space="preserve">Donation by job field</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SELECT job_field, SUM(donation), COUNT(donation) FROM "Donation_Data"</w:t>
      </w:r>
      <w:r>
        <w:rPr>
          <w:rFonts w:ascii="Consolas" w:cs="Consolas" w:eastAsia="Consolas" w:hAnsi="Consolas"/>
          <w:sz w:val="20"/>
          <w:szCs w:val="20"/>
        </w:rPr>
        <w:br/>
        <w:t xml:space="preserve">GROUP BY job_field;</w:t>
      </w:r>
    </w:p>
    <w:p>
      <w:pPr>
        <w:pStyle w:val="ListParagraph"/>
        <w:numPr>
          <w:ilvl w:val="0"/>
          <w:numId w:val="2"/>
        </w:numPr>
        <w:spacing w:after="150" w:line="300"/>
      </w:pPr>
      <w:r>
        <w:t xml:space="preserve">About 58.6% (586) of donors gave over $200, totaling $205,892. About 41.1% (411) gave less than $200, totaling $24,593. About 0.3% (3) gave exactly $200, totaling $600.</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SELECT SUM(donation), COUNT(donation) FROM "Donation_Data"</w:t>
      </w:r>
      <w:r>
        <w:rPr>
          <w:rFonts w:ascii="Consolas" w:cs="Consolas" w:eastAsia="Consolas" w:hAnsi="Consolas"/>
          <w:sz w:val="20"/>
          <w:szCs w:val="20"/>
        </w:rPr>
        <w:br/>
        <w:t xml:space="preserve">WHERE donation &gt; 200;</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SELECT SUM(donation), COUNT(donation) FROM "Donation_Data"</w:t>
      </w:r>
      <w:r>
        <w:rPr>
          <w:rFonts w:ascii="Consolas" w:cs="Consolas" w:eastAsia="Consolas" w:hAnsi="Consolas"/>
          <w:sz w:val="20"/>
          <w:szCs w:val="20"/>
        </w:rPr>
        <w:br/>
        <w:t xml:space="preserve">WHERE donation &lt; 200;</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SELECT SUM(donation), COUNT(donation) FROM "Donation_Data"</w:t>
      </w:r>
      <w:r>
        <w:rPr>
          <w:rFonts w:ascii="Consolas" w:cs="Consolas" w:eastAsia="Consolas" w:hAnsi="Consolas"/>
          <w:sz w:val="20"/>
          <w:szCs w:val="20"/>
        </w:rPr>
        <w:br/>
        <w:t xml:space="preserve">WHERE donation = 200;</w:t>
      </w:r>
    </w:p>
    <w:p>
      <w:pPr>
        <w:pStyle w:val="ListParagraph"/>
        <w:numPr>
          <w:ilvl w:val="0"/>
          <w:numId w:val="2"/>
        </w:numPr>
        <w:spacing w:after="150" w:line="300"/>
      </w:pPr>
      <w:r>
        <w:t xml:space="preserve">By the donor's car, the top 10 vehicles associated with the highest donations were Ford ($22,706), Chevrolet ($19,875), Toyota ($14,123), GMC ($10,145), Mitsubishi ($10,001), Dodge ($9,479), Pontiac ($9,331), Honda ($9,201), Volkswagen ($8,964), and BMW ($8,608).</w:t>
      </w:r>
    </w:p>
    <w:p>
      <w:pPr>
        <w:spacing w:after="100"/>
      </w:pPr>
      <w:r>
        <w:rPr>
          <w:b/>
          <w:bCs/>
        </w:rPr>
        <w:t xml:space="preserve">Donation by donor's car</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SELECT "Donor_Data".car, SUM("Donation_Data".donation) FROM "Donation_Data"</w:t>
      </w:r>
      <w:r>
        <w:rPr>
          <w:rFonts w:ascii="Consolas" w:cs="Consolas" w:eastAsia="Consolas" w:hAnsi="Consolas"/>
          <w:sz w:val="20"/>
          <w:szCs w:val="20"/>
        </w:rPr>
        <w:br/>
        <w:t xml:space="preserve">JOIN "Donor_Data" ON "Donation_Data".id = "Donor_Data".id</w:t>
      </w:r>
      <w:r>
        <w:rPr>
          <w:rFonts w:ascii="Consolas" w:cs="Consolas" w:eastAsia="Consolas" w:hAnsi="Consolas"/>
          <w:sz w:val="20"/>
          <w:szCs w:val="20"/>
        </w:rPr>
        <w:br/>
        <w:t xml:space="preserve">GROUP BY "Donor_Data".car</w:t>
      </w:r>
      <w:r>
        <w:rPr>
          <w:rFonts w:ascii="Consolas" w:cs="Consolas" w:eastAsia="Consolas" w:hAnsi="Consolas"/>
          <w:sz w:val="20"/>
          <w:szCs w:val="20"/>
        </w:rPr>
        <w:br/>
        <w:t xml:space="preserve">ORDER BY SUM("Donation_Data".donation) DESC LIMIT 10;</w:t>
      </w:r>
    </w:p>
    <w:p>
      <w:pPr>
        <w:pStyle w:val="ListParagraph"/>
        <w:numPr>
          <w:ilvl w:val="0"/>
          <w:numId w:val="2"/>
        </w:numPr>
        <w:spacing w:after="150" w:line="300"/>
      </w:pPr>
      <w:r>
        <w:t xml:space="preserve">Donors who speak a second language were analyzed by donation frequency, showing a link between second-language ability and donation behavior.</w:t>
      </w:r>
    </w:p>
    <w:p>
      <w:pPr>
        <w:spacing w:after="100"/>
      </w:pPr>
      <w:r>
        <w:rPr>
          <w:b/>
          <w:bCs/>
        </w:rPr>
        <w:t xml:space="preserve">Second language by donation frequency</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20"/>
          <w:szCs w:val="20"/>
        </w:rPr>
        <w:t xml:space="preserve">SELECT "Donor_Data".donation_frequency, COUNT("Donor_Data".second_language),</w:t>
      </w:r>
      <w:r>
        <w:rPr>
          <w:rFonts w:ascii="Consolas" w:cs="Consolas" w:eastAsia="Consolas" w:hAnsi="Consolas"/>
          <w:sz w:val="20"/>
          <w:szCs w:val="20"/>
        </w:rPr>
        <w:br/>
        <w:t xml:space="preserve">  SUM("Donation_Data".donation)</w:t>
      </w:r>
      <w:r>
        <w:rPr>
          <w:rFonts w:ascii="Consolas" w:cs="Consolas" w:eastAsia="Consolas" w:hAnsi="Consolas"/>
          <w:sz w:val="20"/>
          <w:szCs w:val="20"/>
        </w:rPr>
        <w:br/>
        <w:t xml:space="preserve">FROM "Donation_Data" JOIN "Donor_Data"</w:t>
      </w:r>
      <w:r>
        <w:rPr>
          <w:rFonts w:ascii="Consolas" w:cs="Consolas" w:eastAsia="Consolas" w:hAnsi="Consolas"/>
          <w:sz w:val="20"/>
          <w:szCs w:val="20"/>
        </w:rPr>
        <w:br/>
        <w:t xml:space="preserve">ON "Donation_Data".id = "Donor_Data".id</w:t>
      </w:r>
      <w:r>
        <w:rPr>
          <w:rFonts w:ascii="Consolas" w:cs="Consolas" w:eastAsia="Consolas" w:hAnsi="Consolas"/>
          <w:sz w:val="20"/>
          <w:szCs w:val="20"/>
        </w:rPr>
        <w:br/>
        <w:t xml:space="preserve">GROUP BY "Donor_Data".donation_frequency</w:t>
      </w:r>
      <w:r>
        <w:rPr>
          <w:rFonts w:ascii="Consolas" w:cs="Consolas" w:eastAsia="Consolas" w:hAnsi="Consolas"/>
          <w:sz w:val="20"/>
          <w:szCs w:val="20"/>
        </w:rPr>
        <w:br/>
        <w:t xml:space="preserve">ORDER BY COUNT("Donor_Data".second_language) DESC;</w:t>
      </w:r>
    </w:p>
    <w:p>
      <w:pPr>
        <w:pStyle w:val="Heading1"/>
        <w:spacing w:after="150" w:before="300"/>
      </w:pPr>
      <w:r>
        <w:t xml:space="preserve">Findings and Recommendations</w:t>
      </w:r>
    </w:p>
    <w:p>
      <w:pPr>
        <w:spacing w:after="200" w:line="300"/>
      </w:pPr>
      <w:r>
        <w:t xml:space="preserve">There is a direct relationship between the ability to speak a second language and the value or frequency of donation. Donors who could speak a second language likely preferred that language to English, and thus did not respond to emails or invitations to charity events. Their job fields cut across many sectors, and if they are based in a country different from where the charity is situated, and speak a different language there, they are less likely to respond to emails and invitations.</w:t>
      </w:r>
    </w:p>
    <w:p>
      <w:pPr>
        <w:spacing w:after="200" w:line="300"/>
      </w:pPr>
      <w:r>
        <w:t xml:space="preserve">It is therefore necessary for the charity organization to provide translation tools within emails for donors who may prefer to read correspondence in a second language.</w:t>
      </w:r>
    </w:p>
    <w:p>
      <w:pPr>
        <w:spacing w:after="200" w:line="300"/>
      </w:pPr>
      <w:r>
        <w:t xml:space="preserve">More email marketing and physical representation are needed in states that recorded low donations, to increase donations received. In addition, more programs should be organized for loyal donors who share the vision of the charity organization and donate on a daily, weekly, monthly, or yearly basis. Gift items should also be presented to them to show appreciation and renew their commitment.</w:t>
      </w:r>
    </w:p>
    <w:p>
      <w:pPr>
        <w:pStyle w:val="Heading1"/>
        <w:spacing w:after="150" w:before="300"/>
      </w:pPr>
      <w:r>
        <w:t xml:space="preserve">Conclusion</w:t>
      </w:r>
    </w:p>
    <w:p>
      <w:pPr>
        <w:spacing w:after="200" w:line="300"/>
      </w:pPr>
      <w:r>
        <w:t xml:space="preserve">The data shows that the ability to speak a second language and a low level of education can negatively affect the frequency and value of donations received.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2026-09-02T21:41:36.343Z</dcterms:created>
  <dcterms:modified xsi:type="dcterms:W3CDTF">2026-09-02T21:41:36.344Z</dcterms:modified>
</cp:coreProperties>
</file>

<file path=docProps/custom.xml><?xml version="1.0" encoding="utf-8"?>
<Properties xmlns="http://schemas.openxmlformats.org/officeDocument/2006/custom-properties" xmlns:vt="http://schemas.openxmlformats.org/officeDocument/2006/docPropsVTypes"/>
</file>