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25FC7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Arquitetura de Dados — Documentação Detalhada (DataInova SaaS)</w:t>
      </w:r>
    </w:p>
    <w:p w14:paraId="54313BA5" w14:textId="77777777" w:rsidR="00B01021" w:rsidRPr="00B01021" w:rsidRDefault="00B01021" w:rsidP="00B01021">
      <w:r w:rsidRPr="00B01021">
        <w:t xml:space="preserve">Papel: </w:t>
      </w:r>
      <w:r w:rsidRPr="00B01021">
        <w:rPr>
          <w:b/>
          <w:bCs/>
        </w:rPr>
        <w:t>Arquiteto de Dados</w:t>
      </w:r>
      <w:r w:rsidRPr="00B01021">
        <w:t>. Este documento descreve, ponta</w:t>
      </w:r>
      <w:r w:rsidRPr="00B01021">
        <w:noBreakHyphen/>
        <w:t>a</w:t>
      </w:r>
      <w:r w:rsidRPr="00B01021">
        <w:noBreakHyphen/>
        <w:t>ponta, como os dados são modelados, ingeridos, versionados, governados e servidos no SaaS de Objetivos Estratégicos, K</w:t>
      </w:r>
      <w:r w:rsidRPr="00B01021">
        <w:noBreakHyphen/>
        <w:t xml:space="preserve">Results e KPIs da DataInova — incluindo o </w:t>
      </w:r>
      <w:r w:rsidRPr="00B01021">
        <w:rPr>
          <w:b/>
          <w:bCs/>
        </w:rPr>
        <w:t>Data Innova Agent</w:t>
      </w:r>
      <w:r w:rsidRPr="00B01021">
        <w:t xml:space="preserve"> (Enterprise) e o consumo via </w:t>
      </w:r>
      <w:r w:rsidRPr="00B01021">
        <w:rPr>
          <w:b/>
          <w:bCs/>
        </w:rPr>
        <w:t>API/REST</w:t>
      </w:r>
      <w:r w:rsidRPr="00B01021">
        <w:t xml:space="preserve"> e </w:t>
      </w:r>
      <w:r w:rsidRPr="00B01021">
        <w:rPr>
          <w:b/>
          <w:bCs/>
        </w:rPr>
        <w:t>MCP</w:t>
      </w:r>
      <w:r w:rsidRPr="00B01021">
        <w:t>.</w:t>
      </w:r>
    </w:p>
    <w:p w14:paraId="7FCA076C" w14:textId="77777777" w:rsidR="00B01021" w:rsidRPr="00B01021" w:rsidRDefault="00AE038E" w:rsidP="00B01021">
      <w:r w:rsidRPr="00B01021">
        <w:rPr>
          <w:noProof/>
        </w:rPr>
        <w:pict w14:anchorId="02982143">
          <v:rect id="_x0000_i1373" alt="" style="width:425.2pt;height:.05pt;mso-width-percent:0;mso-height-percent:0;mso-width-percent:0;mso-height-percent:0" o:hralign="center" o:hrstd="t" o:hr="t" fillcolor="#a0a0a0" stroked="f"/>
        </w:pict>
      </w:r>
    </w:p>
    <w:p w14:paraId="048BBC50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0) Propósito &amp; Escopo</w:t>
      </w:r>
    </w:p>
    <w:p w14:paraId="7FC4091F" w14:textId="77777777" w:rsidR="00B01021" w:rsidRPr="00B01021" w:rsidRDefault="00B01021" w:rsidP="00B01021">
      <w:pPr>
        <w:numPr>
          <w:ilvl w:val="0"/>
          <w:numId w:val="29"/>
        </w:numPr>
      </w:pPr>
      <w:r w:rsidRPr="00B01021">
        <w:rPr>
          <w:b/>
          <w:bCs/>
        </w:rPr>
        <w:t>Não</w:t>
      </w:r>
      <w:r w:rsidRPr="00B01021">
        <w:rPr>
          <w:b/>
          <w:bCs/>
        </w:rPr>
        <w:noBreakHyphen/>
        <w:t>BI</w:t>
      </w:r>
      <w:r w:rsidRPr="00B01021">
        <w:t>: o produto não substitui Data Warehouses/Lakes nem faz exploração ad</w:t>
      </w:r>
      <w:r w:rsidRPr="00B01021">
        <w:noBreakHyphen/>
        <w:t xml:space="preserve">hoc; mantemos </w:t>
      </w:r>
      <w:r w:rsidRPr="00B01021">
        <w:rPr>
          <w:b/>
          <w:bCs/>
        </w:rPr>
        <w:t>apenas séries agregadas</w:t>
      </w:r>
      <w:r w:rsidRPr="00B01021">
        <w:t xml:space="preserve"> para gestão operacional dos objetivos/indicadores.</w:t>
      </w:r>
    </w:p>
    <w:p w14:paraId="1E9EF615" w14:textId="77777777" w:rsidR="00B01021" w:rsidRPr="00B01021" w:rsidRDefault="00B01021" w:rsidP="00B01021">
      <w:pPr>
        <w:numPr>
          <w:ilvl w:val="0"/>
          <w:numId w:val="29"/>
        </w:numPr>
      </w:pPr>
      <w:r w:rsidRPr="00B01021">
        <w:rPr>
          <w:b/>
          <w:bCs/>
        </w:rPr>
        <w:t>Escopo de dados</w:t>
      </w:r>
      <w:r w:rsidRPr="00B01021">
        <w:t>: objetivos, K</w:t>
      </w:r>
      <w:r w:rsidRPr="00B01021">
        <w:noBreakHyphen/>
        <w:t>results/KPIs, metas e tolerâncias, valores agregados por período e segmento, auditoria, alertas, check</w:t>
      </w:r>
      <w:r w:rsidRPr="00B01021">
        <w:noBreakHyphen/>
        <w:t>ins, telemetria de ingestão.</w:t>
      </w:r>
    </w:p>
    <w:p w14:paraId="535334DB" w14:textId="77777777" w:rsidR="00B01021" w:rsidRPr="00B01021" w:rsidRDefault="00B01021" w:rsidP="00B01021">
      <w:pPr>
        <w:numPr>
          <w:ilvl w:val="0"/>
          <w:numId w:val="29"/>
        </w:numPr>
      </w:pPr>
      <w:r w:rsidRPr="00B01021">
        <w:rPr>
          <w:b/>
          <w:bCs/>
        </w:rPr>
        <w:t>Origem dos números</w:t>
      </w:r>
      <w:r w:rsidRPr="00B01021">
        <w:t xml:space="preserve">: </w:t>
      </w:r>
      <w:r w:rsidRPr="00B01021">
        <w:rPr>
          <w:b/>
          <w:bCs/>
        </w:rPr>
        <w:t>DW/Data Lake do cliente</w:t>
      </w:r>
      <w:r w:rsidRPr="00B01021">
        <w:t xml:space="preserve"> (Pro/Free via conectores RO; Enterprise via </w:t>
      </w:r>
      <w:r w:rsidRPr="00B01021">
        <w:rPr>
          <w:b/>
          <w:bCs/>
        </w:rPr>
        <w:t>Agent</w:t>
      </w:r>
      <w:r w:rsidRPr="00B01021">
        <w:t xml:space="preserve"> com agregação local) — </w:t>
      </w:r>
      <w:r w:rsidRPr="00B01021">
        <w:rPr>
          <w:b/>
          <w:bCs/>
        </w:rPr>
        <w:t>sem</w:t>
      </w:r>
      <w:r w:rsidRPr="00B01021">
        <w:t xml:space="preserve"> transportar granularidade sensível ao SaaS.</w:t>
      </w:r>
    </w:p>
    <w:p w14:paraId="3A1F9C5C" w14:textId="77777777" w:rsidR="00B01021" w:rsidRPr="00B01021" w:rsidRDefault="00AE038E" w:rsidP="00B01021">
      <w:r w:rsidRPr="00B01021">
        <w:rPr>
          <w:noProof/>
        </w:rPr>
        <w:pict w14:anchorId="2140C695">
          <v:rect id="_x0000_i1372" alt="" style="width:425.2pt;height:.05pt;mso-width-percent:0;mso-height-percent:0;mso-width-percent:0;mso-height-percent:0" o:hralign="center" o:hrstd="t" o:hr="t" fillcolor="#a0a0a0" stroked="f"/>
        </w:pict>
      </w:r>
    </w:p>
    <w:p w14:paraId="69BE575A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1) Princípios de Arquitetura de Dados</w:t>
      </w:r>
    </w:p>
    <w:p w14:paraId="462A010B" w14:textId="77777777" w:rsidR="00B01021" w:rsidRPr="00B01021" w:rsidRDefault="00B01021" w:rsidP="00B01021">
      <w:pPr>
        <w:numPr>
          <w:ilvl w:val="0"/>
          <w:numId w:val="30"/>
        </w:numPr>
      </w:pPr>
      <w:r w:rsidRPr="00B01021">
        <w:rPr>
          <w:b/>
          <w:bCs/>
        </w:rPr>
        <w:t>Minimização de dados</w:t>
      </w:r>
      <w:r w:rsidRPr="00B01021">
        <w:t xml:space="preserve">: somente </w:t>
      </w:r>
      <w:r w:rsidRPr="00B01021">
        <w:rPr>
          <w:b/>
          <w:bCs/>
        </w:rPr>
        <w:t>agregados por período</w:t>
      </w:r>
      <w:r w:rsidRPr="00B01021">
        <w:t>; nada de linhas transacionais.</w:t>
      </w:r>
    </w:p>
    <w:p w14:paraId="5476EBAC" w14:textId="77777777" w:rsidR="00B01021" w:rsidRPr="00B01021" w:rsidRDefault="00B01021" w:rsidP="00B01021">
      <w:pPr>
        <w:numPr>
          <w:ilvl w:val="0"/>
          <w:numId w:val="30"/>
        </w:numPr>
      </w:pPr>
      <w:r w:rsidRPr="00B01021">
        <w:rPr>
          <w:b/>
          <w:bCs/>
        </w:rPr>
        <w:t>Multi</w:t>
      </w:r>
      <w:r w:rsidRPr="00B01021">
        <w:rPr>
          <w:b/>
          <w:bCs/>
        </w:rPr>
        <w:noBreakHyphen/>
        <w:t>tenant seguro</w:t>
      </w:r>
      <w:r w:rsidRPr="00B01021">
        <w:t>: isolamento RLS por org_id e chaves derivadas do token/agent.</w:t>
      </w:r>
    </w:p>
    <w:p w14:paraId="713BF5CE" w14:textId="77777777" w:rsidR="00B01021" w:rsidRPr="00B01021" w:rsidRDefault="00B01021" w:rsidP="00B01021">
      <w:pPr>
        <w:numPr>
          <w:ilvl w:val="0"/>
          <w:numId w:val="30"/>
        </w:numPr>
      </w:pPr>
      <w:r w:rsidRPr="00B01021">
        <w:rPr>
          <w:b/>
          <w:bCs/>
        </w:rPr>
        <w:t>Contratos explícitos</w:t>
      </w:r>
      <w:r w:rsidRPr="00B01021">
        <w:t xml:space="preserve">: indicadores definem </w:t>
      </w:r>
      <w:r w:rsidRPr="00B01021">
        <w:rPr>
          <w:b/>
          <w:bCs/>
        </w:rPr>
        <w:t>cadência</w:t>
      </w:r>
      <w:r w:rsidRPr="00B01021">
        <w:t xml:space="preserve">, </w:t>
      </w:r>
      <w:r w:rsidRPr="00B01021">
        <w:rPr>
          <w:b/>
          <w:bCs/>
        </w:rPr>
        <w:t>unidade</w:t>
      </w:r>
      <w:r w:rsidRPr="00B01021">
        <w:t xml:space="preserve">, </w:t>
      </w:r>
      <w:r w:rsidRPr="00B01021">
        <w:rPr>
          <w:b/>
          <w:bCs/>
        </w:rPr>
        <w:t>direção</w:t>
      </w:r>
      <w:r w:rsidRPr="00B01021">
        <w:t xml:space="preserve"> e </w:t>
      </w:r>
      <w:r w:rsidRPr="00B01021">
        <w:rPr>
          <w:b/>
          <w:bCs/>
        </w:rPr>
        <w:t>segmentação</w:t>
      </w:r>
      <w:r w:rsidRPr="00B01021">
        <w:t>; ingestão valida contra contrato.</w:t>
      </w:r>
    </w:p>
    <w:p w14:paraId="2451D540" w14:textId="77777777" w:rsidR="00B01021" w:rsidRPr="00B01021" w:rsidRDefault="00B01021" w:rsidP="00B01021">
      <w:pPr>
        <w:numPr>
          <w:ilvl w:val="0"/>
          <w:numId w:val="30"/>
        </w:numPr>
      </w:pPr>
      <w:r w:rsidRPr="00B01021">
        <w:rPr>
          <w:b/>
          <w:bCs/>
        </w:rPr>
        <w:t>Idempotência &amp; versionamento</w:t>
      </w:r>
      <w:r w:rsidRPr="00B01021">
        <w:t>: toda ingestão é deduplicada e versionada; histórico preservado.</w:t>
      </w:r>
    </w:p>
    <w:p w14:paraId="726EC400" w14:textId="77777777" w:rsidR="00B01021" w:rsidRPr="00B01021" w:rsidRDefault="00B01021" w:rsidP="00B01021">
      <w:pPr>
        <w:numPr>
          <w:ilvl w:val="0"/>
          <w:numId w:val="30"/>
        </w:numPr>
      </w:pPr>
      <w:r w:rsidRPr="00B01021">
        <w:rPr>
          <w:b/>
          <w:bCs/>
        </w:rPr>
        <w:t>Reprodutibilidade</w:t>
      </w:r>
      <w:r w:rsidRPr="00B01021">
        <w:t>: jobs/queries de origem ficam declarados em IndicatorSourceBinding (linhagem).</w:t>
      </w:r>
    </w:p>
    <w:p w14:paraId="1E622658" w14:textId="77777777" w:rsidR="00B01021" w:rsidRPr="00B01021" w:rsidRDefault="00B01021" w:rsidP="00B01021">
      <w:pPr>
        <w:numPr>
          <w:ilvl w:val="0"/>
          <w:numId w:val="30"/>
        </w:numPr>
      </w:pPr>
      <w:r w:rsidRPr="00B01021">
        <w:rPr>
          <w:b/>
          <w:bCs/>
        </w:rPr>
        <w:t>Observabilidade</w:t>
      </w:r>
      <w:r w:rsidRPr="00B01021">
        <w:t>: métricas de integridade, completude, staleness, precisão (quando aplicável) e erros — por indicador e período.</w:t>
      </w:r>
    </w:p>
    <w:p w14:paraId="3665B87D" w14:textId="77777777" w:rsidR="00B01021" w:rsidRPr="00B01021" w:rsidRDefault="00B01021" w:rsidP="00B01021">
      <w:pPr>
        <w:numPr>
          <w:ilvl w:val="0"/>
          <w:numId w:val="30"/>
        </w:numPr>
      </w:pPr>
      <w:r w:rsidRPr="00B01021">
        <w:rPr>
          <w:b/>
          <w:bCs/>
        </w:rPr>
        <w:t>Compliance &amp; privacidade</w:t>
      </w:r>
      <w:r w:rsidRPr="00B01021">
        <w:t>: sem PII nos valores; payloads assinados e logs redigidos.</w:t>
      </w:r>
    </w:p>
    <w:p w14:paraId="776367ED" w14:textId="77777777" w:rsidR="00B01021" w:rsidRPr="00B01021" w:rsidRDefault="00AE038E" w:rsidP="00B01021">
      <w:r w:rsidRPr="00B01021">
        <w:rPr>
          <w:noProof/>
        </w:rPr>
        <w:pict w14:anchorId="4D0F014C">
          <v:rect id="_x0000_i1371" alt="" style="width:425.2pt;height:.05pt;mso-width-percent:0;mso-height-percent:0;mso-width-percent:0;mso-height-percent:0" o:hralign="center" o:hrstd="t" o:hr="t" fillcolor="#a0a0a0" stroked="f"/>
        </w:pict>
      </w:r>
    </w:p>
    <w:p w14:paraId="3B96EB1B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lastRenderedPageBreak/>
        <w:t>2) Domínios &amp; Bounded Contexts</w:t>
      </w:r>
    </w:p>
    <w:p w14:paraId="27C635F7" w14:textId="77777777" w:rsidR="00B01021" w:rsidRPr="00B01021" w:rsidRDefault="00B01021" w:rsidP="00B01021">
      <w:pPr>
        <w:numPr>
          <w:ilvl w:val="0"/>
          <w:numId w:val="31"/>
        </w:numPr>
        <w:rPr>
          <w:lang w:val="en-US"/>
        </w:rPr>
      </w:pPr>
      <w:r w:rsidRPr="00B01021">
        <w:rPr>
          <w:b/>
          <w:bCs/>
          <w:lang w:val="en-US"/>
        </w:rPr>
        <w:t>Organizacional</w:t>
      </w:r>
      <w:r w:rsidRPr="00B01021">
        <w:rPr>
          <w:lang w:val="en-US"/>
        </w:rPr>
        <w:t>: Organization, Tenant, Plan, Entitlement, UserRole.</w:t>
      </w:r>
    </w:p>
    <w:p w14:paraId="7A10FF52" w14:textId="77777777" w:rsidR="00B01021" w:rsidRPr="00B01021" w:rsidRDefault="00B01021" w:rsidP="00B01021">
      <w:pPr>
        <w:numPr>
          <w:ilvl w:val="0"/>
          <w:numId w:val="31"/>
        </w:numPr>
      </w:pPr>
      <w:r w:rsidRPr="00B01021">
        <w:rPr>
          <w:b/>
          <w:bCs/>
        </w:rPr>
        <w:t>Estratégia &amp; Indicadores</w:t>
      </w:r>
      <w:r w:rsidRPr="00B01021">
        <w:t>: Objective, IndicatorDefinition (KR/KPI), Target, Segment (Axis/Value), Value (série temporal), Status.</w:t>
      </w:r>
    </w:p>
    <w:p w14:paraId="791FEEA3" w14:textId="77777777" w:rsidR="00B01021" w:rsidRPr="00B01021" w:rsidRDefault="00B01021" w:rsidP="00B01021">
      <w:pPr>
        <w:numPr>
          <w:ilvl w:val="0"/>
          <w:numId w:val="31"/>
        </w:numPr>
      </w:pPr>
      <w:r w:rsidRPr="00B01021">
        <w:rPr>
          <w:b/>
          <w:bCs/>
        </w:rPr>
        <w:t>Ingestão</w:t>
      </w:r>
      <w:r w:rsidRPr="00B01021">
        <w:t>: Agent, AgentJob, DataTransferBatch, IngestOperation.</w:t>
      </w:r>
    </w:p>
    <w:p w14:paraId="5912DB2D" w14:textId="77777777" w:rsidR="00B01021" w:rsidRPr="00B01021" w:rsidRDefault="00B01021" w:rsidP="00B01021">
      <w:pPr>
        <w:numPr>
          <w:ilvl w:val="0"/>
          <w:numId w:val="31"/>
        </w:numPr>
      </w:pPr>
      <w:r w:rsidRPr="00B01021">
        <w:rPr>
          <w:b/>
          <w:bCs/>
        </w:rPr>
        <w:t>Qualidade &amp; Operação</w:t>
      </w:r>
      <w:r w:rsidRPr="00B01021">
        <w:t>: Alert, CheckIn, TelemetryEvent, AuditLog.</w:t>
      </w:r>
    </w:p>
    <w:p w14:paraId="436F1FD8" w14:textId="77777777" w:rsidR="00B01021" w:rsidRPr="00B01021" w:rsidRDefault="00B01021" w:rsidP="00B01021">
      <w:pPr>
        <w:numPr>
          <w:ilvl w:val="0"/>
          <w:numId w:val="31"/>
        </w:numPr>
        <w:rPr>
          <w:lang w:val="en-US"/>
        </w:rPr>
      </w:pPr>
      <w:r w:rsidRPr="00B01021">
        <w:rPr>
          <w:b/>
          <w:bCs/>
          <w:lang w:val="en-US"/>
        </w:rPr>
        <w:t>Integrações</w:t>
      </w:r>
      <w:r w:rsidRPr="00B01021">
        <w:rPr>
          <w:lang w:val="en-US"/>
        </w:rPr>
        <w:t>: Lead/Company (HubSpot), Subscription (Stripe).</w:t>
      </w:r>
    </w:p>
    <w:p w14:paraId="19257AC9" w14:textId="77777777" w:rsidR="00B01021" w:rsidRPr="00B01021" w:rsidRDefault="00B01021" w:rsidP="00B01021">
      <w:r w:rsidRPr="00B01021">
        <w:pict w14:anchorId="53B18FCF">
          <v:rect id="_x0000_i1351" style="width:0;height:1.5pt" o:hralign="center" o:hrstd="t" o:hr="t" fillcolor="#a0a0a0" stroked="f"/>
        </w:pict>
      </w:r>
    </w:p>
    <w:p w14:paraId="4DE43847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3) Modelo Conceitual (alto nível)</w:t>
      </w:r>
    </w:p>
    <w:p w14:paraId="474FCBAB" w14:textId="77777777" w:rsidR="00B01021" w:rsidRPr="00B01021" w:rsidRDefault="00B01021" w:rsidP="00B01021">
      <w:r w:rsidRPr="00B01021">
        <w:t>erDiagram</w:t>
      </w:r>
    </w:p>
    <w:p w14:paraId="5B452AB9" w14:textId="77777777" w:rsidR="00B01021" w:rsidRPr="00B01021" w:rsidRDefault="00B01021" w:rsidP="00B01021">
      <w:r w:rsidRPr="00B01021">
        <w:t xml:space="preserve">  ORGANIZATION ||--</w:t>
      </w:r>
      <w:proofErr w:type="gramStart"/>
      <w:r w:rsidRPr="00B01021">
        <w:t>o{ TENANT</w:t>
      </w:r>
      <w:proofErr w:type="gramEnd"/>
      <w:r w:rsidRPr="00B01021">
        <w:t xml:space="preserve"> : has</w:t>
      </w:r>
    </w:p>
    <w:p w14:paraId="0784DF9D" w14:textId="77777777" w:rsidR="00B01021" w:rsidRPr="00B01021" w:rsidRDefault="00B01021" w:rsidP="00B01021">
      <w:pPr>
        <w:rPr>
          <w:lang w:val="en-US"/>
        </w:rPr>
      </w:pPr>
      <w:r w:rsidRPr="00B01021">
        <w:t xml:space="preserve">  </w:t>
      </w:r>
      <w:r w:rsidRPr="00B01021">
        <w:rPr>
          <w:lang w:val="en-US"/>
        </w:rPr>
        <w:t>ORGANIZATION ||--o{ OBJECTIVE : defines</w:t>
      </w:r>
    </w:p>
    <w:p w14:paraId="0F834CCD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OBJECTIVE ||--o{ INDICATOR_DEFINITION : has</w:t>
      </w:r>
    </w:p>
    <w:p w14:paraId="3B2601E1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INDICATOR_DEFINITION ||--o{ INDICATOR_TARGET : has</w:t>
      </w:r>
    </w:p>
    <w:p w14:paraId="3C22F16D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INDICATOR_DEFINITION ||--o{ INDICATOR_SEGMENT_AXIS : defines</w:t>
      </w:r>
    </w:p>
    <w:p w14:paraId="2394B086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INDICATOR_SEGMENT_AXIS ||--o{ INDICATOR_SEGMENT_VALUE : defines</w:t>
      </w:r>
    </w:p>
    <w:p w14:paraId="1A44DAED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INDICATOR_DEFINITION ||--o{ INDICATOR_VALUE : produces</w:t>
      </w:r>
    </w:p>
    <w:p w14:paraId="5E8F6C32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INDICATOR_DEFINITION }o--o{ INDICATOR_SOURCE_BINDING : maps</w:t>
      </w:r>
    </w:p>
    <w:p w14:paraId="3F36998C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TENANT ||--o{ AGENT : owns</w:t>
      </w:r>
    </w:p>
    <w:p w14:paraId="2CAD7277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AGENT ||--o{ DATA_TRANSFER_BATCH : sends</w:t>
      </w:r>
    </w:p>
    <w:p w14:paraId="150D1A92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DATA_TRANSFER_BATCH ||--o{ INDICATOR_VALUE : yields</w:t>
      </w:r>
    </w:p>
    <w:p w14:paraId="32C116A0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OBJECTIVE ||--o{ CHECKIN : records</w:t>
      </w:r>
    </w:p>
    <w:p w14:paraId="348DCBD2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INDICATOR_DEFINITION ||--o{ ALERT : triggers</w:t>
      </w:r>
    </w:p>
    <w:p w14:paraId="3ED10D02" w14:textId="77777777" w:rsidR="00B01021" w:rsidRPr="00B01021" w:rsidRDefault="00B01021" w:rsidP="00B01021">
      <w:r w:rsidRPr="00B01021">
        <w:rPr>
          <w:lang w:val="en-US"/>
        </w:rPr>
        <w:t xml:space="preserve">  </w:t>
      </w:r>
      <w:r w:rsidRPr="00B01021">
        <w:t>ORGANIZATION ||--</w:t>
      </w:r>
      <w:proofErr w:type="gramStart"/>
      <w:r w:rsidRPr="00B01021">
        <w:t>o{ AUDIT</w:t>
      </w:r>
      <w:proofErr w:type="gramEnd"/>
      <w:r w:rsidRPr="00B01021">
        <w:t>_LOG : writes</w:t>
      </w:r>
    </w:p>
    <w:p w14:paraId="74ECD7C5" w14:textId="77777777" w:rsidR="00B01021" w:rsidRPr="00B01021" w:rsidRDefault="00B01021" w:rsidP="00B01021">
      <w:r w:rsidRPr="00B01021">
        <w:rPr>
          <w:b/>
          <w:bCs/>
        </w:rPr>
        <w:t>Notas conceituais</w:t>
      </w:r>
    </w:p>
    <w:p w14:paraId="3D1E9CCC" w14:textId="77777777" w:rsidR="00B01021" w:rsidRPr="00B01021" w:rsidRDefault="00B01021" w:rsidP="00B01021">
      <w:pPr>
        <w:numPr>
          <w:ilvl w:val="0"/>
          <w:numId w:val="32"/>
        </w:numPr>
      </w:pPr>
      <w:r w:rsidRPr="00B01021">
        <w:t xml:space="preserve">IndicatorDefinition representa tanto </w:t>
      </w:r>
      <w:r w:rsidRPr="00B01021">
        <w:rPr>
          <w:b/>
          <w:bCs/>
        </w:rPr>
        <w:t>KR</w:t>
      </w:r>
      <w:r w:rsidRPr="00B01021">
        <w:t xml:space="preserve"> quanto </w:t>
      </w:r>
      <w:r w:rsidRPr="00B01021">
        <w:rPr>
          <w:b/>
          <w:bCs/>
        </w:rPr>
        <w:t>KPI</w:t>
      </w:r>
      <w:r w:rsidRPr="00B01021">
        <w:t xml:space="preserve"> (campo type).</w:t>
      </w:r>
    </w:p>
    <w:p w14:paraId="5A721E17" w14:textId="77777777" w:rsidR="00B01021" w:rsidRPr="00B01021" w:rsidRDefault="00B01021" w:rsidP="00B01021">
      <w:pPr>
        <w:numPr>
          <w:ilvl w:val="0"/>
          <w:numId w:val="32"/>
        </w:numPr>
      </w:pPr>
      <w:r w:rsidRPr="00B01021">
        <w:t xml:space="preserve">IndicatorValue é </w:t>
      </w:r>
      <w:r w:rsidRPr="00B01021">
        <w:rPr>
          <w:b/>
          <w:bCs/>
        </w:rPr>
        <w:t>fato temporal</w:t>
      </w:r>
      <w:r w:rsidRPr="00B01021">
        <w:t xml:space="preserve"> por (indicador, </w:t>
      </w:r>
      <w:proofErr w:type="gramStart"/>
      <w:r w:rsidRPr="00B01021">
        <w:t>período[</w:t>
      </w:r>
      <w:proofErr w:type="gramEnd"/>
      <w:r w:rsidRPr="00B01021">
        <w:t>, segmentação]).</w:t>
      </w:r>
    </w:p>
    <w:p w14:paraId="66F94C58" w14:textId="77777777" w:rsidR="00B01021" w:rsidRPr="00B01021" w:rsidRDefault="00B01021" w:rsidP="00B01021">
      <w:pPr>
        <w:numPr>
          <w:ilvl w:val="0"/>
          <w:numId w:val="32"/>
        </w:numPr>
      </w:pPr>
      <w:r w:rsidRPr="00B01021">
        <w:t xml:space="preserve">Segmentação é </w:t>
      </w:r>
      <w:r w:rsidRPr="00B01021">
        <w:rPr>
          <w:b/>
          <w:bCs/>
        </w:rPr>
        <w:t>ortogonal</w:t>
      </w:r>
      <w:r w:rsidRPr="00B01021">
        <w:t xml:space="preserve"> ao objetivo e ao indicador (KR pode ter eixos/valores diferentes do objetivo).</w:t>
      </w:r>
    </w:p>
    <w:p w14:paraId="04F2ACB5" w14:textId="77777777" w:rsidR="00B01021" w:rsidRPr="00B01021" w:rsidRDefault="00B01021" w:rsidP="00B01021">
      <w:r w:rsidRPr="00B01021">
        <w:lastRenderedPageBreak/>
        <w:pict w14:anchorId="5DE6D1D0">
          <v:rect id="_x0000_i1352" style="width:0;height:1.5pt" o:hralign="center" o:hrstd="t" o:hr="t" fillcolor="#a0a0a0" stroked="f"/>
        </w:pict>
      </w:r>
    </w:p>
    <w:p w14:paraId="6CD83BF8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4) Modelo Lógico (tabelas principais)</w:t>
      </w:r>
    </w:p>
    <w:p w14:paraId="3E819D58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4.1 Núcleo estratégico</w:t>
      </w:r>
    </w:p>
    <w:p w14:paraId="0D7E0360" w14:textId="77777777" w:rsidR="00B01021" w:rsidRPr="00B01021" w:rsidRDefault="00B01021" w:rsidP="00B01021">
      <w:pPr>
        <w:numPr>
          <w:ilvl w:val="0"/>
          <w:numId w:val="33"/>
        </w:numPr>
        <w:rPr>
          <w:lang w:val="en-US"/>
        </w:rPr>
      </w:pPr>
      <w:r w:rsidRPr="00B01021">
        <w:rPr>
          <w:b/>
          <w:bCs/>
          <w:lang w:val="en-US"/>
        </w:rPr>
        <w:t>Organization</w:t>
      </w:r>
      <w:r w:rsidRPr="00B01021">
        <w:rPr>
          <w:lang w:val="en-US"/>
        </w:rPr>
        <w:t xml:space="preserve"> </w:t>
      </w:r>
      <w:r w:rsidRPr="00B01021">
        <w:rPr>
          <w:i/>
          <w:iCs/>
          <w:lang w:val="en-US"/>
        </w:rPr>
        <w:t>(org)</w:t>
      </w:r>
      <w:r w:rsidRPr="00B01021">
        <w:rPr>
          <w:lang w:val="en-US"/>
        </w:rPr>
        <w:t>: id, name, country_iso, segment_code, size_bucket, mission, vision.</w:t>
      </w:r>
    </w:p>
    <w:p w14:paraId="36543B83" w14:textId="77777777" w:rsidR="00B01021" w:rsidRPr="00B01021" w:rsidRDefault="00B01021" w:rsidP="00B01021">
      <w:pPr>
        <w:numPr>
          <w:ilvl w:val="0"/>
          <w:numId w:val="33"/>
        </w:numPr>
        <w:rPr>
          <w:lang w:val="en-US"/>
        </w:rPr>
      </w:pPr>
      <w:r w:rsidRPr="00B01021">
        <w:rPr>
          <w:b/>
          <w:bCs/>
          <w:lang w:val="en-US"/>
        </w:rPr>
        <w:t>Objective</w:t>
      </w:r>
      <w:r w:rsidRPr="00B01021">
        <w:rPr>
          <w:lang w:val="en-US"/>
        </w:rPr>
        <w:t xml:space="preserve"> </w:t>
      </w:r>
      <w:r w:rsidRPr="00B01021">
        <w:rPr>
          <w:i/>
          <w:iCs/>
          <w:lang w:val="en-US"/>
        </w:rPr>
        <w:t>(objective)</w:t>
      </w:r>
      <w:r w:rsidRPr="00B01021">
        <w:rPr>
          <w:lang w:val="en-US"/>
        </w:rPr>
        <w:t>: id, org_id, team_</w:t>
      </w:r>
      <w:proofErr w:type="gramStart"/>
      <w:r w:rsidRPr="00B01021">
        <w:rPr>
          <w:lang w:val="en-US"/>
        </w:rPr>
        <w:t>id?,</w:t>
      </w:r>
      <w:proofErr w:type="gramEnd"/>
      <w:r w:rsidRPr="00B01021">
        <w:rPr>
          <w:lang w:val="en-US"/>
        </w:rPr>
        <w:t xml:space="preserve"> title, description, cadence, start_date, end_date, status.</w:t>
      </w:r>
    </w:p>
    <w:p w14:paraId="587BEEEC" w14:textId="77777777" w:rsidR="00B01021" w:rsidRPr="00B01021" w:rsidRDefault="00B01021" w:rsidP="00B01021">
      <w:pPr>
        <w:numPr>
          <w:ilvl w:val="0"/>
          <w:numId w:val="33"/>
        </w:numPr>
        <w:rPr>
          <w:lang w:val="en-US"/>
        </w:rPr>
      </w:pPr>
      <w:r w:rsidRPr="00B01021">
        <w:rPr>
          <w:b/>
          <w:bCs/>
          <w:lang w:val="en-US"/>
        </w:rPr>
        <w:t>IndicatorDefinition</w:t>
      </w:r>
      <w:r w:rsidRPr="00B01021">
        <w:rPr>
          <w:lang w:val="en-US"/>
        </w:rPr>
        <w:t xml:space="preserve"> </w:t>
      </w:r>
      <w:r w:rsidRPr="00B01021">
        <w:rPr>
          <w:i/>
          <w:iCs/>
          <w:lang w:val="en-US"/>
        </w:rPr>
        <w:t>(indicator_definition)</w:t>
      </w:r>
      <w:r w:rsidRPr="00B01021">
        <w:rPr>
          <w:lang w:val="en-US"/>
        </w:rPr>
        <w:t>: id, org_id, objective_id?, type {KR|KPI}, title, description, cadence, unit_code, unit_custom?, direction {INCREASE|DECREASE|MAINTAIN}, start_date, end_date, status.</w:t>
      </w:r>
    </w:p>
    <w:p w14:paraId="2589C7E0" w14:textId="77777777" w:rsidR="00B01021" w:rsidRPr="00B01021" w:rsidRDefault="00B01021" w:rsidP="00B01021">
      <w:pPr>
        <w:numPr>
          <w:ilvl w:val="0"/>
          <w:numId w:val="33"/>
        </w:numPr>
      </w:pPr>
      <w:r w:rsidRPr="00B01021">
        <w:rPr>
          <w:b/>
          <w:bCs/>
        </w:rPr>
        <w:t>IndicatorTarget</w:t>
      </w:r>
      <w:r w:rsidRPr="00B01021">
        <w:t xml:space="preserve"> </w:t>
      </w:r>
      <w:r w:rsidRPr="00B01021">
        <w:rPr>
          <w:i/>
          <w:iCs/>
        </w:rPr>
        <w:t>(indicator_target)</w:t>
      </w:r>
      <w:r w:rsidRPr="00B01021">
        <w:t>: metas globais ou por período: indicator_id, period_</w:t>
      </w:r>
      <w:proofErr w:type="gramStart"/>
      <w:r w:rsidRPr="00B01021">
        <w:t>start?,</w:t>
      </w:r>
      <w:proofErr w:type="gramEnd"/>
      <w:r w:rsidRPr="00B01021">
        <w:t xml:space="preserve"> target_value, tolerance?, baseline?.</w:t>
      </w:r>
    </w:p>
    <w:p w14:paraId="31C5A4AF" w14:textId="77777777" w:rsidR="00B01021" w:rsidRPr="00B01021" w:rsidRDefault="00B01021" w:rsidP="00B01021">
      <w:pPr>
        <w:numPr>
          <w:ilvl w:val="0"/>
          <w:numId w:val="33"/>
        </w:numPr>
      </w:pPr>
      <w:r w:rsidRPr="00B01021">
        <w:rPr>
          <w:b/>
          <w:bCs/>
        </w:rPr>
        <w:t>Segments</w:t>
      </w:r>
      <w:r w:rsidRPr="00B01021">
        <w:t>: indicator_segment_axis (label, code), indicator_segment_value (value, code).</w:t>
      </w:r>
    </w:p>
    <w:p w14:paraId="064B8BEB" w14:textId="77777777" w:rsidR="00B01021" w:rsidRPr="00B01021" w:rsidRDefault="00B01021" w:rsidP="00B01021">
      <w:pPr>
        <w:numPr>
          <w:ilvl w:val="0"/>
          <w:numId w:val="33"/>
        </w:numPr>
        <w:rPr>
          <w:lang w:val="en-US"/>
        </w:rPr>
      </w:pPr>
      <w:r w:rsidRPr="00B01021">
        <w:rPr>
          <w:b/>
          <w:bCs/>
          <w:lang w:val="en-US"/>
        </w:rPr>
        <w:t>IndicatorValue</w:t>
      </w:r>
      <w:r w:rsidRPr="00B01021">
        <w:rPr>
          <w:lang w:val="en-US"/>
        </w:rPr>
        <w:t xml:space="preserve"> </w:t>
      </w:r>
      <w:r w:rsidRPr="00B01021">
        <w:rPr>
          <w:i/>
          <w:iCs/>
          <w:lang w:val="en-US"/>
        </w:rPr>
        <w:t>(indicator_value)</w:t>
      </w:r>
      <w:r w:rsidRPr="00B01021">
        <w:rPr>
          <w:lang w:val="en-US"/>
        </w:rPr>
        <w:t>: org_id, indicator_id, period_start, granularity, segment_key jsonb?, value, status_calc, collected_at, origin {AGENT|CONNECTOR}, version, batch_id, checksum.</w:t>
      </w:r>
    </w:p>
    <w:p w14:paraId="1B436EA5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4.2 Ingestão &amp; Operação</w:t>
      </w:r>
    </w:p>
    <w:p w14:paraId="04F8733B" w14:textId="77777777" w:rsidR="00B01021" w:rsidRPr="00B01021" w:rsidRDefault="00B01021" w:rsidP="00B01021">
      <w:pPr>
        <w:numPr>
          <w:ilvl w:val="0"/>
          <w:numId w:val="34"/>
        </w:numPr>
        <w:rPr>
          <w:lang w:val="en-US"/>
        </w:rPr>
      </w:pPr>
      <w:r w:rsidRPr="00B01021">
        <w:rPr>
          <w:b/>
          <w:bCs/>
          <w:lang w:val="en-US"/>
        </w:rPr>
        <w:t>Agent</w:t>
      </w:r>
      <w:r w:rsidRPr="00B01021">
        <w:rPr>
          <w:lang w:val="en-US"/>
        </w:rPr>
        <w:t xml:space="preserve"> </w:t>
      </w:r>
      <w:r w:rsidRPr="00B01021">
        <w:rPr>
          <w:i/>
          <w:iCs/>
          <w:lang w:val="en-US"/>
        </w:rPr>
        <w:t>(agent)</w:t>
      </w:r>
      <w:r w:rsidRPr="00B01021">
        <w:rPr>
          <w:lang w:val="en-US"/>
        </w:rPr>
        <w:t>: id, org_id, name, version, status, last_seen_at.</w:t>
      </w:r>
    </w:p>
    <w:p w14:paraId="4A695641" w14:textId="77777777" w:rsidR="00B01021" w:rsidRPr="00B01021" w:rsidRDefault="00B01021" w:rsidP="00B01021">
      <w:pPr>
        <w:numPr>
          <w:ilvl w:val="0"/>
          <w:numId w:val="34"/>
        </w:numPr>
        <w:rPr>
          <w:lang w:val="en-US"/>
        </w:rPr>
      </w:pPr>
      <w:r w:rsidRPr="00B01021">
        <w:rPr>
          <w:b/>
          <w:bCs/>
          <w:lang w:val="en-US"/>
        </w:rPr>
        <w:t>DataTransferBatch</w:t>
      </w:r>
      <w:r w:rsidRPr="00B01021">
        <w:rPr>
          <w:lang w:val="en-US"/>
        </w:rPr>
        <w:t xml:space="preserve"> </w:t>
      </w:r>
      <w:r w:rsidRPr="00B01021">
        <w:rPr>
          <w:i/>
          <w:iCs/>
          <w:lang w:val="en-US"/>
        </w:rPr>
        <w:t>(data_transfer_batch)</w:t>
      </w:r>
      <w:r w:rsidRPr="00B01021">
        <w:rPr>
          <w:lang w:val="en-US"/>
        </w:rPr>
        <w:t>: id (batch_id), agent_id, indicator_id, period_start, checksum, read_rows, agg_rows, received_at.</w:t>
      </w:r>
    </w:p>
    <w:p w14:paraId="461EE1D1" w14:textId="77777777" w:rsidR="00B01021" w:rsidRPr="00B01021" w:rsidRDefault="00B01021" w:rsidP="00B01021">
      <w:pPr>
        <w:numPr>
          <w:ilvl w:val="0"/>
          <w:numId w:val="34"/>
        </w:numPr>
        <w:rPr>
          <w:lang w:val="en-US"/>
        </w:rPr>
      </w:pPr>
      <w:r w:rsidRPr="00B01021">
        <w:rPr>
          <w:b/>
          <w:bCs/>
          <w:lang w:val="en-US"/>
        </w:rPr>
        <w:t>IndicatorSourceBinding</w:t>
      </w:r>
      <w:r w:rsidRPr="00B01021">
        <w:rPr>
          <w:lang w:val="en-US"/>
        </w:rPr>
        <w:t xml:space="preserve"> </w:t>
      </w:r>
      <w:r w:rsidRPr="00B01021">
        <w:rPr>
          <w:i/>
          <w:iCs/>
          <w:lang w:val="en-US"/>
        </w:rPr>
        <w:t>(indicator_source_binding)</w:t>
      </w:r>
      <w:r w:rsidRPr="00B01021">
        <w:rPr>
          <w:lang w:val="en-US"/>
        </w:rPr>
        <w:t>: indicator_id, mode {AGENT|CONNECTOR}, source_ref (driver+conn), query_or_params_json, validations_json.</w:t>
      </w:r>
    </w:p>
    <w:p w14:paraId="29C9DF7A" w14:textId="77777777" w:rsidR="00B01021" w:rsidRPr="00B01021" w:rsidRDefault="00B01021" w:rsidP="00B01021">
      <w:pPr>
        <w:numPr>
          <w:ilvl w:val="0"/>
          <w:numId w:val="34"/>
        </w:numPr>
        <w:rPr>
          <w:lang w:val="en-US"/>
        </w:rPr>
      </w:pPr>
      <w:r w:rsidRPr="00B01021">
        <w:rPr>
          <w:b/>
          <w:bCs/>
          <w:lang w:val="en-US"/>
        </w:rPr>
        <w:t>AuditLog, Alert, CheckIn, TelemetryEvent</w:t>
      </w:r>
      <w:r w:rsidRPr="00B01021">
        <w:rPr>
          <w:lang w:val="en-US"/>
        </w:rPr>
        <w:t xml:space="preserve"> conforme docs de backend.</w:t>
      </w:r>
    </w:p>
    <w:p w14:paraId="408F08E9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4.3 Convenções e chaves</w:t>
      </w:r>
    </w:p>
    <w:p w14:paraId="4A55B852" w14:textId="77777777" w:rsidR="00B01021" w:rsidRPr="00B01021" w:rsidRDefault="00B01021" w:rsidP="00B01021">
      <w:pPr>
        <w:numPr>
          <w:ilvl w:val="0"/>
          <w:numId w:val="35"/>
        </w:numPr>
      </w:pPr>
      <w:r w:rsidRPr="00B01021">
        <w:rPr>
          <w:b/>
          <w:bCs/>
        </w:rPr>
        <w:t>RLS</w:t>
      </w:r>
      <w:r w:rsidRPr="00B01021">
        <w:t xml:space="preserve"> em todas as tabelas com org_id.</w:t>
      </w:r>
    </w:p>
    <w:p w14:paraId="558D0E49" w14:textId="77777777" w:rsidR="00B01021" w:rsidRPr="00B01021" w:rsidRDefault="00B01021" w:rsidP="00B01021">
      <w:pPr>
        <w:numPr>
          <w:ilvl w:val="0"/>
          <w:numId w:val="35"/>
        </w:numPr>
        <w:rPr>
          <w:lang w:val="en-US"/>
        </w:rPr>
      </w:pPr>
      <w:r w:rsidRPr="00B01021">
        <w:rPr>
          <w:lang w:val="en-US"/>
        </w:rPr>
        <w:t xml:space="preserve">Índices: indicator_value (org_id, indicator_id, period_start) + </w:t>
      </w:r>
      <w:r w:rsidRPr="00B01021">
        <w:rPr>
          <w:b/>
          <w:bCs/>
          <w:lang w:val="en-US"/>
        </w:rPr>
        <w:t>GIN</w:t>
      </w:r>
      <w:r w:rsidRPr="00B01021">
        <w:rPr>
          <w:lang w:val="en-US"/>
        </w:rPr>
        <w:t xml:space="preserve"> em segment_key; </w:t>
      </w:r>
      <w:r w:rsidRPr="00B01021">
        <w:rPr>
          <w:b/>
          <w:bCs/>
          <w:lang w:val="en-US"/>
        </w:rPr>
        <w:t>BRIN</w:t>
      </w:r>
      <w:r w:rsidRPr="00B01021">
        <w:rPr>
          <w:lang w:val="en-US"/>
        </w:rPr>
        <w:t xml:space="preserve"> opcional em period_start.</w:t>
      </w:r>
    </w:p>
    <w:p w14:paraId="1F69E0F6" w14:textId="77777777" w:rsidR="00B01021" w:rsidRPr="00B01021" w:rsidRDefault="00B01021" w:rsidP="00B01021">
      <w:pPr>
        <w:numPr>
          <w:ilvl w:val="0"/>
          <w:numId w:val="35"/>
        </w:numPr>
      </w:pPr>
      <w:r w:rsidRPr="00B01021">
        <w:rPr>
          <w:b/>
          <w:bCs/>
        </w:rPr>
        <w:t>Particionamento</w:t>
      </w:r>
      <w:r w:rsidRPr="00B01021">
        <w:t xml:space="preserve"> de indicator_value por mês (period_start).</w:t>
      </w:r>
    </w:p>
    <w:p w14:paraId="3BE7FA0F" w14:textId="77777777" w:rsidR="00B01021" w:rsidRPr="00B01021" w:rsidRDefault="00B01021" w:rsidP="00B01021">
      <w:r w:rsidRPr="00B01021">
        <w:pict w14:anchorId="7B0BFBB0">
          <v:rect id="_x0000_i1353" style="width:0;height:1.5pt" o:hralign="center" o:hrstd="t" o:hr="t" fillcolor="#a0a0a0" stroked="f"/>
        </w:pict>
      </w:r>
    </w:p>
    <w:p w14:paraId="4D70F03C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5) Modelo Físico (PostgreSQL)</w:t>
      </w:r>
    </w:p>
    <w:p w14:paraId="00BCFF06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lastRenderedPageBreak/>
        <w:t>5.1 Particionamento &amp; Índices</w:t>
      </w:r>
    </w:p>
    <w:p w14:paraId="6D9038C2" w14:textId="77777777" w:rsidR="00B01021" w:rsidRPr="00B01021" w:rsidRDefault="00B01021" w:rsidP="00B01021">
      <w:pPr>
        <w:numPr>
          <w:ilvl w:val="0"/>
          <w:numId w:val="36"/>
        </w:numPr>
        <w:rPr>
          <w:lang w:val="en-US"/>
        </w:rPr>
      </w:pPr>
      <w:r w:rsidRPr="00B01021">
        <w:rPr>
          <w:b/>
          <w:bCs/>
          <w:lang w:val="en-US"/>
        </w:rPr>
        <w:t>Range partition</w:t>
      </w:r>
      <w:r w:rsidRPr="00B01021">
        <w:rPr>
          <w:lang w:val="en-US"/>
        </w:rPr>
        <w:t xml:space="preserve"> mensal em indicator_value.period_start.</w:t>
      </w:r>
    </w:p>
    <w:p w14:paraId="50DE516E" w14:textId="77777777" w:rsidR="00B01021" w:rsidRPr="00B01021" w:rsidRDefault="00B01021" w:rsidP="00B01021">
      <w:pPr>
        <w:numPr>
          <w:ilvl w:val="0"/>
          <w:numId w:val="36"/>
        </w:numPr>
      </w:pPr>
      <w:r w:rsidRPr="00B01021">
        <w:rPr>
          <w:b/>
          <w:bCs/>
        </w:rPr>
        <w:t>Índices locais por partição</w:t>
      </w:r>
      <w:r w:rsidRPr="00B01021">
        <w:t xml:space="preserve">: (indicator_id, period_start); </w:t>
      </w:r>
      <w:proofErr w:type="gramStart"/>
      <w:r w:rsidRPr="00B01021">
        <w:t>GIN(</w:t>
      </w:r>
      <w:proofErr w:type="gramEnd"/>
      <w:r w:rsidRPr="00B01021">
        <w:t>segment_key).</w:t>
      </w:r>
    </w:p>
    <w:p w14:paraId="7BE6BE00" w14:textId="77777777" w:rsidR="00B01021" w:rsidRPr="00B01021" w:rsidRDefault="00B01021" w:rsidP="00B01021">
      <w:pPr>
        <w:numPr>
          <w:ilvl w:val="0"/>
          <w:numId w:val="36"/>
        </w:numPr>
      </w:pPr>
      <w:r w:rsidRPr="00B01021">
        <w:rPr>
          <w:b/>
          <w:bCs/>
        </w:rPr>
        <w:t>BRIN</w:t>
      </w:r>
      <w:r w:rsidRPr="00B01021">
        <w:t xml:space="preserve"> global (opcional) para </w:t>
      </w:r>
      <w:r w:rsidRPr="00B01021">
        <w:rPr>
          <w:i/>
          <w:iCs/>
        </w:rPr>
        <w:t>range scans</w:t>
      </w:r>
      <w:r w:rsidRPr="00B01021">
        <w:t xml:space="preserve"> por tempo.</w:t>
      </w:r>
    </w:p>
    <w:p w14:paraId="5E140C6B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5.2 Tipos e enums</w:t>
      </w:r>
    </w:p>
    <w:p w14:paraId="422D5FD4" w14:textId="77777777" w:rsidR="00B01021" w:rsidRPr="00B01021" w:rsidRDefault="00B01021" w:rsidP="00B01021">
      <w:pPr>
        <w:numPr>
          <w:ilvl w:val="0"/>
          <w:numId w:val="37"/>
        </w:numPr>
        <w:rPr>
          <w:lang w:val="en-US"/>
        </w:rPr>
      </w:pPr>
      <w:r w:rsidRPr="00B01021">
        <w:rPr>
          <w:lang w:val="en-US"/>
        </w:rPr>
        <w:t>cadence: DAILY|WEEKLY|MONTHLY|QUARTERLY|SEMIANNUAL|ANNUAL|BIENNIAL.</w:t>
      </w:r>
    </w:p>
    <w:p w14:paraId="61C224A0" w14:textId="77777777" w:rsidR="00B01021" w:rsidRPr="00B01021" w:rsidRDefault="00B01021" w:rsidP="00B01021">
      <w:pPr>
        <w:numPr>
          <w:ilvl w:val="0"/>
          <w:numId w:val="37"/>
        </w:numPr>
      </w:pPr>
      <w:r w:rsidRPr="00B01021">
        <w:t>direction: INCREASE|DECREASE|MAINTAIN.</w:t>
      </w:r>
    </w:p>
    <w:p w14:paraId="7003FB71" w14:textId="77777777" w:rsidR="00B01021" w:rsidRPr="00B01021" w:rsidRDefault="00B01021" w:rsidP="00B01021">
      <w:pPr>
        <w:numPr>
          <w:ilvl w:val="0"/>
          <w:numId w:val="37"/>
        </w:numPr>
        <w:rPr>
          <w:lang w:val="en-US"/>
        </w:rPr>
      </w:pPr>
      <w:r w:rsidRPr="00B01021">
        <w:rPr>
          <w:lang w:val="en-US"/>
        </w:rPr>
        <w:t>status_calc: ON|RISK|OFF|STALE.</w:t>
      </w:r>
    </w:p>
    <w:p w14:paraId="63D21EC7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5.3 Normalização de segmentação</w:t>
      </w:r>
    </w:p>
    <w:p w14:paraId="0EF39462" w14:textId="77777777" w:rsidR="00B01021" w:rsidRPr="00B01021" w:rsidRDefault="00B01021" w:rsidP="00B01021">
      <w:pPr>
        <w:numPr>
          <w:ilvl w:val="0"/>
          <w:numId w:val="38"/>
        </w:numPr>
      </w:pPr>
      <w:r w:rsidRPr="00B01021">
        <w:rPr>
          <w:b/>
          <w:bCs/>
        </w:rPr>
        <w:t>Entrada livre</w:t>
      </w:r>
      <w:r w:rsidRPr="00B01021">
        <w:t xml:space="preserve"> → persistimos como </w:t>
      </w:r>
      <w:r w:rsidRPr="00B01021">
        <w:rPr>
          <w:b/>
          <w:bCs/>
        </w:rPr>
        <w:t>Axis/Value</w:t>
      </w:r>
      <w:r w:rsidRPr="00B01021">
        <w:t xml:space="preserve"> (catálogo) e geramos segment_key JSON </w:t>
      </w:r>
      <w:r w:rsidRPr="00B01021">
        <w:rPr>
          <w:b/>
          <w:bCs/>
        </w:rPr>
        <w:t>ordenado</w:t>
      </w:r>
      <w:r w:rsidRPr="00B01021">
        <w:t xml:space="preserve"> alfabeticamente por eixo.</w:t>
      </w:r>
    </w:p>
    <w:p w14:paraId="31903025" w14:textId="77777777" w:rsidR="00B01021" w:rsidRPr="00B01021" w:rsidRDefault="00B01021" w:rsidP="00B01021">
      <w:pPr>
        <w:numPr>
          <w:ilvl w:val="0"/>
          <w:numId w:val="38"/>
        </w:numPr>
      </w:pPr>
      <w:r w:rsidRPr="00B01021">
        <w:t xml:space="preserve">segment_hash (md5 do segment_key canônico) pode ser adicionado para </w:t>
      </w:r>
      <w:r w:rsidRPr="00B01021">
        <w:rPr>
          <w:i/>
          <w:iCs/>
        </w:rPr>
        <w:t>lookups</w:t>
      </w:r>
      <w:r w:rsidRPr="00B01021">
        <w:t xml:space="preserve"> rápidos/uniqueness opcional.</w:t>
      </w:r>
    </w:p>
    <w:p w14:paraId="0393CC4B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5.4 Períodos &amp; calendários</w:t>
      </w:r>
    </w:p>
    <w:p w14:paraId="58110C59" w14:textId="77777777" w:rsidR="00B01021" w:rsidRPr="00B01021" w:rsidRDefault="00B01021" w:rsidP="00B01021">
      <w:pPr>
        <w:numPr>
          <w:ilvl w:val="0"/>
          <w:numId w:val="39"/>
        </w:numPr>
      </w:pPr>
      <w:r w:rsidRPr="00B01021">
        <w:t xml:space="preserve">period_start é um </w:t>
      </w:r>
      <w:r w:rsidRPr="00B01021">
        <w:rPr>
          <w:b/>
          <w:bCs/>
        </w:rPr>
        <w:t>Date</w:t>
      </w:r>
      <w:r w:rsidRPr="00B01021">
        <w:t xml:space="preserve"> normalizado para </w:t>
      </w:r>
      <w:r w:rsidRPr="00B01021">
        <w:rPr>
          <w:b/>
          <w:bCs/>
        </w:rPr>
        <w:t>00:00:00</w:t>
      </w:r>
      <w:r w:rsidRPr="00B01021">
        <w:t xml:space="preserve"> do início do período </w:t>
      </w:r>
      <w:r w:rsidRPr="00B01021">
        <w:rPr>
          <w:b/>
          <w:bCs/>
        </w:rPr>
        <w:t>no timezone da organização</w:t>
      </w:r>
      <w:r w:rsidRPr="00B01021">
        <w:t xml:space="preserve"> (armazenado em UTC).</w:t>
      </w:r>
    </w:p>
    <w:p w14:paraId="21138787" w14:textId="77777777" w:rsidR="00B01021" w:rsidRPr="00B01021" w:rsidRDefault="00B01021" w:rsidP="00B01021">
      <w:pPr>
        <w:numPr>
          <w:ilvl w:val="0"/>
          <w:numId w:val="39"/>
        </w:numPr>
      </w:pPr>
      <w:r w:rsidRPr="00B01021">
        <w:t>Mapeamentos:</w:t>
      </w:r>
    </w:p>
    <w:p w14:paraId="05430DAE" w14:textId="77777777" w:rsidR="00B01021" w:rsidRPr="00B01021" w:rsidRDefault="00B01021" w:rsidP="00B01021">
      <w:pPr>
        <w:numPr>
          <w:ilvl w:val="1"/>
          <w:numId w:val="39"/>
        </w:numPr>
      </w:pPr>
      <w:r w:rsidRPr="00B01021">
        <w:rPr>
          <w:b/>
          <w:bCs/>
        </w:rPr>
        <w:t>DAILY</w:t>
      </w:r>
      <w:r w:rsidRPr="00B01021">
        <w:t>: YYYY</w:t>
      </w:r>
      <w:r w:rsidRPr="00B01021">
        <w:noBreakHyphen/>
        <w:t>MM</w:t>
      </w:r>
      <w:r w:rsidRPr="00B01021">
        <w:noBreakHyphen/>
        <w:t>DD.</w:t>
      </w:r>
    </w:p>
    <w:p w14:paraId="78707232" w14:textId="77777777" w:rsidR="00B01021" w:rsidRPr="00B01021" w:rsidRDefault="00B01021" w:rsidP="00B01021">
      <w:pPr>
        <w:numPr>
          <w:ilvl w:val="1"/>
          <w:numId w:val="39"/>
        </w:numPr>
      </w:pPr>
      <w:r w:rsidRPr="00B01021">
        <w:rPr>
          <w:b/>
          <w:bCs/>
        </w:rPr>
        <w:t>WEEKLY</w:t>
      </w:r>
      <w:r w:rsidRPr="00B01021">
        <w:t>: ISO</w:t>
      </w:r>
      <w:r w:rsidRPr="00B01021">
        <w:noBreakHyphen/>
        <w:t>semana (segunda como início); armazenado como YYYY</w:t>
      </w:r>
      <w:r w:rsidRPr="00B01021">
        <w:noBreakHyphen/>
        <w:t>MM</w:t>
      </w:r>
      <w:r w:rsidRPr="00B01021">
        <w:noBreakHyphen/>
        <w:t xml:space="preserve">DD do </w:t>
      </w:r>
      <w:r w:rsidRPr="00B01021">
        <w:rPr>
          <w:b/>
          <w:bCs/>
        </w:rPr>
        <w:t>início da semana</w:t>
      </w:r>
      <w:r w:rsidRPr="00B01021">
        <w:t>.</w:t>
      </w:r>
    </w:p>
    <w:p w14:paraId="0CD9EBE4" w14:textId="77777777" w:rsidR="00B01021" w:rsidRPr="00B01021" w:rsidRDefault="00B01021" w:rsidP="00B01021">
      <w:pPr>
        <w:numPr>
          <w:ilvl w:val="1"/>
          <w:numId w:val="39"/>
        </w:numPr>
      </w:pPr>
      <w:r w:rsidRPr="00B01021">
        <w:rPr>
          <w:b/>
          <w:bCs/>
        </w:rPr>
        <w:t>MONTHLY</w:t>
      </w:r>
      <w:r w:rsidRPr="00B01021">
        <w:t>: 1º dia do mês.</w:t>
      </w:r>
    </w:p>
    <w:p w14:paraId="1F3B49BF" w14:textId="77777777" w:rsidR="00B01021" w:rsidRPr="00B01021" w:rsidRDefault="00B01021" w:rsidP="00B01021">
      <w:pPr>
        <w:numPr>
          <w:ilvl w:val="1"/>
          <w:numId w:val="39"/>
        </w:numPr>
      </w:pPr>
      <w:r w:rsidRPr="00B01021">
        <w:rPr>
          <w:b/>
          <w:bCs/>
        </w:rPr>
        <w:t>QUARTERLY</w:t>
      </w:r>
      <w:r w:rsidRPr="00B01021">
        <w:t xml:space="preserve">: 1º dia do trimestre (Q1=Jan, Q2=Apr, ...). </w:t>
      </w:r>
      <w:r w:rsidRPr="00B01021">
        <w:rPr>
          <w:i/>
          <w:iCs/>
        </w:rPr>
        <w:t>Suporte fiscal 4</w:t>
      </w:r>
      <w:r w:rsidRPr="00B01021">
        <w:rPr>
          <w:i/>
          <w:iCs/>
        </w:rPr>
        <w:noBreakHyphen/>
        <w:t>4</w:t>
      </w:r>
      <w:r w:rsidRPr="00B01021">
        <w:rPr>
          <w:i/>
          <w:iCs/>
        </w:rPr>
        <w:noBreakHyphen/>
        <w:t>5 opcional</w:t>
      </w:r>
      <w:r w:rsidRPr="00B01021">
        <w:t xml:space="preserve"> (por org).</w:t>
      </w:r>
    </w:p>
    <w:p w14:paraId="4088D58A" w14:textId="77777777" w:rsidR="00B01021" w:rsidRPr="00B01021" w:rsidRDefault="00B01021" w:rsidP="00B01021">
      <w:pPr>
        <w:numPr>
          <w:ilvl w:val="1"/>
          <w:numId w:val="39"/>
        </w:numPr>
      </w:pPr>
      <w:r w:rsidRPr="00B01021">
        <w:rPr>
          <w:b/>
          <w:bCs/>
        </w:rPr>
        <w:t>SEMIANNUAL</w:t>
      </w:r>
      <w:r w:rsidRPr="00B01021">
        <w:t>: 1º dia de Jan/</w:t>
      </w:r>
      <w:proofErr w:type="gramStart"/>
      <w:r w:rsidRPr="00B01021">
        <w:t>Jul.</w:t>
      </w:r>
      <w:proofErr w:type="gramEnd"/>
    </w:p>
    <w:p w14:paraId="5C74EEF7" w14:textId="77777777" w:rsidR="00B01021" w:rsidRPr="00B01021" w:rsidRDefault="00B01021" w:rsidP="00B01021">
      <w:pPr>
        <w:numPr>
          <w:ilvl w:val="1"/>
          <w:numId w:val="39"/>
        </w:numPr>
      </w:pPr>
      <w:r w:rsidRPr="00B01021">
        <w:rPr>
          <w:b/>
          <w:bCs/>
        </w:rPr>
        <w:t>ANNUAL/BIENNIAL</w:t>
      </w:r>
      <w:r w:rsidRPr="00B01021">
        <w:t>: 1º Jan do ano (ou janela bienal).</w:t>
      </w:r>
    </w:p>
    <w:p w14:paraId="0D005FC9" w14:textId="77777777" w:rsidR="00B01021" w:rsidRPr="00B01021" w:rsidRDefault="00B01021" w:rsidP="00B01021">
      <w:r w:rsidRPr="00B01021">
        <w:pict w14:anchorId="15C39B0E">
          <v:rect id="_x0000_i1354" style="width:0;height:1.5pt" o:hralign="center" o:hrstd="t" o:hr="t" fillcolor="#a0a0a0" stroked="f"/>
        </w:pict>
      </w:r>
    </w:p>
    <w:p w14:paraId="626764A1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6) Linhagem &amp; Metadados</w:t>
      </w:r>
    </w:p>
    <w:p w14:paraId="338C60B0" w14:textId="77777777" w:rsidR="00B01021" w:rsidRPr="00B01021" w:rsidRDefault="00B01021" w:rsidP="00B01021">
      <w:pPr>
        <w:numPr>
          <w:ilvl w:val="0"/>
          <w:numId w:val="40"/>
        </w:numPr>
      </w:pPr>
      <w:r w:rsidRPr="00B01021">
        <w:rPr>
          <w:b/>
          <w:bCs/>
        </w:rPr>
        <w:t>Origem</w:t>
      </w:r>
      <w:r w:rsidRPr="00B01021">
        <w:t xml:space="preserve"> por indicador em IndicatorSourceBinding (modo, driver, source_ref, consulta ou parâmetros, validações de DQ).</w:t>
      </w:r>
    </w:p>
    <w:p w14:paraId="2B65FE81" w14:textId="77777777" w:rsidR="00B01021" w:rsidRPr="00B01021" w:rsidRDefault="00B01021" w:rsidP="00B01021">
      <w:pPr>
        <w:numPr>
          <w:ilvl w:val="0"/>
          <w:numId w:val="40"/>
        </w:numPr>
      </w:pPr>
      <w:r w:rsidRPr="00B01021">
        <w:rPr>
          <w:b/>
          <w:bCs/>
        </w:rPr>
        <w:lastRenderedPageBreak/>
        <w:t>Rastreabilidade</w:t>
      </w:r>
      <w:r w:rsidRPr="00B01021">
        <w:t xml:space="preserve"> por lote: DataTransferBatch vincula Agent→Indicator→Período com checksum, read_rows, agg_rows.</w:t>
      </w:r>
    </w:p>
    <w:p w14:paraId="02E1680B" w14:textId="77777777" w:rsidR="00B01021" w:rsidRPr="00B01021" w:rsidRDefault="00B01021" w:rsidP="00B01021">
      <w:pPr>
        <w:numPr>
          <w:ilvl w:val="0"/>
          <w:numId w:val="40"/>
        </w:numPr>
      </w:pPr>
      <w:r w:rsidRPr="00B01021">
        <w:rPr>
          <w:b/>
          <w:bCs/>
        </w:rPr>
        <w:t>AuditLog</w:t>
      </w:r>
      <w:r w:rsidRPr="00B01021">
        <w:t xml:space="preserve"> registra mudanças de definições (metas, segmentações, fórmulas leves, binds de origem).</w:t>
      </w:r>
    </w:p>
    <w:p w14:paraId="1C6124EC" w14:textId="77777777" w:rsidR="00B01021" w:rsidRPr="00B01021" w:rsidRDefault="00B01021" w:rsidP="00B01021">
      <w:pPr>
        <w:numPr>
          <w:ilvl w:val="0"/>
          <w:numId w:val="40"/>
        </w:numPr>
      </w:pPr>
      <w:r w:rsidRPr="00B01021">
        <w:rPr>
          <w:b/>
          <w:bCs/>
        </w:rPr>
        <w:t>OperationId</w:t>
      </w:r>
      <w:r w:rsidRPr="00B01021">
        <w:t xml:space="preserve"> (opcional) encadeia execuções de jobs/ingestões para </w:t>
      </w:r>
      <w:r w:rsidRPr="00B01021">
        <w:rPr>
          <w:i/>
          <w:iCs/>
        </w:rPr>
        <w:t>trace</w:t>
      </w:r>
      <w:r w:rsidRPr="00B01021">
        <w:t xml:space="preserve"> e resources operation:// no MCP.</w:t>
      </w:r>
    </w:p>
    <w:p w14:paraId="55D22AAE" w14:textId="77777777" w:rsidR="00B01021" w:rsidRPr="00B01021" w:rsidRDefault="00B01021" w:rsidP="00B01021">
      <w:r w:rsidRPr="00B01021">
        <w:pict w14:anchorId="0C203531">
          <v:rect id="_x0000_i1355" style="width:0;height:1.5pt" o:hralign="center" o:hrstd="t" o:hr="t" fillcolor="#a0a0a0" stroked="f"/>
        </w:pict>
      </w:r>
    </w:p>
    <w:p w14:paraId="7ABC47D9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7) Ingestão de Dados</w:t>
      </w:r>
    </w:p>
    <w:p w14:paraId="241D4C97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7.1 Enterprise — Data Innova Agent</w:t>
      </w:r>
    </w:p>
    <w:p w14:paraId="131000F8" w14:textId="77777777" w:rsidR="00B01021" w:rsidRPr="00B01021" w:rsidRDefault="00B01021" w:rsidP="00B01021">
      <w:pPr>
        <w:numPr>
          <w:ilvl w:val="0"/>
          <w:numId w:val="41"/>
        </w:numPr>
      </w:pPr>
      <w:r w:rsidRPr="00B01021">
        <w:t xml:space="preserve">Executa </w:t>
      </w:r>
      <w:r w:rsidRPr="00B01021">
        <w:rPr>
          <w:b/>
          <w:bCs/>
        </w:rPr>
        <w:t>no ambiente do cliente</w:t>
      </w:r>
      <w:r w:rsidRPr="00B01021">
        <w:t xml:space="preserve"> (on</w:t>
      </w:r>
      <w:r w:rsidRPr="00B01021">
        <w:noBreakHyphen/>
        <w:t>prem/VPC) com conectores locais (BigQuery, Snowflake, Redshift, Databricks, Postgres/SQL Server etc.).</w:t>
      </w:r>
    </w:p>
    <w:p w14:paraId="6801E1D7" w14:textId="77777777" w:rsidR="00B01021" w:rsidRPr="00B01021" w:rsidRDefault="00B01021" w:rsidP="00B01021">
      <w:pPr>
        <w:numPr>
          <w:ilvl w:val="0"/>
          <w:numId w:val="41"/>
        </w:numPr>
      </w:pPr>
      <w:r w:rsidRPr="00B01021">
        <w:rPr>
          <w:b/>
          <w:bCs/>
        </w:rPr>
        <w:t>Agrega localmente</w:t>
      </w:r>
      <w:r w:rsidRPr="00B01021">
        <w:t xml:space="preserve"> conforme regra do indicador e envia </w:t>
      </w:r>
      <w:r w:rsidRPr="00B01021">
        <w:rPr>
          <w:b/>
          <w:bCs/>
        </w:rPr>
        <w:t>apenas</w:t>
      </w:r>
      <w:r w:rsidRPr="00B01021">
        <w:t xml:space="preserve"> o agregado por período/segmento.</w:t>
      </w:r>
    </w:p>
    <w:p w14:paraId="2B41D457" w14:textId="77777777" w:rsidR="00B01021" w:rsidRPr="00B01021" w:rsidRDefault="00B01021" w:rsidP="00B01021">
      <w:pPr>
        <w:numPr>
          <w:ilvl w:val="0"/>
          <w:numId w:val="41"/>
        </w:numPr>
      </w:pPr>
      <w:r w:rsidRPr="00B01021">
        <w:rPr>
          <w:b/>
          <w:bCs/>
        </w:rPr>
        <w:t>Assinatura HMAC</w:t>
      </w:r>
      <w:r w:rsidRPr="00B01021">
        <w:t xml:space="preserve"> do payload; batch_id e checksum para idempotência/dedupe.</w:t>
      </w:r>
    </w:p>
    <w:p w14:paraId="177BE247" w14:textId="77777777" w:rsidR="00B01021" w:rsidRPr="00B01021" w:rsidRDefault="00B01021" w:rsidP="00B01021">
      <w:pPr>
        <w:numPr>
          <w:ilvl w:val="0"/>
          <w:numId w:val="41"/>
        </w:numPr>
      </w:pPr>
      <w:r w:rsidRPr="00B01021">
        <w:rPr>
          <w:b/>
          <w:bCs/>
        </w:rPr>
        <w:t>Backfill</w:t>
      </w:r>
      <w:r w:rsidRPr="00B01021">
        <w:t>: janelas históricas, respeitando limites de cadence e políticas de reprocesso (gera version+1).</w:t>
      </w:r>
    </w:p>
    <w:p w14:paraId="06A47B03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7.2 Free/Pro — Conectores RO</w:t>
      </w:r>
    </w:p>
    <w:p w14:paraId="6F0FE4EC" w14:textId="77777777" w:rsidR="00B01021" w:rsidRPr="00B01021" w:rsidRDefault="00B01021" w:rsidP="00B01021">
      <w:pPr>
        <w:numPr>
          <w:ilvl w:val="0"/>
          <w:numId w:val="42"/>
        </w:numPr>
      </w:pPr>
      <w:r w:rsidRPr="00B01021">
        <w:t xml:space="preserve">Conexões </w:t>
      </w:r>
      <w:r w:rsidRPr="00B01021">
        <w:rPr>
          <w:b/>
          <w:bCs/>
        </w:rPr>
        <w:t>read</w:t>
      </w:r>
      <w:r w:rsidRPr="00B01021">
        <w:rPr>
          <w:b/>
          <w:bCs/>
        </w:rPr>
        <w:noBreakHyphen/>
        <w:t>only</w:t>
      </w:r>
      <w:r w:rsidRPr="00B01021">
        <w:t xml:space="preserve"> executadas pelo </w:t>
      </w:r>
      <w:r w:rsidRPr="00B01021">
        <w:rPr>
          <w:b/>
          <w:bCs/>
        </w:rPr>
        <w:t>backend</w:t>
      </w:r>
      <w:r w:rsidRPr="00B01021">
        <w:t xml:space="preserve"> (credenciais do cliente, escopo mínimo).</w:t>
      </w:r>
    </w:p>
    <w:p w14:paraId="4FCE32D6" w14:textId="77777777" w:rsidR="00B01021" w:rsidRPr="00B01021" w:rsidRDefault="00B01021" w:rsidP="00B01021">
      <w:pPr>
        <w:numPr>
          <w:ilvl w:val="0"/>
          <w:numId w:val="42"/>
        </w:numPr>
      </w:pPr>
      <w:r w:rsidRPr="00B01021">
        <w:t xml:space="preserve">Apenas </w:t>
      </w:r>
      <w:r w:rsidRPr="00B01021">
        <w:rPr>
          <w:b/>
          <w:bCs/>
        </w:rPr>
        <w:t>queries agregadas</w:t>
      </w:r>
      <w:r w:rsidRPr="00B01021">
        <w:t xml:space="preserve"> (linters anti</w:t>
      </w:r>
      <w:r w:rsidRPr="00B01021">
        <w:noBreakHyphen/>
        <w:t>expansão; allowlist de funções) — o resultado vira IndicatorValue.</w:t>
      </w:r>
    </w:p>
    <w:p w14:paraId="34811462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7.3 Contratos de ingestão</w:t>
      </w:r>
    </w:p>
    <w:p w14:paraId="56F7C8DE" w14:textId="77777777" w:rsidR="00B01021" w:rsidRPr="00B01021" w:rsidRDefault="00B01021" w:rsidP="00B01021">
      <w:pPr>
        <w:numPr>
          <w:ilvl w:val="0"/>
          <w:numId w:val="43"/>
        </w:numPr>
      </w:pPr>
      <w:r w:rsidRPr="00B01021">
        <w:rPr>
          <w:b/>
          <w:bCs/>
        </w:rPr>
        <w:t>Schema obrigatório</w:t>
      </w:r>
      <w:r w:rsidRPr="00B01021">
        <w:t xml:space="preserve">: {indicatorId, periodStart, granularity, value, </w:t>
      </w:r>
      <w:proofErr w:type="gramStart"/>
      <w:r w:rsidRPr="00B01021">
        <w:t>segmentKey?,</w:t>
      </w:r>
      <w:proofErr w:type="gramEnd"/>
      <w:r w:rsidRPr="00B01021">
        <w:t xml:space="preserve"> checksum, sourceMeta?}.</w:t>
      </w:r>
    </w:p>
    <w:p w14:paraId="7AE1E19C" w14:textId="77777777" w:rsidR="00B01021" w:rsidRPr="00B01021" w:rsidRDefault="00B01021" w:rsidP="00B01021">
      <w:pPr>
        <w:numPr>
          <w:ilvl w:val="0"/>
          <w:numId w:val="43"/>
        </w:numPr>
      </w:pPr>
      <w:r w:rsidRPr="00B01021">
        <w:rPr>
          <w:b/>
          <w:bCs/>
        </w:rPr>
        <w:t>Validações</w:t>
      </w:r>
      <w:r w:rsidRPr="00B01021">
        <w:t xml:space="preserve">: período dentro da janela; granularity compatível com a cadence; segmentKey consistente com eixos/valores cadastrados (ou </w:t>
      </w:r>
      <w:r w:rsidRPr="00B01021">
        <w:rPr>
          <w:i/>
          <w:iCs/>
        </w:rPr>
        <w:t>upsert</w:t>
      </w:r>
      <w:r w:rsidRPr="00B01021">
        <w:t xml:space="preserve"> assistido); limites de tamanho.</w:t>
      </w:r>
    </w:p>
    <w:p w14:paraId="46990C44" w14:textId="77777777" w:rsidR="00B01021" w:rsidRPr="00B01021" w:rsidRDefault="00B01021" w:rsidP="00B01021">
      <w:r w:rsidRPr="00B01021">
        <w:pict w14:anchorId="4AA548C1">
          <v:rect id="_x0000_i1356" style="width:0;height:1.5pt" o:hralign="center" o:hrstd="t" o:hr="t" fillcolor="#a0a0a0" stroked="f"/>
        </w:pict>
      </w:r>
    </w:p>
    <w:p w14:paraId="78786A6F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8) Semântica de Indicadores</w:t>
      </w:r>
    </w:p>
    <w:p w14:paraId="3E982D72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8.1 Direção &amp; Status</w:t>
      </w:r>
    </w:p>
    <w:p w14:paraId="6F143153" w14:textId="77777777" w:rsidR="00B01021" w:rsidRPr="00B01021" w:rsidRDefault="00B01021" w:rsidP="00B01021">
      <w:pPr>
        <w:numPr>
          <w:ilvl w:val="0"/>
          <w:numId w:val="44"/>
        </w:numPr>
      </w:pPr>
      <w:r w:rsidRPr="00B01021">
        <w:rPr>
          <w:b/>
          <w:bCs/>
        </w:rPr>
        <w:lastRenderedPageBreak/>
        <w:t>INCREASE</w:t>
      </w:r>
      <w:r w:rsidRPr="00B01021">
        <w:t xml:space="preserve"> (maior é melhor): ON se valor ≥ meta, RISK se valor ≥ meta*(1</w:t>
      </w:r>
      <w:r w:rsidRPr="00B01021">
        <w:noBreakHyphen/>
        <w:t>tol), senão OFF.</w:t>
      </w:r>
    </w:p>
    <w:p w14:paraId="74B51EDB" w14:textId="77777777" w:rsidR="00B01021" w:rsidRPr="00B01021" w:rsidRDefault="00B01021" w:rsidP="00B01021">
      <w:pPr>
        <w:numPr>
          <w:ilvl w:val="0"/>
          <w:numId w:val="44"/>
        </w:numPr>
      </w:pPr>
      <w:r w:rsidRPr="00B01021">
        <w:rPr>
          <w:b/>
          <w:bCs/>
        </w:rPr>
        <w:t>DECREASE</w:t>
      </w:r>
      <w:r w:rsidRPr="00B01021">
        <w:t xml:space="preserve"> (menor é melhor): ON se valor ≤ meta, RISK se valor ≤ meta*(1+tol), senão OFF.</w:t>
      </w:r>
    </w:p>
    <w:p w14:paraId="636DB25D" w14:textId="77777777" w:rsidR="00B01021" w:rsidRPr="00B01021" w:rsidRDefault="00B01021" w:rsidP="00B01021">
      <w:pPr>
        <w:numPr>
          <w:ilvl w:val="0"/>
          <w:numId w:val="44"/>
        </w:numPr>
      </w:pPr>
      <w:r w:rsidRPr="00B01021">
        <w:rPr>
          <w:b/>
          <w:bCs/>
        </w:rPr>
        <w:t>MAINTAIN</w:t>
      </w:r>
      <w:r w:rsidRPr="00B01021">
        <w:t xml:space="preserve"> (constante): ON se |valor</w:t>
      </w:r>
      <w:r w:rsidRPr="00B01021">
        <w:noBreakHyphen/>
        <w:t>meta| ≤ tol, senão OFF (ou RISK se próximo — configurável).</w:t>
      </w:r>
    </w:p>
    <w:p w14:paraId="02608EE7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8.2 Metas &amp; Baseline</w:t>
      </w:r>
    </w:p>
    <w:p w14:paraId="4D56E3B9" w14:textId="77777777" w:rsidR="00B01021" w:rsidRPr="00B01021" w:rsidRDefault="00B01021" w:rsidP="00B01021">
      <w:pPr>
        <w:numPr>
          <w:ilvl w:val="0"/>
          <w:numId w:val="45"/>
        </w:numPr>
      </w:pPr>
      <w:r w:rsidRPr="00B01021">
        <w:rPr>
          <w:b/>
          <w:bCs/>
        </w:rPr>
        <w:t>Globais</w:t>
      </w:r>
      <w:r w:rsidRPr="00B01021">
        <w:t xml:space="preserve"> (sem period_start) ou </w:t>
      </w:r>
      <w:r w:rsidRPr="00B01021">
        <w:rPr>
          <w:b/>
          <w:bCs/>
        </w:rPr>
        <w:t>por período</w:t>
      </w:r>
      <w:r w:rsidRPr="00B01021">
        <w:t xml:space="preserve"> (únicas por (indicator, period)).</w:t>
      </w:r>
    </w:p>
    <w:p w14:paraId="196B05B5" w14:textId="77777777" w:rsidR="00B01021" w:rsidRPr="00B01021" w:rsidRDefault="00B01021" w:rsidP="00B01021">
      <w:pPr>
        <w:numPr>
          <w:ilvl w:val="0"/>
          <w:numId w:val="45"/>
        </w:numPr>
      </w:pPr>
      <w:r w:rsidRPr="00B01021">
        <w:t>Baselines opcionais para</w:t>
      </w:r>
      <w:r w:rsidRPr="00B01021">
        <w:br/>
        <w:t>comparação (exibição/analytics operacionais).</w:t>
      </w:r>
    </w:p>
    <w:p w14:paraId="39C69E89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8.3 Segmentação</w:t>
      </w:r>
    </w:p>
    <w:p w14:paraId="13BCC6F0" w14:textId="77777777" w:rsidR="00B01021" w:rsidRPr="00B01021" w:rsidRDefault="00B01021" w:rsidP="00B01021">
      <w:pPr>
        <w:numPr>
          <w:ilvl w:val="0"/>
          <w:numId w:val="46"/>
        </w:numPr>
      </w:pPr>
      <w:r w:rsidRPr="00B01021">
        <w:t>Eixos livres controlados (catálogo), valores normalizados; segment_key canônico + segment_hash.</w:t>
      </w:r>
    </w:p>
    <w:p w14:paraId="4C289E82" w14:textId="77777777" w:rsidR="00B01021" w:rsidRPr="00B01021" w:rsidRDefault="00B01021" w:rsidP="00B01021">
      <w:pPr>
        <w:numPr>
          <w:ilvl w:val="0"/>
          <w:numId w:val="46"/>
        </w:numPr>
      </w:pPr>
      <w:r w:rsidRPr="00B01021">
        <w:t xml:space="preserve">KR pode ter segmentação </w:t>
      </w:r>
      <w:r w:rsidRPr="00B01021">
        <w:rPr>
          <w:b/>
          <w:bCs/>
        </w:rPr>
        <w:t>diferente</w:t>
      </w:r>
      <w:r w:rsidRPr="00B01021">
        <w:t xml:space="preserve"> do objetivo.</w:t>
      </w:r>
    </w:p>
    <w:p w14:paraId="4D55B957" w14:textId="77777777" w:rsidR="00B01021" w:rsidRPr="00B01021" w:rsidRDefault="00B01021" w:rsidP="00B01021">
      <w:r w:rsidRPr="00B01021">
        <w:pict w14:anchorId="41E4F78B">
          <v:rect id="_x0000_i1357" style="width:0;height:1.5pt" o:hralign="center" o:hrstd="t" o:hr="t" fillcolor="#a0a0a0" stroked="f"/>
        </w:pict>
      </w:r>
    </w:p>
    <w:p w14:paraId="6CB42FD2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9) Qualidade de Dados (DQ)</w:t>
      </w:r>
    </w:p>
    <w:p w14:paraId="579B76BC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9.1 Dimensões de qualidade</w:t>
      </w:r>
    </w:p>
    <w:p w14:paraId="0226F646" w14:textId="77777777" w:rsidR="00B01021" w:rsidRPr="00B01021" w:rsidRDefault="00B01021" w:rsidP="00B01021">
      <w:pPr>
        <w:numPr>
          <w:ilvl w:val="0"/>
          <w:numId w:val="47"/>
        </w:numPr>
      </w:pPr>
      <w:r w:rsidRPr="00B01021">
        <w:rPr>
          <w:b/>
          <w:bCs/>
        </w:rPr>
        <w:t>Completude</w:t>
      </w:r>
      <w:r w:rsidRPr="00B01021">
        <w:t>: existe valor para todos os períodos esperados? (por cadence)</w:t>
      </w:r>
    </w:p>
    <w:p w14:paraId="2BC28517" w14:textId="77777777" w:rsidR="00B01021" w:rsidRPr="00B01021" w:rsidRDefault="00B01021" w:rsidP="00B01021">
      <w:pPr>
        <w:numPr>
          <w:ilvl w:val="0"/>
          <w:numId w:val="47"/>
        </w:numPr>
      </w:pPr>
      <w:r w:rsidRPr="00B01021">
        <w:rPr>
          <w:b/>
          <w:bCs/>
        </w:rPr>
        <w:t>Temporalidade (staleness)</w:t>
      </w:r>
      <w:r w:rsidRPr="00B01021">
        <w:t xml:space="preserve">: diferença entre </w:t>
      </w:r>
      <w:proofErr w:type="gramStart"/>
      <w:r w:rsidRPr="00B01021">
        <w:t>now(</w:t>
      </w:r>
      <w:proofErr w:type="gramEnd"/>
      <w:r w:rsidRPr="00B01021">
        <w:t>) e último collected_at vs SLA por indicador/plano.</w:t>
      </w:r>
    </w:p>
    <w:p w14:paraId="60789CE5" w14:textId="77777777" w:rsidR="00B01021" w:rsidRPr="00B01021" w:rsidRDefault="00B01021" w:rsidP="00B01021">
      <w:pPr>
        <w:numPr>
          <w:ilvl w:val="0"/>
          <w:numId w:val="47"/>
        </w:numPr>
      </w:pPr>
      <w:r w:rsidRPr="00B01021">
        <w:rPr>
          <w:b/>
          <w:bCs/>
        </w:rPr>
        <w:t>Validade</w:t>
      </w:r>
      <w:r w:rsidRPr="00B01021">
        <w:t xml:space="preserve">: tipos/unidades/dominios (ex.: % dentro </w:t>
      </w:r>
      <w:proofErr w:type="gramStart"/>
      <w:r w:rsidRPr="00B01021">
        <w:t>0..</w:t>
      </w:r>
      <w:proofErr w:type="gramEnd"/>
      <w:r w:rsidRPr="00B01021">
        <w:t>100, monetário ≥ 0, etc.).</w:t>
      </w:r>
    </w:p>
    <w:p w14:paraId="0E27F05C" w14:textId="77777777" w:rsidR="00B01021" w:rsidRPr="00B01021" w:rsidRDefault="00B01021" w:rsidP="00B01021">
      <w:pPr>
        <w:numPr>
          <w:ilvl w:val="0"/>
          <w:numId w:val="47"/>
        </w:numPr>
      </w:pPr>
      <w:r w:rsidRPr="00B01021">
        <w:rPr>
          <w:b/>
          <w:bCs/>
        </w:rPr>
        <w:t>Consistência</w:t>
      </w:r>
      <w:r w:rsidRPr="00B01021">
        <w:t xml:space="preserve">: soma de segmentos = total (quando marcado como </w:t>
      </w:r>
      <w:r w:rsidRPr="00B01021">
        <w:rPr>
          <w:b/>
          <w:bCs/>
        </w:rPr>
        <w:t>aditivo</w:t>
      </w:r>
      <w:r w:rsidRPr="00B01021">
        <w:t>) — ver 9.3.</w:t>
      </w:r>
    </w:p>
    <w:p w14:paraId="2D3CB3DE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9.2 Regras de validação em IndicatorSourceBinding</w:t>
      </w:r>
    </w:p>
    <w:p w14:paraId="0CCD1934" w14:textId="77777777" w:rsidR="00B01021" w:rsidRPr="00B01021" w:rsidRDefault="00B01021" w:rsidP="00B01021">
      <w:pPr>
        <w:numPr>
          <w:ilvl w:val="0"/>
          <w:numId w:val="48"/>
        </w:numPr>
      </w:pPr>
      <w:r w:rsidRPr="00B01021">
        <w:t>validations_json: expressões simples (ex.: value &gt;= 0, unit == '%' -&gt; value &lt;= 100).</w:t>
      </w:r>
    </w:p>
    <w:p w14:paraId="334C934B" w14:textId="77777777" w:rsidR="00B01021" w:rsidRPr="00B01021" w:rsidRDefault="00B01021" w:rsidP="00B01021">
      <w:pPr>
        <w:numPr>
          <w:ilvl w:val="0"/>
          <w:numId w:val="48"/>
        </w:numPr>
      </w:pPr>
      <w:r w:rsidRPr="00B01021">
        <w:rPr>
          <w:b/>
          <w:bCs/>
        </w:rPr>
        <w:t>Nível L1</w:t>
      </w:r>
      <w:r w:rsidRPr="00B01021">
        <w:t xml:space="preserve"> (schema) e </w:t>
      </w:r>
      <w:r w:rsidRPr="00B01021">
        <w:rPr>
          <w:b/>
          <w:bCs/>
        </w:rPr>
        <w:t>L2</w:t>
      </w:r>
      <w:r w:rsidRPr="00B01021">
        <w:t xml:space="preserve"> (negócio); falhas geram </w:t>
      </w:r>
      <w:r w:rsidRPr="00B01021">
        <w:rPr>
          <w:b/>
          <w:bCs/>
        </w:rPr>
        <w:t>Alert</w:t>
      </w:r>
      <w:r w:rsidRPr="00B01021">
        <w:t>.</w:t>
      </w:r>
    </w:p>
    <w:p w14:paraId="1BBB6EF4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9.3 Aditividade &amp; Reconciliação</w:t>
      </w:r>
    </w:p>
    <w:p w14:paraId="009C3DCB" w14:textId="77777777" w:rsidR="00B01021" w:rsidRPr="00B01021" w:rsidRDefault="00B01021" w:rsidP="00B01021">
      <w:pPr>
        <w:numPr>
          <w:ilvl w:val="0"/>
          <w:numId w:val="49"/>
        </w:numPr>
      </w:pPr>
      <w:r w:rsidRPr="00B01021">
        <w:lastRenderedPageBreak/>
        <w:t xml:space="preserve">Indicadores podem ser </w:t>
      </w:r>
      <w:r w:rsidRPr="00B01021">
        <w:rPr>
          <w:b/>
          <w:bCs/>
        </w:rPr>
        <w:t>aditivos</w:t>
      </w:r>
      <w:r w:rsidRPr="00B01021">
        <w:t xml:space="preserve"> por eixo (ex.: Receita). Se marcado, exigimos (ou advertimos) que ∑ segmentos == total dentro de tolerância (ex.: 0.1%).</w:t>
      </w:r>
    </w:p>
    <w:p w14:paraId="04FB3C3D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9.4 Score de Qualidade</w:t>
      </w:r>
    </w:p>
    <w:p w14:paraId="35429913" w14:textId="77777777" w:rsidR="00B01021" w:rsidRPr="00B01021" w:rsidRDefault="00B01021" w:rsidP="00B01021">
      <w:pPr>
        <w:numPr>
          <w:ilvl w:val="0"/>
          <w:numId w:val="50"/>
        </w:numPr>
      </w:pPr>
      <w:r w:rsidRPr="00B01021">
        <w:t>Score 0–100 por indicador/período: pesos para completude, staleness, validade e reconciliação; exibido no dashboard e disponível via API/MCP.</w:t>
      </w:r>
    </w:p>
    <w:p w14:paraId="56F7339F" w14:textId="77777777" w:rsidR="00B01021" w:rsidRPr="00B01021" w:rsidRDefault="00B01021" w:rsidP="00B01021">
      <w:r w:rsidRPr="00B01021">
        <w:pict w14:anchorId="07F96AC3">
          <v:rect id="_x0000_i1358" style="width:0;height:1.5pt" o:hralign="center" o:hrstd="t" o:hr="t" fillcolor="#a0a0a0" stroked="f"/>
        </w:pict>
      </w:r>
    </w:p>
    <w:p w14:paraId="6484486B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10) Governança &amp; Segurança de Dados</w:t>
      </w:r>
    </w:p>
    <w:p w14:paraId="41DB1773" w14:textId="77777777" w:rsidR="00B01021" w:rsidRPr="00B01021" w:rsidRDefault="00B01021" w:rsidP="00B01021">
      <w:pPr>
        <w:numPr>
          <w:ilvl w:val="0"/>
          <w:numId w:val="51"/>
        </w:numPr>
      </w:pPr>
      <w:r w:rsidRPr="00B01021">
        <w:rPr>
          <w:b/>
          <w:bCs/>
        </w:rPr>
        <w:t>Classificação</w:t>
      </w:r>
      <w:r w:rsidRPr="00B01021">
        <w:t>: PUBLIC, INTERNAL, SENSITIVE (ex.: alguns eixos de segmentação podem ser sensíveis em clientes específicos).</w:t>
      </w:r>
    </w:p>
    <w:p w14:paraId="0D1F63CF" w14:textId="77777777" w:rsidR="00B01021" w:rsidRPr="00B01021" w:rsidRDefault="00B01021" w:rsidP="00B01021">
      <w:pPr>
        <w:numPr>
          <w:ilvl w:val="0"/>
          <w:numId w:val="51"/>
        </w:numPr>
      </w:pPr>
      <w:r w:rsidRPr="00B01021">
        <w:rPr>
          <w:b/>
          <w:bCs/>
        </w:rPr>
        <w:t>Criptografia</w:t>
      </w:r>
      <w:r w:rsidRPr="00B01021">
        <w:t>: TLS em trânsito; dados at</w:t>
      </w:r>
      <w:r w:rsidRPr="00B01021">
        <w:noBreakHyphen/>
        <w:t>rest; segredos em KMS.</w:t>
      </w:r>
    </w:p>
    <w:p w14:paraId="0844A530" w14:textId="77777777" w:rsidR="00B01021" w:rsidRPr="00B01021" w:rsidRDefault="00B01021" w:rsidP="00B01021">
      <w:pPr>
        <w:numPr>
          <w:ilvl w:val="0"/>
          <w:numId w:val="51"/>
        </w:numPr>
      </w:pPr>
      <w:r w:rsidRPr="00B01021">
        <w:rPr>
          <w:b/>
          <w:bCs/>
        </w:rPr>
        <w:t>Acesso</w:t>
      </w:r>
      <w:r w:rsidRPr="00B01021">
        <w:t xml:space="preserve">: RBAC por papel e plano; </w:t>
      </w:r>
      <w:r w:rsidRPr="00B01021">
        <w:rPr>
          <w:b/>
          <w:bCs/>
        </w:rPr>
        <w:t>RLS</w:t>
      </w:r>
      <w:r w:rsidRPr="00B01021">
        <w:t xml:space="preserve"> obrigatória; exportações só com escopo explícito.</w:t>
      </w:r>
    </w:p>
    <w:p w14:paraId="4C81E3A0" w14:textId="77777777" w:rsidR="00B01021" w:rsidRPr="00B01021" w:rsidRDefault="00B01021" w:rsidP="00B01021">
      <w:pPr>
        <w:numPr>
          <w:ilvl w:val="0"/>
          <w:numId w:val="51"/>
        </w:numPr>
      </w:pPr>
      <w:r w:rsidRPr="00B01021">
        <w:rPr>
          <w:b/>
          <w:bCs/>
        </w:rPr>
        <w:t>Privacidade</w:t>
      </w:r>
      <w:r w:rsidRPr="00B01021">
        <w:t>: sem PII nos valores; logs sem payload; mascaramento em telemetria.</w:t>
      </w:r>
    </w:p>
    <w:p w14:paraId="2E064C04" w14:textId="77777777" w:rsidR="00B01021" w:rsidRPr="00B01021" w:rsidRDefault="00B01021" w:rsidP="00B01021">
      <w:pPr>
        <w:numPr>
          <w:ilvl w:val="0"/>
          <w:numId w:val="51"/>
        </w:numPr>
      </w:pPr>
      <w:r w:rsidRPr="00B01021">
        <w:rPr>
          <w:b/>
          <w:bCs/>
        </w:rPr>
        <w:t>Auditoria</w:t>
      </w:r>
      <w:r w:rsidRPr="00B01021">
        <w:t>: mudanças em definições/segmentações/metas e ingestões são logadas com actor e ts.</w:t>
      </w:r>
    </w:p>
    <w:p w14:paraId="429EF598" w14:textId="77777777" w:rsidR="00B01021" w:rsidRPr="00B01021" w:rsidRDefault="00B01021" w:rsidP="00B01021">
      <w:r w:rsidRPr="00B01021">
        <w:pict w14:anchorId="06817776">
          <v:rect id="_x0000_i1359" style="width:0;height:1.5pt" o:hralign="center" o:hrstd="t" o:hr="t" fillcolor="#a0a0a0" stroked="f"/>
        </w:pict>
      </w:r>
    </w:p>
    <w:p w14:paraId="67408E46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11) DataOps &amp; Mutações de Esquema</w:t>
      </w:r>
    </w:p>
    <w:p w14:paraId="329F0D44" w14:textId="77777777" w:rsidR="00B01021" w:rsidRPr="00B01021" w:rsidRDefault="00B01021" w:rsidP="00B01021">
      <w:pPr>
        <w:numPr>
          <w:ilvl w:val="0"/>
          <w:numId w:val="52"/>
        </w:numPr>
      </w:pPr>
      <w:r w:rsidRPr="00B01021">
        <w:rPr>
          <w:b/>
          <w:bCs/>
        </w:rPr>
        <w:t>Migrações</w:t>
      </w:r>
      <w:r w:rsidRPr="00B01021">
        <w:t>: Prisma + migrações SQL adicionais (particionamento, políticas RLS).</w:t>
      </w:r>
    </w:p>
    <w:p w14:paraId="1ACCAA85" w14:textId="77777777" w:rsidR="00B01021" w:rsidRPr="00B01021" w:rsidRDefault="00B01021" w:rsidP="00B01021">
      <w:pPr>
        <w:numPr>
          <w:ilvl w:val="0"/>
          <w:numId w:val="52"/>
        </w:numPr>
      </w:pPr>
      <w:r w:rsidRPr="00B01021">
        <w:rPr>
          <w:b/>
          <w:bCs/>
        </w:rPr>
        <w:t>Backward</w:t>
      </w:r>
      <w:r w:rsidRPr="00B01021">
        <w:rPr>
          <w:b/>
          <w:bCs/>
        </w:rPr>
        <w:noBreakHyphen/>
        <w:t>compat</w:t>
      </w:r>
      <w:r w:rsidRPr="00B01021">
        <w:t xml:space="preserve">: campos novos opcionais primeiro; </w:t>
      </w:r>
      <w:r w:rsidRPr="00B01021">
        <w:rPr>
          <w:i/>
          <w:iCs/>
        </w:rPr>
        <w:t>rollout</w:t>
      </w:r>
      <w:r w:rsidRPr="00B01021">
        <w:t xml:space="preserve"> com </w:t>
      </w:r>
      <w:r w:rsidRPr="00B01021">
        <w:rPr>
          <w:i/>
          <w:iCs/>
        </w:rPr>
        <w:t>feature flag</w:t>
      </w:r>
      <w:r w:rsidRPr="00B01021">
        <w:t>.</w:t>
      </w:r>
    </w:p>
    <w:p w14:paraId="38B6685D" w14:textId="77777777" w:rsidR="00B01021" w:rsidRPr="00B01021" w:rsidRDefault="00B01021" w:rsidP="00B01021">
      <w:pPr>
        <w:numPr>
          <w:ilvl w:val="0"/>
          <w:numId w:val="52"/>
        </w:numPr>
      </w:pPr>
      <w:r w:rsidRPr="00B01021">
        <w:rPr>
          <w:b/>
          <w:bCs/>
        </w:rPr>
        <w:t>Seeds</w:t>
      </w:r>
      <w:r w:rsidRPr="00B01021">
        <w:t xml:space="preserve"> controlados (planos, unidades padrão, catálogos iniciais).</w:t>
      </w:r>
    </w:p>
    <w:p w14:paraId="48CE8C87" w14:textId="77777777" w:rsidR="00B01021" w:rsidRPr="00B01021" w:rsidRDefault="00B01021" w:rsidP="00B01021">
      <w:pPr>
        <w:numPr>
          <w:ilvl w:val="0"/>
          <w:numId w:val="52"/>
        </w:numPr>
        <w:rPr>
          <w:lang w:val="en-US"/>
        </w:rPr>
      </w:pPr>
      <w:r w:rsidRPr="00B01021">
        <w:rPr>
          <w:b/>
          <w:bCs/>
          <w:lang w:val="en-US"/>
        </w:rPr>
        <w:t>Pipelines</w:t>
      </w:r>
      <w:r w:rsidRPr="00B01021">
        <w:rPr>
          <w:lang w:val="en-US"/>
        </w:rPr>
        <w:t>: workers pg</w:t>
      </w:r>
      <w:r w:rsidRPr="00B01021">
        <w:rPr>
          <w:lang w:val="en-US"/>
        </w:rPr>
        <w:noBreakHyphen/>
        <w:t>boss para ingestão, staleness, alertas, webhooks.</w:t>
      </w:r>
    </w:p>
    <w:p w14:paraId="36F20198" w14:textId="77777777" w:rsidR="00B01021" w:rsidRPr="00B01021" w:rsidRDefault="00B01021" w:rsidP="00B01021">
      <w:r w:rsidRPr="00B01021">
        <w:pict w14:anchorId="2FD09B52">
          <v:rect id="_x0000_i1360" style="width:0;height:1.5pt" o:hralign="center" o:hrstd="t" o:hr="t" fillcolor="#a0a0a0" stroked="f"/>
        </w:pict>
      </w:r>
    </w:p>
    <w:p w14:paraId="7D33E2EE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12) Performance &amp; Escala</w:t>
      </w:r>
    </w:p>
    <w:p w14:paraId="4A95C5F0" w14:textId="77777777" w:rsidR="00B01021" w:rsidRPr="00B01021" w:rsidRDefault="00B01021" w:rsidP="00B01021">
      <w:pPr>
        <w:numPr>
          <w:ilvl w:val="0"/>
          <w:numId w:val="53"/>
        </w:numPr>
      </w:pPr>
      <w:r w:rsidRPr="00B01021">
        <w:rPr>
          <w:b/>
          <w:bCs/>
        </w:rPr>
        <w:t>Tamanho de lote</w:t>
      </w:r>
      <w:r w:rsidRPr="00B01021">
        <w:t>: ingestão até 1–5k linhas por requisição; gzip.</w:t>
      </w:r>
    </w:p>
    <w:p w14:paraId="6ED75D3B" w14:textId="77777777" w:rsidR="00B01021" w:rsidRPr="00B01021" w:rsidRDefault="00B01021" w:rsidP="00B01021">
      <w:pPr>
        <w:numPr>
          <w:ilvl w:val="0"/>
          <w:numId w:val="53"/>
        </w:numPr>
      </w:pPr>
      <w:r w:rsidRPr="00B01021">
        <w:rPr>
          <w:b/>
          <w:bCs/>
        </w:rPr>
        <w:t>Partition pruning</w:t>
      </w:r>
      <w:r w:rsidRPr="00B01021">
        <w:t xml:space="preserve">: consultas sempre com </w:t>
      </w:r>
      <w:r w:rsidRPr="00B01021">
        <w:rPr>
          <w:b/>
          <w:bCs/>
        </w:rPr>
        <w:t>filtro de período</w:t>
      </w:r>
      <w:r w:rsidRPr="00B01021">
        <w:t xml:space="preserve"> primeiro.</w:t>
      </w:r>
    </w:p>
    <w:p w14:paraId="5720807E" w14:textId="77777777" w:rsidR="00B01021" w:rsidRPr="00B01021" w:rsidRDefault="00B01021" w:rsidP="00B01021">
      <w:pPr>
        <w:numPr>
          <w:ilvl w:val="0"/>
          <w:numId w:val="53"/>
        </w:numPr>
      </w:pPr>
      <w:r w:rsidRPr="00B01021">
        <w:rPr>
          <w:b/>
          <w:bCs/>
        </w:rPr>
        <w:t>Índices</w:t>
      </w:r>
      <w:r w:rsidRPr="00B01021">
        <w:t xml:space="preserve"> adequados aos </w:t>
      </w:r>
      <w:r w:rsidRPr="00B01021">
        <w:rPr>
          <w:i/>
          <w:iCs/>
        </w:rPr>
        <w:t>patterns</w:t>
      </w:r>
      <w:r w:rsidRPr="00B01021">
        <w:t xml:space="preserve"> (por indicador e range de tempo; GIN para segment_key).</w:t>
      </w:r>
    </w:p>
    <w:p w14:paraId="14EE365F" w14:textId="77777777" w:rsidR="00B01021" w:rsidRPr="00B01021" w:rsidRDefault="00B01021" w:rsidP="00B01021">
      <w:pPr>
        <w:numPr>
          <w:ilvl w:val="0"/>
          <w:numId w:val="53"/>
        </w:numPr>
      </w:pPr>
      <w:r w:rsidRPr="00B01021">
        <w:rPr>
          <w:b/>
          <w:bCs/>
        </w:rPr>
        <w:lastRenderedPageBreak/>
        <w:t>Backpressure</w:t>
      </w:r>
      <w:r w:rsidRPr="00B01021">
        <w:t>: filas por org_id; limites por plano (freq. mínima de sync, alertas/dia).</w:t>
      </w:r>
    </w:p>
    <w:p w14:paraId="11A890C3" w14:textId="77777777" w:rsidR="00B01021" w:rsidRPr="00B01021" w:rsidRDefault="00B01021" w:rsidP="00B01021">
      <w:r w:rsidRPr="00B01021">
        <w:pict w14:anchorId="70E36E21">
          <v:rect id="_x0000_i1361" style="width:0;height:1.5pt" o:hralign="center" o:hrstd="t" o:hr="t" fillcolor="#a0a0a0" stroked="f"/>
        </w:pict>
      </w:r>
    </w:p>
    <w:p w14:paraId="0AC64FCD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13) Retenção, Backups &amp; DR</w:t>
      </w:r>
    </w:p>
    <w:p w14:paraId="74F01F78" w14:textId="77777777" w:rsidR="00B01021" w:rsidRPr="00B01021" w:rsidRDefault="00B01021" w:rsidP="00B01021">
      <w:pPr>
        <w:numPr>
          <w:ilvl w:val="0"/>
          <w:numId w:val="54"/>
        </w:numPr>
      </w:pPr>
      <w:r w:rsidRPr="00B01021">
        <w:rPr>
          <w:b/>
          <w:bCs/>
        </w:rPr>
        <w:t>Retenção</w:t>
      </w:r>
      <w:r w:rsidRPr="00B01021">
        <w:t>: IndicatorValue indefinida por padrão (agregados); configurável por tenant. AuditLog 24 meses; webhook_event/DLQ 30 dias.</w:t>
      </w:r>
    </w:p>
    <w:p w14:paraId="3AF4410B" w14:textId="77777777" w:rsidR="00B01021" w:rsidRPr="00B01021" w:rsidRDefault="00B01021" w:rsidP="00B01021">
      <w:pPr>
        <w:numPr>
          <w:ilvl w:val="0"/>
          <w:numId w:val="54"/>
        </w:numPr>
        <w:rPr>
          <w:lang w:val="en-US"/>
        </w:rPr>
      </w:pPr>
      <w:r w:rsidRPr="00B01021">
        <w:rPr>
          <w:b/>
          <w:bCs/>
          <w:lang w:val="en-US"/>
        </w:rPr>
        <w:t>Backups</w:t>
      </w:r>
      <w:r w:rsidRPr="00B01021">
        <w:rPr>
          <w:lang w:val="en-US"/>
        </w:rPr>
        <w:t xml:space="preserve">: snapshots diários + </w:t>
      </w:r>
      <w:r w:rsidRPr="00B01021">
        <w:rPr>
          <w:b/>
          <w:bCs/>
          <w:lang w:val="en-US"/>
        </w:rPr>
        <w:t>WAL/PITR</w:t>
      </w:r>
      <w:r w:rsidRPr="00B01021">
        <w:rPr>
          <w:lang w:val="en-US"/>
        </w:rPr>
        <w:t>.</w:t>
      </w:r>
    </w:p>
    <w:p w14:paraId="477025FA" w14:textId="77777777" w:rsidR="00B01021" w:rsidRPr="00B01021" w:rsidRDefault="00B01021" w:rsidP="00B01021">
      <w:pPr>
        <w:numPr>
          <w:ilvl w:val="0"/>
          <w:numId w:val="54"/>
        </w:numPr>
      </w:pPr>
      <w:r w:rsidRPr="00B01021">
        <w:rPr>
          <w:b/>
          <w:bCs/>
        </w:rPr>
        <w:t>RPO/RTO</w:t>
      </w:r>
      <w:r w:rsidRPr="00B01021">
        <w:t>: alvo 15min/60min. Testes periódicos de restauração.</w:t>
      </w:r>
    </w:p>
    <w:p w14:paraId="346DBFA3" w14:textId="77777777" w:rsidR="00B01021" w:rsidRPr="00B01021" w:rsidRDefault="00B01021" w:rsidP="00B01021">
      <w:r w:rsidRPr="00B01021">
        <w:pict w14:anchorId="6004E3EB">
          <v:rect id="_x0000_i1362" style="width:0;height:1.5pt" o:hralign="center" o:hrstd="t" o:hr="t" fillcolor="#a0a0a0" stroked="f"/>
        </w:pict>
      </w:r>
    </w:p>
    <w:p w14:paraId="715DA58E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14) Publicação &amp; Consumo dos Dados</w:t>
      </w:r>
    </w:p>
    <w:p w14:paraId="30A53485" w14:textId="77777777" w:rsidR="00B01021" w:rsidRPr="00B01021" w:rsidRDefault="00B01021" w:rsidP="00B01021">
      <w:pPr>
        <w:numPr>
          <w:ilvl w:val="0"/>
          <w:numId w:val="55"/>
        </w:numPr>
        <w:rPr>
          <w:lang w:val="en-US"/>
        </w:rPr>
      </w:pPr>
      <w:r w:rsidRPr="00B01021">
        <w:rPr>
          <w:b/>
          <w:bCs/>
          <w:lang w:val="en-US"/>
        </w:rPr>
        <w:t>APIs REST</w:t>
      </w:r>
      <w:r w:rsidRPr="00B01021">
        <w:rPr>
          <w:lang w:val="en-US"/>
        </w:rPr>
        <w:t>: /indicators/:id/values?range=...&amp;segment=... e /objectives/....</w:t>
      </w:r>
    </w:p>
    <w:p w14:paraId="4CDC966D" w14:textId="77777777" w:rsidR="00B01021" w:rsidRPr="00B01021" w:rsidRDefault="00B01021" w:rsidP="00B01021">
      <w:pPr>
        <w:numPr>
          <w:ilvl w:val="0"/>
          <w:numId w:val="55"/>
        </w:numPr>
      </w:pPr>
      <w:r w:rsidRPr="00B01021">
        <w:rPr>
          <w:b/>
          <w:bCs/>
          <w:lang w:val="en-US"/>
        </w:rPr>
        <w:t>MCP Resources</w:t>
      </w:r>
      <w:r w:rsidRPr="00B01021">
        <w:rPr>
          <w:lang w:val="en-US"/>
        </w:rPr>
        <w:t xml:space="preserve">: indicator://{id}/values?... </w:t>
      </w:r>
      <w:r w:rsidRPr="00B01021">
        <w:t xml:space="preserve">(RO), com filtros por período/segmento, e </w:t>
      </w:r>
      <w:r w:rsidRPr="00B01021">
        <w:rPr>
          <w:b/>
          <w:bCs/>
        </w:rPr>
        <w:t>Tools</w:t>
      </w:r>
      <w:r w:rsidRPr="00B01021">
        <w:t xml:space="preserve"> para criação/upsert de metas/valores.</w:t>
      </w:r>
    </w:p>
    <w:p w14:paraId="4583B1B5" w14:textId="77777777" w:rsidR="00B01021" w:rsidRPr="00B01021" w:rsidRDefault="00B01021" w:rsidP="00B01021">
      <w:pPr>
        <w:numPr>
          <w:ilvl w:val="0"/>
          <w:numId w:val="55"/>
        </w:numPr>
      </w:pPr>
      <w:r w:rsidRPr="00B01021">
        <w:rPr>
          <w:b/>
          <w:bCs/>
        </w:rPr>
        <w:t>Relatórios operacionais</w:t>
      </w:r>
      <w:r w:rsidRPr="00B01021">
        <w:t xml:space="preserve">: materialized views </w:t>
      </w:r>
      <w:proofErr w:type="gramStart"/>
      <w:r w:rsidRPr="00B01021">
        <w:t>reporting.*</w:t>
      </w:r>
      <w:proofErr w:type="gramEnd"/>
      <w:r w:rsidRPr="00B01021">
        <w:t xml:space="preserve"> (ex.: mv_indicator_last_version) para telas internas; </w:t>
      </w:r>
      <w:r w:rsidRPr="00B01021">
        <w:rPr>
          <w:b/>
          <w:bCs/>
        </w:rPr>
        <w:t>não</w:t>
      </w:r>
      <w:r w:rsidRPr="00B01021">
        <w:t xml:space="preserve"> expostas como BI.</w:t>
      </w:r>
    </w:p>
    <w:p w14:paraId="68454BFC" w14:textId="77777777" w:rsidR="00B01021" w:rsidRPr="00B01021" w:rsidRDefault="00B01021" w:rsidP="00B01021">
      <w:pPr>
        <w:numPr>
          <w:ilvl w:val="0"/>
          <w:numId w:val="55"/>
        </w:numPr>
      </w:pPr>
      <w:r w:rsidRPr="00B01021">
        <w:rPr>
          <w:b/>
          <w:bCs/>
        </w:rPr>
        <w:t>Exportações</w:t>
      </w:r>
      <w:r w:rsidRPr="00B01021">
        <w:t xml:space="preserve"> (Enterprise opcional): endpoint assinado para </w:t>
      </w:r>
      <w:r w:rsidRPr="00B01021">
        <w:rPr>
          <w:b/>
          <w:bCs/>
        </w:rPr>
        <w:t>export de agregados</w:t>
      </w:r>
      <w:r w:rsidRPr="00B01021">
        <w:t xml:space="preserve"> por janelas (CSV/Parquet) para o DW do cliente.</w:t>
      </w:r>
    </w:p>
    <w:p w14:paraId="4580FD94" w14:textId="77777777" w:rsidR="00B01021" w:rsidRPr="00B01021" w:rsidRDefault="00B01021" w:rsidP="00B01021">
      <w:r w:rsidRPr="00B01021">
        <w:pict w14:anchorId="36A898D8">
          <v:rect id="_x0000_i1363" style="width:0;height:1.5pt" o:hralign="center" o:hrstd="t" o:hr="t" fillcolor="#a0a0a0" stroked="f"/>
        </w:pict>
      </w:r>
    </w:p>
    <w:p w14:paraId="008CFA59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15) Catálogos &amp; Dicionário de Dados (resumo)</w:t>
      </w:r>
    </w:p>
    <w:p w14:paraId="3B6CEB2B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15.1 Unidades (unit_code)</w:t>
      </w:r>
    </w:p>
    <w:p w14:paraId="5C86AB5C" w14:textId="77777777" w:rsidR="00B01021" w:rsidRPr="00B01021" w:rsidRDefault="00B01021" w:rsidP="00B01021">
      <w:pPr>
        <w:numPr>
          <w:ilvl w:val="0"/>
          <w:numId w:val="56"/>
        </w:numPr>
        <w:rPr>
          <w:lang w:val="en-US"/>
        </w:rPr>
      </w:pPr>
      <w:r w:rsidRPr="00B01021">
        <w:rPr>
          <w:lang w:val="en-US"/>
        </w:rPr>
        <w:t>%, BRL, USD, #, HOURS, SCORE, CUSTOM (com unit_custom).</w:t>
      </w:r>
    </w:p>
    <w:p w14:paraId="3568CC74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15.2 Códigos de segmentação</w:t>
      </w:r>
    </w:p>
    <w:p w14:paraId="1078446D" w14:textId="77777777" w:rsidR="00B01021" w:rsidRPr="00B01021" w:rsidRDefault="00B01021" w:rsidP="00B01021">
      <w:pPr>
        <w:numPr>
          <w:ilvl w:val="0"/>
          <w:numId w:val="57"/>
        </w:numPr>
      </w:pPr>
      <w:r w:rsidRPr="00B01021">
        <w:t xml:space="preserve">code é um </w:t>
      </w:r>
      <w:r w:rsidRPr="00B01021">
        <w:rPr>
          <w:b/>
          <w:bCs/>
        </w:rPr>
        <w:t>slug</w:t>
      </w:r>
      <w:r w:rsidRPr="00B01021">
        <w:t xml:space="preserve"> estável (label → SNAKE_UPPER por padrão). Armazena</w:t>
      </w:r>
      <w:r w:rsidRPr="00B01021">
        <w:noBreakHyphen/>
        <w:t>se label (exibição) e code (chave).</w:t>
      </w:r>
    </w:p>
    <w:p w14:paraId="70E5CB9B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15.3 Tabelas (colunas notáveis)</w:t>
      </w:r>
    </w:p>
    <w:p w14:paraId="3AC0FA7C" w14:textId="77777777" w:rsidR="00B01021" w:rsidRPr="00B01021" w:rsidRDefault="00B01021" w:rsidP="00B01021">
      <w:pPr>
        <w:numPr>
          <w:ilvl w:val="0"/>
          <w:numId w:val="58"/>
        </w:numPr>
        <w:rPr>
          <w:lang w:val="en-US"/>
        </w:rPr>
      </w:pPr>
      <w:r w:rsidRPr="00B01021">
        <w:rPr>
          <w:lang w:val="en-US"/>
        </w:rPr>
        <w:t>indicator_value.status_calc: ON|RISK|OFF|STALE.</w:t>
      </w:r>
    </w:p>
    <w:p w14:paraId="18564695" w14:textId="77777777" w:rsidR="00B01021" w:rsidRPr="00B01021" w:rsidRDefault="00B01021" w:rsidP="00B01021">
      <w:pPr>
        <w:numPr>
          <w:ilvl w:val="0"/>
          <w:numId w:val="58"/>
        </w:numPr>
      </w:pPr>
      <w:r w:rsidRPr="00B01021">
        <w:t>data_transfer_</w:t>
      </w:r>
      <w:proofErr w:type="gramStart"/>
      <w:r w:rsidRPr="00B01021">
        <w:t>batch.checksum</w:t>
      </w:r>
      <w:proofErr w:type="gramEnd"/>
      <w:r w:rsidRPr="00B01021">
        <w:t>: hash do lote original (consistência).</w:t>
      </w:r>
    </w:p>
    <w:p w14:paraId="40DE8C4F" w14:textId="77777777" w:rsidR="00B01021" w:rsidRPr="00B01021" w:rsidRDefault="00B01021" w:rsidP="00B01021">
      <w:pPr>
        <w:numPr>
          <w:ilvl w:val="0"/>
          <w:numId w:val="58"/>
        </w:numPr>
      </w:pPr>
      <w:r w:rsidRPr="00B01021">
        <w:t>indicator_</w:t>
      </w:r>
      <w:proofErr w:type="gramStart"/>
      <w:r w:rsidRPr="00B01021">
        <w:t>target.tolerance</w:t>
      </w:r>
      <w:proofErr w:type="gramEnd"/>
      <w:r w:rsidRPr="00B01021">
        <w:t>: número 0..1 (ex.: 0.05 == 5%).</w:t>
      </w:r>
    </w:p>
    <w:p w14:paraId="34B985CC" w14:textId="77777777" w:rsidR="00B01021" w:rsidRPr="00B01021" w:rsidRDefault="00B01021" w:rsidP="00B01021">
      <w:r w:rsidRPr="00B01021">
        <w:pict w14:anchorId="7CFC7493">
          <v:rect id="_x0000_i1364" style="width:0;height:1.5pt" o:hralign="center" o:hrstd="t" o:hr="t" fillcolor="#a0a0a0" stroked="f"/>
        </w:pict>
      </w:r>
    </w:p>
    <w:p w14:paraId="4C4EA772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16) Calendário Fiscal &amp; Timezone (opcional por organização)</w:t>
      </w:r>
    </w:p>
    <w:p w14:paraId="007A8D12" w14:textId="77777777" w:rsidR="00B01021" w:rsidRPr="00B01021" w:rsidRDefault="00B01021" w:rsidP="00B01021">
      <w:pPr>
        <w:numPr>
          <w:ilvl w:val="0"/>
          <w:numId w:val="59"/>
        </w:numPr>
      </w:pPr>
      <w:r w:rsidRPr="00B01021">
        <w:rPr>
          <w:b/>
          <w:bCs/>
        </w:rPr>
        <w:lastRenderedPageBreak/>
        <w:t>Timezone</w:t>
      </w:r>
      <w:r w:rsidRPr="00B01021">
        <w:t>: todos os cálculos de período são ancorados no timezone da organização (persistência em UTC).</w:t>
      </w:r>
    </w:p>
    <w:p w14:paraId="7882980B" w14:textId="77777777" w:rsidR="00B01021" w:rsidRPr="00B01021" w:rsidRDefault="00B01021" w:rsidP="00B01021">
      <w:pPr>
        <w:numPr>
          <w:ilvl w:val="0"/>
          <w:numId w:val="59"/>
        </w:numPr>
      </w:pPr>
      <w:r w:rsidRPr="00B01021">
        <w:rPr>
          <w:b/>
          <w:bCs/>
        </w:rPr>
        <w:t>Calendário 4</w:t>
      </w:r>
      <w:r w:rsidRPr="00B01021">
        <w:rPr>
          <w:b/>
          <w:bCs/>
        </w:rPr>
        <w:noBreakHyphen/>
        <w:t>4</w:t>
      </w:r>
      <w:r w:rsidRPr="00B01021">
        <w:rPr>
          <w:b/>
          <w:bCs/>
        </w:rPr>
        <w:noBreakHyphen/>
        <w:t>5</w:t>
      </w:r>
      <w:r w:rsidRPr="00B01021">
        <w:t>: habilitável por org; períodos trimestrais e mensais derivados segundo o padrão informado (geramos helpers de período ao criar indicadores e ao ingerir valores).</w:t>
      </w:r>
    </w:p>
    <w:p w14:paraId="450FDA27" w14:textId="77777777" w:rsidR="00B01021" w:rsidRPr="00B01021" w:rsidRDefault="00AE038E" w:rsidP="00B01021">
      <w:r w:rsidRPr="00B01021">
        <w:rPr>
          <w:noProof/>
        </w:rPr>
        <w:pict w14:anchorId="7C1130FF">
          <v:rect id="_x0000_i1370" alt="" style="width:425.2pt;height:.05pt;mso-width-percent:0;mso-height-percent:0;mso-width-percent:0;mso-height-percent:0" o:hralign="center" o:hrstd="t" o:hr="t" fillcolor="#a0a0a0" stroked="f"/>
        </w:pict>
      </w:r>
    </w:p>
    <w:p w14:paraId="0C30EEA6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17) Qualidade Operacional (SLOs)</w:t>
      </w:r>
    </w:p>
    <w:p w14:paraId="4C402009" w14:textId="77777777" w:rsidR="00B01021" w:rsidRPr="00B01021" w:rsidRDefault="00B01021" w:rsidP="00B01021">
      <w:pPr>
        <w:numPr>
          <w:ilvl w:val="0"/>
          <w:numId w:val="60"/>
        </w:numPr>
      </w:pPr>
      <w:r w:rsidRPr="00B01021">
        <w:rPr>
          <w:b/>
          <w:bCs/>
        </w:rPr>
        <w:t>Disponibilidade</w:t>
      </w:r>
      <w:r w:rsidRPr="00B01021">
        <w:t>: 99.9% API.</w:t>
      </w:r>
    </w:p>
    <w:p w14:paraId="5319C8EB" w14:textId="77777777" w:rsidR="00B01021" w:rsidRPr="00B01021" w:rsidRDefault="00B01021" w:rsidP="00B01021">
      <w:pPr>
        <w:numPr>
          <w:ilvl w:val="0"/>
          <w:numId w:val="60"/>
        </w:numPr>
      </w:pPr>
      <w:r w:rsidRPr="00B01021">
        <w:rPr>
          <w:b/>
          <w:bCs/>
        </w:rPr>
        <w:t>Ingestão</w:t>
      </w:r>
      <w:r w:rsidRPr="00B01021">
        <w:t>: p95 de aceite &lt; 300ms por lote; atraso de processamento &lt; 5 min em 95% dos casos.</w:t>
      </w:r>
    </w:p>
    <w:p w14:paraId="1F3DBC6F" w14:textId="77777777" w:rsidR="00B01021" w:rsidRPr="00B01021" w:rsidRDefault="00B01021" w:rsidP="00B01021">
      <w:pPr>
        <w:numPr>
          <w:ilvl w:val="0"/>
          <w:numId w:val="60"/>
        </w:numPr>
      </w:pPr>
      <w:r w:rsidRPr="00B01021">
        <w:rPr>
          <w:b/>
          <w:bCs/>
        </w:rPr>
        <w:t>Staleness</w:t>
      </w:r>
      <w:r w:rsidRPr="00B01021">
        <w:t>: % de indicadores dentro de SLA por plano (ex.: 95% Pro/Enterprise).</w:t>
      </w:r>
    </w:p>
    <w:p w14:paraId="1E72B8BB" w14:textId="77777777" w:rsidR="00B01021" w:rsidRPr="00B01021" w:rsidRDefault="00AE038E" w:rsidP="00B01021">
      <w:r w:rsidRPr="00B01021">
        <w:rPr>
          <w:noProof/>
        </w:rPr>
        <w:pict w14:anchorId="3A91A1BF">
          <v:rect id="_x0000_i1369" alt="" style="width:425.2pt;height:.05pt;mso-width-percent:0;mso-height-percent:0;mso-width-percent:0;mso-height-percent:0" o:hralign="center" o:hrstd="t" o:hr="t" fillcolor="#a0a0a0" stroked="f"/>
        </w:pict>
      </w:r>
    </w:p>
    <w:p w14:paraId="32259F92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18) Exemplo de Contrato de Indicador</w:t>
      </w:r>
    </w:p>
    <w:p w14:paraId="6867825F" w14:textId="77777777" w:rsidR="00B01021" w:rsidRPr="00B01021" w:rsidRDefault="00B01021" w:rsidP="00B01021">
      <w:r w:rsidRPr="00B01021">
        <w:t>{</w:t>
      </w:r>
    </w:p>
    <w:p w14:paraId="66016AA6" w14:textId="77777777" w:rsidR="00B01021" w:rsidRPr="00B01021" w:rsidRDefault="00B01021" w:rsidP="00B01021">
      <w:r w:rsidRPr="00B01021">
        <w:t xml:space="preserve">  "id": "ind_123",</w:t>
      </w:r>
    </w:p>
    <w:p w14:paraId="5F6550F9" w14:textId="77777777" w:rsidR="00B01021" w:rsidRPr="00B01021" w:rsidRDefault="00B01021" w:rsidP="00B01021">
      <w:r w:rsidRPr="00B01021">
        <w:t xml:space="preserve">  "type": "KR",</w:t>
      </w:r>
    </w:p>
    <w:p w14:paraId="4CE04529" w14:textId="77777777" w:rsidR="00B01021" w:rsidRPr="00B01021" w:rsidRDefault="00B01021" w:rsidP="00B01021">
      <w:r w:rsidRPr="00B01021">
        <w:t xml:space="preserve">  "title": "Receita Líquida Mensal",</w:t>
      </w:r>
    </w:p>
    <w:p w14:paraId="52CA1487" w14:textId="77777777" w:rsidR="00B01021" w:rsidRPr="00B01021" w:rsidRDefault="00B01021" w:rsidP="00B01021">
      <w:pPr>
        <w:rPr>
          <w:lang w:val="en-US"/>
        </w:rPr>
      </w:pPr>
      <w:r w:rsidRPr="00B01021">
        <w:t xml:space="preserve">  </w:t>
      </w:r>
      <w:r w:rsidRPr="00B01021">
        <w:rPr>
          <w:lang w:val="en-US"/>
        </w:rPr>
        <w:t>"cadence": "MONTHLY",</w:t>
      </w:r>
    </w:p>
    <w:p w14:paraId="2D8268B1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"unitCode": "BRL",</w:t>
      </w:r>
    </w:p>
    <w:p w14:paraId="7EF72C7B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"direction": "INCREASE",</w:t>
      </w:r>
    </w:p>
    <w:p w14:paraId="6B72773F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"startDate": "2026-01-01",</w:t>
      </w:r>
    </w:p>
    <w:p w14:paraId="2155A2CD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"endDate": "2026-12-31",</w:t>
      </w:r>
    </w:p>
    <w:p w14:paraId="6D535023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"segments": [</w:t>
      </w:r>
    </w:p>
    <w:p w14:paraId="30363B5D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  {"axis": "Estado", "values": ["SP", "RJ", "MG"]},</w:t>
      </w:r>
    </w:p>
    <w:p w14:paraId="2B9020CC" w14:textId="77777777" w:rsidR="00B01021" w:rsidRPr="00B01021" w:rsidRDefault="00B01021" w:rsidP="00B01021">
      <w:r w:rsidRPr="00B01021">
        <w:rPr>
          <w:lang w:val="en-US"/>
        </w:rPr>
        <w:t xml:space="preserve">    </w:t>
      </w:r>
      <w:r w:rsidRPr="00B01021">
        <w:t>{"axis": "Canal", "values": ["Direto", "Parceiros"]}</w:t>
      </w:r>
    </w:p>
    <w:p w14:paraId="53470CEC" w14:textId="77777777" w:rsidR="00B01021" w:rsidRPr="00B01021" w:rsidRDefault="00B01021" w:rsidP="00B01021">
      <w:pPr>
        <w:rPr>
          <w:lang w:val="en-US"/>
        </w:rPr>
      </w:pPr>
      <w:r w:rsidRPr="00B01021">
        <w:t xml:space="preserve">  </w:t>
      </w:r>
      <w:r w:rsidRPr="00B01021">
        <w:rPr>
          <w:lang w:val="en-US"/>
        </w:rPr>
        <w:t>],</w:t>
      </w:r>
    </w:p>
    <w:p w14:paraId="67C79944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"targets": [</w:t>
      </w:r>
    </w:p>
    <w:p w14:paraId="6F4FB63E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  {"period": "2026-01-01", "targetValue": 1000000, "tolerance": 0.03}</w:t>
      </w:r>
    </w:p>
    <w:p w14:paraId="600F61FB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],</w:t>
      </w:r>
    </w:p>
    <w:p w14:paraId="492EC4F5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lastRenderedPageBreak/>
        <w:t xml:space="preserve">  "sourceBinding": {</w:t>
      </w:r>
    </w:p>
    <w:p w14:paraId="2246BEA0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  "mode": "AGENT",</w:t>
      </w:r>
    </w:p>
    <w:p w14:paraId="0F0BCEE1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  "sourceRef": "sqlserver://financas/producao",</w:t>
      </w:r>
    </w:p>
    <w:p w14:paraId="530C3D8B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  "queryOrParams": {"table": "nf_vendas", "filters": ["tipo='NF-e'"], "groupBy": ["mes"]},</w:t>
      </w:r>
    </w:p>
    <w:p w14:paraId="17A1D2FE" w14:textId="77777777" w:rsidR="00B01021" w:rsidRPr="00B01021" w:rsidRDefault="00B01021" w:rsidP="00B01021">
      <w:pPr>
        <w:rPr>
          <w:lang w:val="en-US"/>
        </w:rPr>
      </w:pPr>
      <w:r w:rsidRPr="00B01021">
        <w:rPr>
          <w:lang w:val="en-US"/>
        </w:rPr>
        <w:t xml:space="preserve">    "validations": ["value &gt;= 0"]</w:t>
      </w:r>
    </w:p>
    <w:p w14:paraId="3628176A" w14:textId="77777777" w:rsidR="00B01021" w:rsidRPr="00B01021" w:rsidRDefault="00B01021" w:rsidP="00B01021">
      <w:r w:rsidRPr="00B01021">
        <w:rPr>
          <w:lang w:val="en-US"/>
        </w:rPr>
        <w:t xml:space="preserve">  </w:t>
      </w:r>
      <w:r w:rsidRPr="00B01021">
        <w:t>}</w:t>
      </w:r>
    </w:p>
    <w:p w14:paraId="3B171FBD" w14:textId="77777777" w:rsidR="00B01021" w:rsidRPr="00B01021" w:rsidRDefault="00B01021" w:rsidP="00B01021">
      <w:r w:rsidRPr="00B01021">
        <w:t>}</w:t>
      </w:r>
    </w:p>
    <w:p w14:paraId="01297486" w14:textId="77777777" w:rsidR="00B01021" w:rsidRPr="00B01021" w:rsidRDefault="00AE038E" w:rsidP="00B01021">
      <w:r w:rsidRPr="00B01021">
        <w:rPr>
          <w:noProof/>
        </w:rPr>
        <w:pict w14:anchorId="7FF6E0A5">
          <v:rect id="_x0000_i1368" alt="" style="width:425.2pt;height:.05pt;mso-width-percent:0;mso-height-percent:0;mso-width-percent:0;mso-height-percent:0" o:hralign="center" o:hrstd="t" o:hr="t" fillcolor="#a0a0a0" stroked="f"/>
        </w:pict>
      </w:r>
    </w:p>
    <w:p w14:paraId="2E67EA82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19) Padrões de Nomeação &amp; Convenções</w:t>
      </w:r>
    </w:p>
    <w:p w14:paraId="639C4F0C" w14:textId="77777777" w:rsidR="00B01021" w:rsidRPr="00B01021" w:rsidRDefault="00B01021" w:rsidP="00B01021">
      <w:pPr>
        <w:numPr>
          <w:ilvl w:val="0"/>
          <w:numId w:val="61"/>
        </w:numPr>
      </w:pPr>
      <w:r w:rsidRPr="00B01021">
        <w:rPr>
          <w:b/>
          <w:bCs/>
        </w:rPr>
        <w:t>Tabelas/colunas</w:t>
      </w:r>
      <w:r w:rsidRPr="00B01021">
        <w:t xml:space="preserve">: snake_case em banco; </w:t>
      </w:r>
      <w:r w:rsidRPr="00B01021">
        <w:rPr>
          <w:b/>
          <w:bCs/>
        </w:rPr>
        <w:t>JSON/API</w:t>
      </w:r>
      <w:r w:rsidRPr="00B01021">
        <w:t>: camelCase.</w:t>
      </w:r>
    </w:p>
    <w:p w14:paraId="7E91722F" w14:textId="77777777" w:rsidR="00B01021" w:rsidRPr="00B01021" w:rsidRDefault="00B01021" w:rsidP="00B01021">
      <w:pPr>
        <w:numPr>
          <w:ilvl w:val="0"/>
          <w:numId w:val="61"/>
        </w:numPr>
        <w:rPr>
          <w:lang w:val="en-US"/>
        </w:rPr>
      </w:pPr>
      <w:r w:rsidRPr="00B01021">
        <w:rPr>
          <w:b/>
          <w:bCs/>
          <w:lang w:val="en-US"/>
        </w:rPr>
        <w:t>Primary keys</w:t>
      </w:r>
      <w:r w:rsidRPr="00B01021">
        <w:rPr>
          <w:lang w:val="en-US"/>
        </w:rPr>
        <w:t xml:space="preserve">: uuid (id). </w:t>
      </w:r>
      <w:r w:rsidRPr="00B01021">
        <w:rPr>
          <w:b/>
          <w:bCs/>
          <w:lang w:val="en-US"/>
        </w:rPr>
        <w:t>Foreign keys</w:t>
      </w:r>
      <w:r w:rsidRPr="00B01021">
        <w:rPr>
          <w:lang w:val="en-US"/>
        </w:rPr>
        <w:t>: &lt;entity&gt;_id.</w:t>
      </w:r>
    </w:p>
    <w:p w14:paraId="2CD6701C" w14:textId="77777777" w:rsidR="00B01021" w:rsidRPr="00B01021" w:rsidRDefault="00B01021" w:rsidP="00B01021">
      <w:pPr>
        <w:numPr>
          <w:ilvl w:val="0"/>
          <w:numId w:val="61"/>
        </w:numPr>
      </w:pPr>
      <w:r w:rsidRPr="00B01021">
        <w:rPr>
          <w:b/>
          <w:bCs/>
        </w:rPr>
        <w:t>Datas</w:t>
      </w:r>
      <w:r w:rsidRPr="00B01021">
        <w:t>: ISO 8601 no payload; normalização/armazenamento UTC.</w:t>
      </w:r>
    </w:p>
    <w:p w14:paraId="39979F64" w14:textId="77777777" w:rsidR="00B01021" w:rsidRPr="00B01021" w:rsidRDefault="00B01021" w:rsidP="00B01021">
      <w:pPr>
        <w:numPr>
          <w:ilvl w:val="0"/>
          <w:numId w:val="61"/>
        </w:numPr>
      </w:pPr>
      <w:r w:rsidRPr="00B01021">
        <w:rPr>
          <w:b/>
          <w:bCs/>
        </w:rPr>
        <w:t>Eventos/telemetria</w:t>
      </w:r>
      <w:r w:rsidRPr="00B01021">
        <w:t>: kebab-case para nomes (objective-created).</w:t>
      </w:r>
    </w:p>
    <w:p w14:paraId="08CA822B" w14:textId="77777777" w:rsidR="00B01021" w:rsidRPr="00B01021" w:rsidRDefault="00AE038E" w:rsidP="00B01021">
      <w:r w:rsidRPr="00B01021">
        <w:rPr>
          <w:noProof/>
        </w:rPr>
        <w:pict w14:anchorId="3D1505FD">
          <v:rect id="_x0000_i1367" alt="" style="width:425.2pt;height:.05pt;mso-width-percent:0;mso-height-percent:0;mso-width-percent:0;mso-height-percent:0" o:hralign="center" o:hrstd="t" o:hr="t" fillcolor="#a0a0a0" stroked="f"/>
        </w:pict>
      </w:r>
    </w:p>
    <w:p w14:paraId="5BF05FFF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20) Roadmap de Dados</w:t>
      </w:r>
    </w:p>
    <w:p w14:paraId="2F9F9234" w14:textId="77777777" w:rsidR="00B01021" w:rsidRPr="00B01021" w:rsidRDefault="00B01021" w:rsidP="00B01021">
      <w:pPr>
        <w:numPr>
          <w:ilvl w:val="0"/>
          <w:numId w:val="62"/>
        </w:numPr>
      </w:pPr>
      <w:r w:rsidRPr="00B01021">
        <w:rPr>
          <w:b/>
          <w:bCs/>
        </w:rPr>
        <w:t>Catálogo semântico avançado</w:t>
      </w:r>
      <w:r w:rsidRPr="00B01021">
        <w:t xml:space="preserve"> (Chroma) para </w:t>
      </w:r>
      <w:proofErr w:type="gramStart"/>
      <w:r w:rsidRPr="00B01021">
        <w:t>alias</w:t>
      </w:r>
      <w:proofErr w:type="gramEnd"/>
      <w:r w:rsidRPr="00B01021">
        <w:t xml:space="preserve">/sinônimos e </w:t>
      </w:r>
      <w:r w:rsidRPr="00B01021">
        <w:rPr>
          <w:i/>
          <w:iCs/>
        </w:rPr>
        <w:t>auto</w:t>
      </w:r>
      <w:r w:rsidRPr="00B01021">
        <w:rPr>
          <w:i/>
          <w:iCs/>
        </w:rPr>
        <w:noBreakHyphen/>
        <w:t>suggest</w:t>
      </w:r>
      <w:r w:rsidRPr="00B01021">
        <w:t xml:space="preserve"> de segmentação.</w:t>
      </w:r>
    </w:p>
    <w:p w14:paraId="17B8A332" w14:textId="77777777" w:rsidR="00B01021" w:rsidRPr="00B01021" w:rsidRDefault="00B01021" w:rsidP="00B01021">
      <w:pPr>
        <w:numPr>
          <w:ilvl w:val="0"/>
          <w:numId w:val="62"/>
        </w:numPr>
      </w:pPr>
      <w:r w:rsidRPr="00B01021">
        <w:rPr>
          <w:b/>
          <w:bCs/>
        </w:rPr>
        <w:t>Regras de reconciliação configuráveis</w:t>
      </w:r>
      <w:r w:rsidRPr="00B01021">
        <w:t xml:space="preserve"> por indicador.</w:t>
      </w:r>
    </w:p>
    <w:p w14:paraId="21596186" w14:textId="77777777" w:rsidR="00B01021" w:rsidRPr="00B01021" w:rsidRDefault="00B01021" w:rsidP="00B01021">
      <w:pPr>
        <w:numPr>
          <w:ilvl w:val="0"/>
          <w:numId w:val="62"/>
        </w:numPr>
      </w:pPr>
      <w:r w:rsidRPr="00B01021">
        <w:rPr>
          <w:b/>
          <w:bCs/>
        </w:rPr>
        <w:t>Exportação incremental</w:t>
      </w:r>
      <w:r w:rsidRPr="00B01021">
        <w:t xml:space="preserve"> (CDC lógico de agregados) para DW do cliente.</w:t>
      </w:r>
    </w:p>
    <w:p w14:paraId="7CFF1988" w14:textId="77777777" w:rsidR="00B01021" w:rsidRPr="00B01021" w:rsidRDefault="00B01021" w:rsidP="00B01021">
      <w:pPr>
        <w:numPr>
          <w:ilvl w:val="0"/>
          <w:numId w:val="62"/>
        </w:numPr>
      </w:pPr>
      <w:r w:rsidRPr="00B01021">
        <w:rPr>
          <w:b/>
          <w:bCs/>
        </w:rPr>
        <w:t>Camada reporting</w:t>
      </w:r>
      <w:r w:rsidRPr="00B01021">
        <w:t xml:space="preserve"> com </w:t>
      </w:r>
      <w:r w:rsidRPr="00B01021">
        <w:rPr>
          <w:i/>
          <w:iCs/>
        </w:rPr>
        <w:t>snapshots</w:t>
      </w:r>
      <w:r w:rsidRPr="00B01021">
        <w:t xml:space="preserve"> e </w:t>
      </w:r>
      <w:r w:rsidRPr="00B01021">
        <w:rPr>
          <w:i/>
          <w:iCs/>
        </w:rPr>
        <w:t>slowly</w:t>
      </w:r>
      <w:r w:rsidRPr="00B01021">
        <w:rPr>
          <w:i/>
          <w:iCs/>
        </w:rPr>
        <w:noBreakHyphen/>
        <w:t>changing metadata</w:t>
      </w:r>
      <w:r w:rsidRPr="00B01021">
        <w:t xml:space="preserve"> para auditorias longas.</w:t>
      </w:r>
    </w:p>
    <w:p w14:paraId="61837E06" w14:textId="77777777" w:rsidR="00B01021" w:rsidRPr="00B01021" w:rsidRDefault="00AE038E" w:rsidP="00B01021">
      <w:r w:rsidRPr="00B01021">
        <w:rPr>
          <w:noProof/>
        </w:rPr>
        <w:pict w14:anchorId="6A9391E6">
          <v:rect id="_x0000_i1366" alt="" style="width:425.2pt;height:.05pt;mso-width-percent:0;mso-height-percent:0;mso-width-percent:0;mso-height-percent:0" o:hralign="center" o:hrstd="t" o:hr="t" fillcolor="#a0a0a0" stroked="f"/>
        </w:pict>
      </w:r>
    </w:p>
    <w:p w14:paraId="0C86A38B" w14:textId="77777777" w:rsidR="00B01021" w:rsidRPr="00B01021" w:rsidRDefault="00B01021" w:rsidP="00B01021">
      <w:pPr>
        <w:rPr>
          <w:b/>
          <w:bCs/>
        </w:rPr>
      </w:pPr>
      <w:r w:rsidRPr="00B01021">
        <w:rPr>
          <w:b/>
          <w:bCs/>
        </w:rPr>
        <w:t>21) Checklists de Arquitetura de Dados</w:t>
      </w:r>
    </w:p>
    <w:p w14:paraId="243CCC89" w14:textId="77777777" w:rsidR="00B01021" w:rsidRPr="00B01021" w:rsidRDefault="00B01021" w:rsidP="00B01021">
      <w:pPr>
        <w:numPr>
          <w:ilvl w:val="0"/>
          <w:numId w:val="63"/>
        </w:numPr>
      </w:pPr>
      <w:r w:rsidRPr="00B01021">
        <w:t xml:space="preserve">Indicadores só com </w:t>
      </w:r>
      <w:r w:rsidRPr="00B01021">
        <w:rPr>
          <w:b/>
          <w:bCs/>
        </w:rPr>
        <w:t>agregados</w:t>
      </w:r>
      <w:r w:rsidRPr="00B01021">
        <w:t xml:space="preserve"> (confirmado).</w:t>
      </w:r>
    </w:p>
    <w:p w14:paraId="4B7F70B8" w14:textId="77777777" w:rsidR="00B01021" w:rsidRPr="00B01021" w:rsidRDefault="00B01021" w:rsidP="00B01021">
      <w:pPr>
        <w:numPr>
          <w:ilvl w:val="0"/>
          <w:numId w:val="63"/>
        </w:numPr>
      </w:pPr>
      <w:r w:rsidRPr="00B01021">
        <w:t>Cadence/Janela coerentes e timezone definido por org.</w:t>
      </w:r>
    </w:p>
    <w:p w14:paraId="73143196" w14:textId="77777777" w:rsidR="00B01021" w:rsidRPr="00B01021" w:rsidRDefault="00B01021" w:rsidP="00B01021">
      <w:pPr>
        <w:numPr>
          <w:ilvl w:val="0"/>
          <w:numId w:val="63"/>
        </w:numPr>
      </w:pPr>
      <w:r w:rsidRPr="00B01021">
        <w:t>Segmentação normalizada (axis/value → code; segment_key canônico).</w:t>
      </w:r>
    </w:p>
    <w:p w14:paraId="68BF3329" w14:textId="77777777" w:rsidR="00B01021" w:rsidRPr="00B01021" w:rsidRDefault="00B01021" w:rsidP="00B01021">
      <w:pPr>
        <w:numPr>
          <w:ilvl w:val="0"/>
          <w:numId w:val="63"/>
        </w:numPr>
      </w:pPr>
      <w:r w:rsidRPr="00B01021">
        <w:t>Ingestão idempotente (batch_id + checksum).</w:t>
      </w:r>
    </w:p>
    <w:p w14:paraId="0A1AACDA" w14:textId="77777777" w:rsidR="00B01021" w:rsidRPr="00B01021" w:rsidRDefault="00B01021" w:rsidP="00B01021">
      <w:pPr>
        <w:numPr>
          <w:ilvl w:val="0"/>
          <w:numId w:val="63"/>
        </w:numPr>
      </w:pPr>
      <w:r w:rsidRPr="00B01021">
        <w:t xml:space="preserve">Versionamento de valores e </w:t>
      </w:r>
      <w:r w:rsidRPr="00B01021">
        <w:rPr>
          <w:i/>
          <w:iCs/>
        </w:rPr>
        <w:t>pruning</w:t>
      </w:r>
      <w:r w:rsidRPr="00B01021">
        <w:t xml:space="preserve"> seguro (se habilitado).</w:t>
      </w:r>
    </w:p>
    <w:p w14:paraId="3C65CB76" w14:textId="77777777" w:rsidR="00B01021" w:rsidRPr="00B01021" w:rsidRDefault="00B01021" w:rsidP="00B01021">
      <w:pPr>
        <w:numPr>
          <w:ilvl w:val="0"/>
          <w:numId w:val="63"/>
        </w:numPr>
      </w:pPr>
      <w:r w:rsidRPr="00B01021">
        <w:lastRenderedPageBreak/>
        <w:t>RLS habilitado/forçado em todas as tabelas por org_id.</w:t>
      </w:r>
    </w:p>
    <w:p w14:paraId="283B4469" w14:textId="77777777" w:rsidR="00B01021" w:rsidRPr="00B01021" w:rsidRDefault="00B01021" w:rsidP="00B01021">
      <w:pPr>
        <w:numPr>
          <w:ilvl w:val="0"/>
          <w:numId w:val="63"/>
        </w:numPr>
      </w:pPr>
      <w:r w:rsidRPr="00B01021">
        <w:t>DQ implementado (completude, staleness, validade, reconciliação).</w:t>
      </w:r>
    </w:p>
    <w:p w14:paraId="04BC421F" w14:textId="77777777" w:rsidR="00B01021" w:rsidRPr="00B01021" w:rsidRDefault="00B01021" w:rsidP="00B01021">
      <w:pPr>
        <w:numPr>
          <w:ilvl w:val="0"/>
          <w:numId w:val="63"/>
        </w:numPr>
      </w:pPr>
      <w:r w:rsidRPr="00B01021">
        <w:t>Auditoria para todas as mudanças de definição e ingestões.</w:t>
      </w:r>
    </w:p>
    <w:p w14:paraId="454147CC" w14:textId="77777777" w:rsidR="00B01021" w:rsidRPr="00B01021" w:rsidRDefault="00B01021" w:rsidP="00B01021">
      <w:pPr>
        <w:numPr>
          <w:ilvl w:val="0"/>
          <w:numId w:val="63"/>
        </w:numPr>
      </w:pPr>
      <w:r w:rsidRPr="00B01021">
        <w:t>Backups/WAL/PITR testados periodicamente.</w:t>
      </w:r>
    </w:p>
    <w:p w14:paraId="746C4136" w14:textId="77777777" w:rsidR="00B01021" w:rsidRPr="00B01021" w:rsidRDefault="00AE038E" w:rsidP="00B01021">
      <w:r w:rsidRPr="00B01021">
        <w:rPr>
          <w:noProof/>
        </w:rPr>
        <w:pict w14:anchorId="3A512056">
          <v:rect id="_x0000_i1365" alt="" style="width:425.2pt;height:.05pt;mso-width-percent:0;mso-height-percent:0;mso-width-percent:0;mso-height-percent:0" o:hralign="center" o:hrstd="t" o:hr="t" fillcolor="#a0a0a0" stroked="f"/>
        </w:pict>
      </w:r>
    </w:p>
    <w:p w14:paraId="780EA83A" w14:textId="77777777" w:rsidR="00B01021" w:rsidRPr="00B01021" w:rsidRDefault="00B01021" w:rsidP="00B01021">
      <w:r w:rsidRPr="00B01021">
        <w:rPr>
          <w:b/>
          <w:bCs/>
        </w:rPr>
        <w:t>FIM — Arquitetura de Dados Detalhada</w:t>
      </w:r>
    </w:p>
    <w:p w14:paraId="475A09EB" w14:textId="77777777" w:rsidR="00CC42EA" w:rsidRDefault="00CC42EA"/>
    <w:sectPr w:rsidR="00CC4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4685C"/>
    <w:multiLevelType w:val="multilevel"/>
    <w:tmpl w:val="C5D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64B9"/>
    <w:multiLevelType w:val="multilevel"/>
    <w:tmpl w:val="A5B0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5F97"/>
    <w:multiLevelType w:val="multilevel"/>
    <w:tmpl w:val="BE2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F5B29"/>
    <w:multiLevelType w:val="multilevel"/>
    <w:tmpl w:val="F45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B2F04"/>
    <w:multiLevelType w:val="multilevel"/>
    <w:tmpl w:val="C9E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30373"/>
    <w:multiLevelType w:val="multilevel"/>
    <w:tmpl w:val="276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C30AD"/>
    <w:multiLevelType w:val="multilevel"/>
    <w:tmpl w:val="1D0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1683E"/>
    <w:multiLevelType w:val="multilevel"/>
    <w:tmpl w:val="AE8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32B7F"/>
    <w:multiLevelType w:val="multilevel"/>
    <w:tmpl w:val="E04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707E3"/>
    <w:multiLevelType w:val="multilevel"/>
    <w:tmpl w:val="8C6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03809"/>
    <w:multiLevelType w:val="multilevel"/>
    <w:tmpl w:val="E0C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9176B"/>
    <w:multiLevelType w:val="multilevel"/>
    <w:tmpl w:val="41BE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D2E06"/>
    <w:multiLevelType w:val="multilevel"/>
    <w:tmpl w:val="AB8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270CF"/>
    <w:multiLevelType w:val="multilevel"/>
    <w:tmpl w:val="F30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81C56"/>
    <w:multiLevelType w:val="multilevel"/>
    <w:tmpl w:val="A76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46BF5"/>
    <w:multiLevelType w:val="multilevel"/>
    <w:tmpl w:val="AC7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833DD"/>
    <w:multiLevelType w:val="multilevel"/>
    <w:tmpl w:val="EBE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3316B"/>
    <w:multiLevelType w:val="multilevel"/>
    <w:tmpl w:val="2ED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A79A8"/>
    <w:multiLevelType w:val="multilevel"/>
    <w:tmpl w:val="E65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B141E"/>
    <w:multiLevelType w:val="multilevel"/>
    <w:tmpl w:val="0D3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A7646"/>
    <w:multiLevelType w:val="multilevel"/>
    <w:tmpl w:val="78E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A51FE"/>
    <w:multiLevelType w:val="multilevel"/>
    <w:tmpl w:val="7DA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B5769"/>
    <w:multiLevelType w:val="multilevel"/>
    <w:tmpl w:val="4BB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720E5"/>
    <w:multiLevelType w:val="multilevel"/>
    <w:tmpl w:val="44C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9547A"/>
    <w:multiLevelType w:val="multilevel"/>
    <w:tmpl w:val="07F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2501C"/>
    <w:multiLevelType w:val="multilevel"/>
    <w:tmpl w:val="EB6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300E2"/>
    <w:multiLevelType w:val="multilevel"/>
    <w:tmpl w:val="2E1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862A9F"/>
    <w:multiLevelType w:val="multilevel"/>
    <w:tmpl w:val="C7CE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10A03"/>
    <w:multiLevelType w:val="multilevel"/>
    <w:tmpl w:val="947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0B2058"/>
    <w:multiLevelType w:val="multilevel"/>
    <w:tmpl w:val="060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845D5"/>
    <w:multiLevelType w:val="multilevel"/>
    <w:tmpl w:val="8C0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96770D"/>
    <w:multiLevelType w:val="multilevel"/>
    <w:tmpl w:val="F56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466BAB"/>
    <w:multiLevelType w:val="multilevel"/>
    <w:tmpl w:val="A4B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06B38"/>
    <w:multiLevelType w:val="multilevel"/>
    <w:tmpl w:val="270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E5E62"/>
    <w:multiLevelType w:val="multilevel"/>
    <w:tmpl w:val="655A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44744"/>
    <w:multiLevelType w:val="multilevel"/>
    <w:tmpl w:val="649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F7553F"/>
    <w:multiLevelType w:val="multilevel"/>
    <w:tmpl w:val="26D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0154BB"/>
    <w:multiLevelType w:val="multilevel"/>
    <w:tmpl w:val="8F5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5046A"/>
    <w:multiLevelType w:val="multilevel"/>
    <w:tmpl w:val="1CD2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25591E"/>
    <w:multiLevelType w:val="multilevel"/>
    <w:tmpl w:val="5BD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074C21"/>
    <w:multiLevelType w:val="multilevel"/>
    <w:tmpl w:val="BCD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CC2121"/>
    <w:multiLevelType w:val="multilevel"/>
    <w:tmpl w:val="443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943BB"/>
    <w:multiLevelType w:val="multilevel"/>
    <w:tmpl w:val="285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90879"/>
    <w:multiLevelType w:val="multilevel"/>
    <w:tmpl w:val="61B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7F44CE"/>
    <w:multiLevelType w:val="multilevel"/>
    <w:tmpl w:val="9F0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C6C87"/>
    <w:multiLevelType w:val="multilevel"/>
    <w:tmpl w:val="8B5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B35275"/>
    <w:multiLevelType w:val="multilevel"/>
    <w:tmpl w:val="101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3326EF"/>
    <w:multiLevelType w:val="multilevel"/>
    <w:tmpl w:val="B108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6021CC"/>
    <w:multiLevelType w:val="multilevel"/>
    <w:tmpl w:val="919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B038CF"/>
    <w:multiLevelType w:val="multilevel"/>
    <w:tmpl w:val="3DC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DF341D"/>
    <w:multiLevelType w:val="multilevel"/>
    <w:tmpl w:val="F1F4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664970"/>
    <w:multiLevelType w:val="multilevel"/>
    <w:tmpl w:val="3FF6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2847E1"/>
    <w:multiLevelType w:val="multilevel"/>
    <w:tmpl w:val="6CA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8E05C5"/>
    <w:multiLevelType w:val="multilevel"/>
    <w:tmpl w:val="06E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E17B16"/>
    <w:multiLevelType w:val="multilevel"/>
    <w:tmpl w:val="9C2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A21FB9"/>
    <w:multiLevelType w:val="multilevel"/>
    <w:tmpl w:val="692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5B338B"/>
    <w:multiLevelType w:val="multilevel"/>
    <w:tmpl w:val="3EB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0730DC"/>
    <w:multiLevelType w:val="multilevel"/>
    <w:tmpl w:val="545E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FA4A04"/>
    <w:multiLevelType w:val="multilevel"/>
    <w:tmpl w:val="6D4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BB0EF9"/>
    <w:multiLevelType w:val="multilevel"/>
    <w:tmpl w:val="196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1A0E17"/>
    <w:multiLevelType w:val="multilevel"/>
    <w:tmpl w:val="7B30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FC4CA1"/>
    <w:multiLevelType w:val="multilevel"/>
    <w:tmpl w:val="093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8D1426"/>
    <w:multiLevelType w:val="multilevel"/>
    <w:tmpl w:val="500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50694">
    <w:abstractNumId w:val="13"/>
  </w:num>
  <w:num w:numId="2" w16cid:durableId="1947227044">
    <w:abstractNumId w:val="20"/>
  </w:num>
  <w:num w:numId="3" w16cid:durableId="195970885">
    <w:abstractNumId w:val="0"/>
  </w:num>
  <w:num w:numId="4" w16cid:durableId="1702705822">
    <w:abstractNumId w:val="50"/>
  </w:num>
  <w:num w:numId="5" w16cid:durableId="333607610">
    <w:abstractNumId w:val="7"/>
  </w:num>
  <w:num w:numId="6" w16cid:durableId="821124324">
    <w:abstractNumId w:val="24"/>
  </w:num>
  <w:num w:numId="7" w16cid:durableId="1620331362">
    <w:abstractNumId w:val="51"/>
  </w:num>
  <w:num w:numId="8" w16cid:durableId="944922859">
    <w:abstractNumId w:val="30"/>
  </w:num>
  <w:num w:numId="9" w16cid:durableId="1937520141">
    <w:abstractNumId w:val="49"/>
  </w:num>
  <w:num w:numId="10" w16cid:durableId="1111821847">
    <w:abstractNumId w:val="47"/>
  </w:num>
  <w:num w:numId="11" w16cid:durableId="985427889">
    <w:abstractNumId w:val="32"/>
  </w:num>
  <w:num w:numId="12" w16cid:durableId="153036721">
    <w:abstractNumId w:val="25"/>
  </w:num>
  <w:num w:numId="13" w16cid:durableId="741567551">
    <w:abstractNumId w:val="57"/>
  </w:num>
  <w:num w:numId="14" w16cid:durableId="1968781938">
    <w:abstractNumId w:val="3"/>
  </w:num>
  <w:num w:numId="15" w16cid:durableId="1638760140">
    <w:abstractNumId w:val="44"/>
  </w:num>
  <w:num w:numId="16" w16cid:durableId="2032216805">
    <w:abstractNumId w:val="21"/>
  </w:num>
  <w:num w:numId="17" w16cid:durableId="198856044">
    <w:abstractNumId w:val="39"/>
  </w:num>
  <w:num w:numId="18" w16cid:durableId="1879465051">
    <w:abstractNumId w:val="61"/>
  </w:num>
  <w:num w:numId="19" w16cid:durableId="1929341878">
    <w:abstractNumId w:val="46"/>
  </w:num>
  <w:num w:numId="20" w16cid:durableId="1296060875">
    <w:abstractNumId w:val="58"/>
  </w:num>
  <w:num w:numId="21" w16cid:durableId="1841507301">
    <w:abstractNumId w:val="6"/>
  </w:num>
  <w:num w:numId="22" w16cid:durableId="1911578280">
    <w:abstractNumId w:val="17"/>
  </w:num>
  <w:num w:numId="23" w16cid:durableId="37317429">
    <w:abstractNumId w:val="4"/>
  </w:num>
  <w:num w:numId="24" w16cid:durableId="628559854">
    <w:abstractNumId w:val="15"/>
  </w:num>
  <w:num w:numId="25" w16cid:durableId="970669162">
    <w:abstractNumId w:val="41"/>
  </w:num>
  <w:num w:numId="26" w16cid:durableId="641160137">
    <w:abstractNumId w:val="55"/>
  </w:num>
  <w:num w:numId="27" w16cid:durableId="462621141">
    <w:abstractNumId w:val="11"/>
  </w:num>
  <w:num w:numId="28" w16cid:durableId="1502157495">
    <w:abstractNumId w:val="43"/>
  </w:num>
  <w:num w:numId="29" w16cid:durableId="782967928">
    <w:abstractNumId w:val="8"/>
  </w:num>
  <w:num w:numId="30" w16cid:durableId="1952274152">
    <w:abstractNumId w:val="38"/>
  </w:num>
  <w:num w:numId="31" w16cid:durableId="1198198167">
    <w:abstractNumId w:val="34"/>
  </w:num>
  <w:num w:numId="32" w16cid:durableId="1770156510">
    <w:abstractNumId w:val="12"/>
  </w:num>
  <w:num w:numId="33" w16cid:durableId="477889818">
    <w:abstractNumId w:val="27"/>
  </w:num>
  <w:num w:numId="34" w16cid:durableId="1503886340">
    <w:abstractNumId w:val="45"/>
  </w:num>
  <w:num w:numId="35" w16cid:durableId="780031202">
    <w:abstractNumId w:val="1"/>
  </w:num>
  <w:num w:numId="36" w16cid:durableId="522674800">
    <w:abstractNumId w:val="23"/>
  </w:num>
  <w:num w:numId="37" w16cid:durableId="825047718">
    <w:abstractNumId w:val="31"/>
  </w:num>
  <w:num w:numId="38" w16cid:durableId="1953784694">
    <w:abstractNumId w:val="18"/>
  </w:num>
  <w:num w:numId="39" w16cid:durableId="399987844">
    <w:abstractNumId w:val="48"/>
  </w:num>
  <w:num w:numId="40" w16cid:durableId="1187715097">
    <w:abstractNumId w:val="2"/>
  </w:num>
  <w:num w:numId="41" w16cid:durableId="2141026730">
    <w:abstractNumId w:val="28"/>
  </w:num>
  <w:num w:numId="42" w16cid:durableId="1799109785">
    <w:abstractNumId w:val="33"/>
  </w:num>
  <w:num w:numId="43" w16cid:durableId="542907191">
    <w:abstractNumId w:val="59"/>
  </w:num>
  <w:num w:numId="44" w16cid:durableId="1594967900">
    <w:abstractNumId w:val="29"/>
  </w:num>
  <w:num w:numId="45" w16cid:durableId="1880628643">
    <w:abstractNumId w:val="37"/>
  </w:num>
  <w:num w:numId="46" w16cid:durableId="823742689">
    <w:abstractNumId w:val="19"/>
  </w:num>
  <w:num w:numId="47" w16cid:durableId="1608386489">
    <w:abstractNumId w:val="9"/>
  </w:num>
  <w:num w:numId="48" w16cid:durableId="1581406925">
    <w:abstractNumId w:val="60"/>
  </w:num>
  <w:num w:numId="49" w16cid:durableId="907769014">
    <w:abstractNumId w:val="26"/>
  </w:num>
  <w:num w:numId="50" w16cid:durableId="1613171142">
    <w:abstractNumId w:val="36"/>
  </w:num>
  <w:num w:numId="51" w16cid:durableId="1269046612">
    <w:abstractNumId w:val="22"/>
  </w:num>
  <w:num w:numId="52" w16cid:durableId="545995888">
    <w:abstractNumId w:val="35"/>
  </w:num>
  <w:num w:numId="53" w16cid:durableId="1309630326">
    <w:abstractNumId w:val="53"/>
  </w:num>
  <w:num w:numId="54" w16cid:durableId="1881547824">
    <w:abstractNumId w:val="56"/>
  </w:num>
  <w:num w:numId="55" w16cid:durableId="482435303">
    <w:abstractNumId w:val="5"/>
  </w:num>
  <w:num w:numId="56" w16cid:durableId="1946422482">
    <w:abstractNumId w:val="42"/>
  </w:num>
  <w:num w:numId="57" w16cid:durableId="466778602">
    <w:abstractNumId w:val="62"/>
  </w:num>
  <w:num w:numId="58" w16cid:durableId="1383478085">
    <w:abstractNumId w:val="40"/>
  </w:num>
  <w:num w:numId="59" w16cid:durableId="152525273">
    <w:abstractNumId w:val="14"/>
  </w:num>
  <w:num w:numId="60" w16cid:durableId="683823278">
    <w:abstractNumId w:val="16"/>
  </w:num>
  <w:num w:numId="61" w16cid:durableId="2053191136">
    <w:abstractNumId w:val="52"/>
  </w:num>
  <w:num w:numId="62" w16cid:durableId="647441449">
    <w:abstractNumId w:val="10"/>
  </w:num>
  <w:num w:numId="63" w16cid:durableId="172648600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EA"/>
    <w:rsid w:val="006A30F2"/>
    <w:rsid w:val="00AE038E"/>
    <w:rsid w:val="00B01021"/>
    <w:rsid w:val="00CC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D760E"/>
  <w15:chartTrackingRefBased/>
  <w15:docId w15:val="{EFE25CF6-CA47-5247-8A05-4DA1F302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2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2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2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2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2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2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2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8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2106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2</cp:revision>
  <dcterms:created xsi:type="dcterms:W3CDTF">2025-10-22T03:32:00Z</dcterms:created>
  <dcterms:modified xsi:type="dcterms:W3CDTF">2025-10-22T03:32:00Z</dcterms:modified>
</cp:coreProperties>
</file>