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02">
      <w:pPr>
        <w:spacing w:after="160" w:before="480" w:line="240" w:lineRule="auto"/>
        <w:jc w:val="center"/>
        <w:rPr>
          <w:b w:val="1"/>
          <w:bCs w:val="1"/>
          <w:color w:val="1f4e8c"/>
          <w:sz w:val="52"/>
          <w:szCs w:val="52"/>
        </w:rPr>
      </w:pPr>
      <w:r w:rsidDel="00000000" w:rsidR="00000000" w:rsidRPr="00000000">
        <w:rPr>
          <w:b w:val="1"/>
          <w:bCs w:val="1"/>
          <w:color w:val="1f4e8c"/>
          <w:sz w:val="52"/>
          <w:szCs w:val="52"/>
          <w:rtl w:val="0"/>
        </w:rPr>
        <w:t xml:space="preserve">AppId-Based Authentication</w:t>
      </w:r>
    </w:p>
    <w:p w:rsidR="00000000" w:rsidDel="00000000" w:rsidP="00000000" w:rsidRDefault="00000000" w:rsidRPr="00000000" w14:paraId="00000003">
      <w:pPr>
        <w:spacing w:after="120" w:before="240" w:line="240" w:lineRule="auto"/>
        <w:jc w:val="center"/>
        <w:rPr>
          <w:color w:val="666666"/>
        </w:rPr>
      </w:pPr>
      <w:r w:rsidDel="00000000" w:rsidR="00000000" w:rsidRPr="00000000">
        <w:rPr>
          <w:color w:val="2e75b6"/>
          <w:sz w:val="28"/>
          <w:szCs w:val="28"/>
          <w:rtl w:val="0"/>
        </w:rPr>
        <w:t xml:space="preserve">Design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" w:before="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2e75b6" w:space="0" w:sz="6" w:val="single"/>
          <w:right w:color="auto" w:space="0" w:sz="0" w:val="none"/>
        </w:pBdr>
        <w:spacing w:before="480" w:lineRule="auto"/>
        <w:rPr>
          <w:b w:val="1"/>
          <w:bCs w:val="1"/>
          <w:color w:val="1f4e8c"/>
          <w:sz w:val="28"/>
          <w:szCs w:val="28"/>
        </w:rPr>
      </w:pPr>
      <w:bookmarkStart w:colFirst="0" w:colLast="0" w:name="_vval13mp917k" w:id="0"/>
      <w:bookmarkEnd w:id="0"/>
      <w:r w:rsidDel="00000000" w:rsidR="00000000" w:rsidRPr="00000000">
        <w:rPr>
          <w:b w:val="1"/>
          <w:bCs w:val="1"/>
          <w:color w:val="1f4e8c"/>
          <w:sz w:val="28"/>
          <w:szCs w:val="28"/>
          <w:rtl w:val="0"/>
        </w:rPr>
        <w:t xml:space="preserve">1. Purpose</w:t>
      </w:r>
    </w:p>
    <w:p w:rsidR="00000000" w:rsidDel="00000000" w:rsidP="00000000" w:rsidRDefault="00000000" w:rsidRPr="00000000" w14:paraId="00000006">
      <w:pPr>
        <w:spacing w:after="80" w:before="60" w:line="240" w:lineRule="auto"/>
        <w:rPr>
          <w:color w:val="1a1a2e"/>
        </w:rPr>
      </w:pPr>
      <w:r w:rsidDel="00000000" w:rsidR="00000000" w:rsidRPr="00000000">
        <w:rPr>
          <w:color w:val="1a1a2e"/>
          <w:rtl w:val="0"/>
        </w:rPr>
        <w:t xml:space="preserve">The DX platform currently supports only JWT-based authentication via Keycloak. Now Dx platform also supports AppId based authentication along with JWT-based authentication.</w:t>
      </w:r>
    </w:p>
    <w:p w:rsidR="00000000" w:rsidDel="00000000" w:rsidP="00000000" w:rsidRDefault="00000000" w:rsidRPr="00000000" w14:paraId="00000007">
      <w:pPr>
        <w:spacing w:after="60" w:before="60" w:line="240" w:lineRule="auto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8">
      <w:pPr>
        <w:spacing w:after="80" w:before="60" w:line="240" w:lineRule="auto"/>
        <w:rPr>
          <w:color w:val="1a1a2e"/>
        </w:rPr>
      </w:pPr>
      <w:r w:rsidDel="00000000" w:rsidR="00000000" w:rsidRPr="00000000">
        <w:rPr>
          <w:color w:val="1a1a2e"/>
          <w:rtl w:val="0"/>
        </w:rPr>
        <w:t xml:space="preserve">These users do not write platform code. They register, copy their appId, and call your API. The simpler the credential, the better.</w:t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2e75b6" w:space="0" w:sz="6" w:val="single"/>
          <w:right w:color="auto" w:space="0" w:sz="0" w:val="none"/>
        </w:pBdr>
        <w:spacing w:before="480" w:lineRule="auto"/>
        <w:rPr>
          <w:b w:val="1"/>
          <w:bCs w:val="1"/>
          <w:color w:val="1f4e8c"/>
          <w:sz w:val="28"/>
          <w:szCs w:val="28"/>
        </w:rPr>
      </w:pPr>
      <w:bookmarkStart w:colFirst="0" w:colLast="0" w:name="_g7qrmlakxnvi" w:id="1"/>
      <w:bookmarkEnd w:id="1"/>
      <w:r w:rsidDel="00000000" w:rsidR="00000000" w:rsidRPr="00000000">
        <w:rPr>
          <w:b w:val="1"/>
          <w:bCs w:val="1"/>
          <w:color w:val="1f4e8c"/>
          <w:sz w:val="28"/>
          <w:szCs w:val="28"/>
          <w:rtl w:val="0"/>
        </w:rPr>
        <w:t xml:space="preserve">2. Approach 1 — SHA + Timestamp (HTTP Request)</w:t>
      </w:r>
    </w:p>
    <w:p w:rsidR="00000000" w:rsidDel="00000000" w:rsidP="00000000" w:rsidRDefault="00000000" w:rsidRPr="00000000" w14:paraId="0000000A">
      <w:pPr>
        <w:spacing w:after="60" w:before="60" w:line="240" w:lineRule="auto"/>
        <w:rPr>
          <w:b w:val="1"/>
          <w:bCs w:val="1"/>
          <w:color w:val="2e75b6"/>
          <w:sz w:val="24"/>
          <w:szCs w:val="24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2e75b6"/>
          <w:sz w:val="24"/>
          <w:szCs w:val="24"/>
          <w:rtl w:val="0"/>
        </w:rPr>
        <w:t xml:space="preserve">2.1 What This Approach Proposes</w:t>
      </w:r>
    </w:p>
    <w:p w:rsidR="00000000" w:rsidDel="00000000" w:rsidP="00000000" w:rsidRDefault="00000000" w:rsidRPr="00000000" w14:paraId="0000000B">
      <w:pPr>
        <w:spacing w:after="80" w:before="60" w:line="240" w:lineRule="auto"/>
        <w:rPr>
          <w:color w:val="1a1a2e"/>
        </w:rPr>
      </w:pPr>
      <w:r w:rsidDel="00000000" w:rsidR="00000000" w:rsidRPr="00000000">
        <w:rPr>
          <w:color w:val="1a1a2e"/>
          <w:rtl w:val="0"/>
        </w:rPr>
        <w:t xml:space="preserve">Instead of sending the raw appId on every request, the user sends a SHA256 signature computed from a separate secret and the current timestamp. The appId acts only as a public identifier — the signature proves possession of the secret without exposing it on the wire.</w:t>
      </w:r>
    </w:p>
    <w:p w:rsidR="00000000" w:rsidDel="00000000" w:rsidP="00000000" w:rsidRDefault="00000000" w:rsidRPr="00000000" w14:paraId="0000000C">
      <w:pPr>
        <w:spacing w:after="60" w:before="60" w:line="240" w:lineRule="auto"/>
        <w:rPr>
          <w:color w:val="1a1a2e"/>
        </w:rPr>
      </w:pPr>
      <w:r w:rsidDel="00000000" w:rsidR="00000000" w:rsidRPr="00000000">
        <w:rPr>
          <w:color w:val="1a1a2e"/>
          <w:rtl w:val="0"/>
        </w:rPr>
        <w:br w:type="textWrapping"/>
      </w:r>
    </w:p>
    <w:p w:rsidR="00000000" w:rsidDel="00000000" w:rsidP="00000000" w:rsidRDefault="00000000" w:rsidRPr="00000000" w14:paraId="0000000D">
      <w:pPr>
        <w:spacing w:after="80" w:before="60" w:line="240" w:lineRule="auto"/>
        <w:rPr>
          <w:color w:val="1a1a2e"/>
        </w:rPr>
      </w:pPr>
      <w:r w:rsidDel="00000000" w:rsidR="00000000" w:rsidRPr="00000000">
        <w:rPr>
          <w:color w:val="1a1a2e"/>
          <w:rtl w:val="0"/>
        </w:rPr>
        <w:t xml:space="preserve">Every API request sends:</w:t>
      </w:r>
    </w:p>
    <w:p w:rsidR="00000000" w:rsidDel="00000000" w:rsidP="00000000" w:rsidRDefault="00000000" w:rsidRPr="00000000" w14:paraId="0000000E">
      <w:pPr>
        <w:spacing w:after="20" w:before="20" w:line="240" w:lineRule="auto"/>
        <w:ind w:left="360" w:firstLine="0"/>
        <w:rPr>
          <w:rFonts w:ascii="Courier New" w:cs="Courier New" w:eastAsia="Courier New" w:hAnsi="Courier New"/>
          <w:color w:val="2f5496"/>
          <w:sz w:val="18"/>
          <w:szCs w:val="18"/>
        </w:rPr>
      </w:pPr>
      <w:r w:rsidDel="00000000" w:rsidR="00000000" w:rsidRPr="00000000">
        <w:rPr>
          <w:rFonts w:ascii="Fira Mono" w:cs="Fira Mono" w:eastAsia="Fira Mono" w:hAnsi="Fira Mono"/>
          <w:color w:val="2f5496"/>
          <w:sz w:val="18"/>
          <w:szCs w:val="18"/>
          <w:rtl w:val="0"/>
        </w:rPr>
        <w:t xml:space="preserve">X-App-Id: 550e8400-e29b-41d4-a716-446655440000 ← public identifier</w:t>
      </w:r>
    </w:p>
    <w:p w:rsidR="00000000" w:rsidDel="00000000" w:rsidP="00000000" w:rsidRDefault="00000000" w:rsidRPr="00000000" w14:paraId="0000000F">
      <w:pPr>
        <w:spacing w:after="20" w:before="20" w:line="240" w:lineRule="auto"/>
        <w:ind w:left="360" w:firstLine="0"/>
        <w:rPr>
          <w:rFonts w:ascii="Courier New" w:cs="Courier New" w:eastAsia="Courier New" w:hAnsi="Courier New"/>
          <w:color w:val="2f5496"/>
          <w:sz w:val="18"/>
          <w:szCs w:val="18"/>
        </w:rPr>
      </w:pPr>
      <w:r w:rsidDel="00000000" w:rsidR="00000000" w:rsidRPr="00000000">
        <w:rPr>
          <w:rFonts w:ascii="Fira Mono" w:cs="Fira Mono" w:eastAsia="Fira Mono" w:hAnsi="Fira Mono"/>
          <w:color w:val="2f5496"/>
          <w:sz w:val="18"/>
          <w:szCs w:val="18"/>
          <w:rtl w:val="0"/>
        </w:rPr>
        <w:t xml:space="preserve">X-Signature: SHA256(secret + "|" + timestamp) ← proves possession</w:t>
      </w:r>
    </w:p>
    <w:p w:rsidR="00000000" w:rsidDel="00000000" w:rsidP="00000000" w:rsidRDefault="00000000" w:rsidRPr="00000000" w14:paraId="00000010">
      <w:pPr>
        <w:spacing w:after="60" w:before="60" w:line="240" w:lineRule="auto"/>
        <w:rPr>
          <w:rFonts w:ascii="Courier New" w:cs="Courier New" w:eastAsia="Courier New" w:hAnsi="Courier New"/>
          <w:color w:val="2f549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2f5496"/>
          <w:sz w:val="18"/>
          <w:szCs w:val="18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11">
      <w:pPr>
        <w:spacing w:after="80" w:before="60" w:line="240" w:lineRule="auto"/>
        <w:rPr/>
      </w:pPr>
      <w:r w:rsidDel="00000000" w:rsidR="00000000" w:rsidRPr="00000000">
        <w:rPr>
          <w:color w:val="1a1a2e"/>
          <w:rtl w:val="0"/>
        </w:rPr>
        <w:t xml:space="preserve">The raw secret never travels on the wire. Replay attacks are blocked because the signature is tied to the exact timestamp — any replay beyond 30 seconds is rejected by the controlplane.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80" w:before="60" w:line="240" w:lineRule="auto"/>
        <w:rPr>
          <w:color w:val="1a1a2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80" w:before="60" w:line="240" w:lineRule="auto"/>
        <w:rPr>
          <w:color w:val="1a1a2e"/>
        </w:rPr>
      </w:pPr>
      <w:r w:rsidDel="00000000" w:rsidR="00000000" w:rsidRPr="00000000">
        <w:rPr>
          <w:color w:val="1a1a2e"/>
          <w:rtl w:val="0"/>
        </w:rPr>
        <w:t xml:space="preserve">One possible solution is to store  password in AWS secret manager, but here the problem is extra verification call.</w:t>
      </w:r>
    </w:p>
    <w:p w:rsidR="00000000" w:rsidDel="00000000" w:rsidP="00000000" w:rsidRDefault="00000000" w:rsidRPr="00000000" w14:paraId="00000014">
      <w:pPr>
        <w:spacing w:after="60" w:before="60" w:line="240" w:lineRule="auto"/>
        <w:rPr>
          <w:color w:val="1a1a2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color w:val="2e75b6"/>
          <w:sz w:val="24"/>
          <w:szCs w:val="24"/>
        </w:rPr>
      </w:pPr>
      <w:bookmarkStart w:colFirst="0" w:colLast="0" w:name="_v44z1hs333ww" w:id="2"/>
      <w:bookmarkEnd w:id="2"/>
      <w:r w:rsidDel="00000000" w:rsidR="00000000" w:rsidRPr="00000000">
        <w:rPr>
          <w:b w:val="1"/>
          <w:bCs w:val="1"/>
          <w:color w:val="2e75b6"/>
          <w:sz w:val="24"/>
          <w:szCs w:val="24"/>
          <w:rtl w:val="0"/>
        </w:rPr>
        <w:t xml:space="preserve">2.3 How It Would Be Implemented (If Adopted)</w:t>
      </w:r>
    </w:p>
    <w:p w:rsidR="00000000" w:rsidDel="00000000" w:rsidP="00000000" w:rsidRDefault="00000000" w:rsidRPr="00000000" w14:paraId="00000016">
      <w:pPr>
        <w:spacing w:after="80" w:before="60" w:line="240" w:lineRule="auto"/>
        <w:rPr>
          <w:color w:val="1a1a2e"/>
        </w:rPr>
      </w:pPr>
      <w:r w:rsidDel="00000000" w:rsidR="00000000" w:rsidRPr="00000000">
        <w:rPr>
          <w:color w:val="1a1a2e"/>
          <w:rtl w:val="0"/>
        </w:rPr>
        <w:t xml:space="preserve">The proto would be updated to add timestamp and signature fields to VerifyAppRequest. The AppKeyAuthHandler extracts all two headers and forwards them to the controlplane — the dataplane does not verify the signature itself (it has no secrets). The controlplane decrypts the stored secret, recomputes the expected signature, and does a constant-time comparison to prevent timing attacks.</w:t>
        <w:br w:type="textWrapping"/>
        <w:t xml:space="preserve">We can implement a new endpoint in the controlplane with /app/verify where we will verify the Appid and return the required meta-data, it will be a new connection per request model.</w:t>
      </w:r>
    </w:p>
    <w:p w:rsidR="00000000" w:rsidDel="00000000" w:rsidP="00000000" w:rsidRDefault="00000000" w:rsidRPr="00000000" w14:paraId="00000017">
      <w:pPr>
        <w:spacing w:after="60" w:before="60" w:line="240" w:lineRule="auto"/>
        <w:rPr>
          <w:rFonts w:ascii="Courier New" w:cs="Courier New" w:eastAsia="Courier New" w:hAnsi="Courier New"/>
          <w:color w:val="2f5496"/>
          <w:sz w:val="18"/>
          <w:szCs w:val="18"/>
        </w:rPr>
      </w:pPr>
      <w:r w:rsidDel="00000000" w:rsidR="00000000" w:rsidRPr="00000000">
        <w:rPr>
          <w:color w:val="1a1a2e"/>
          <w:rtl w:val="0"/>
        </w:rPr>
        <w:t xml:space="preserve">Additionally we can compute timestamp -1 , so our window range can be a bit wider.</w:t>
      </w:r>
      <w:r w:rsidDel="00000000" w:rsidR="00000000" w:rsidRPr="00000000">
        <w:rPr>
          <w:rFonts w:ascii="Courier New" w:cs="Courier New" w:eastAsia="Courier New" w:hAnsi="Courier New"/>
          <w:color w:val="2f5496"/>
          <w:sz w:val="18"/>
          <w:szCs w:val="18"/>
          <w:rtl w:val="0"/>
        </w:rPr>
        <w:br w:type="textWrapping"/>
      </w:r>
    </w:p>
    <w:p w:rsidR="00000000" w:rsidDel="00000000" w:rsidP="00000000" w:rsidRDefault="00000000" w:rsidRPr="00000000" w14:paraId="00000018">
      <w:pPr>
        <w:spacing w:after="60" w:before="60" w:line="240" w:lineRule="auto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2e75b6" w:space="0" w:sz="6" w:val="single"/>
          <w:right w:color="auto" w:space="0" w:sz="0" w:val="none"/>
        </w:pBdr>
        <w:spacing w:before="480" w:lineRule="auto"/>
        <w:rPr>
          <w:b w:val="1"/>
          <w:bCs w:val="1"/>
          <w:color w:val="1f4e8c"/>
          <w:sz w:val="28"/>
          <w:szCs w:val="28"/>
        </w:rPr>
      </w:pPr>
      <w:bookmarkStart w:colFirst="0" w:colLast="0" w:name="_8feo5186fywp" w:id="3"/>
      <w:bookmarkEnd w:id="3"/>
      <w:r w:rsidDel="00000000" w:rsidR="00000000" w:rsidRPr="00000000">
        <w:rPr>
          <w:b w:val="1"/>
          <w:bCs w:val="1"/>
          <w:color w:val="1f4e8c"/>
          <w:sz w:val="28"/>
          <w:szCs w:val="28"/>
          <w:rtl w:val="0"/>
        </w:rPr>
        <w:t xml:space="preserve">3. Approach 2 — AppId via gRPC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color w:val="2e75b6"/>
          <w:sz w:val="24"/>
          <w:szCs w:val="24"/>
        </w:rPr>
      </w:pPr>
      <w:bookmarkStart w:colFirst="0" w:colLast="0" w:name="_lkr9zdkk1d6x" w:id="4"/>
      <w:bookmarkEnd w:id="4"/>
      <w:r w:rsidDel="00000000" w:rsidR="00000000" w:rsidRPr="00000000">
        <w:rPr>
          <w:b w:val="1"/>
          <w:bCs w:val="1"/>
          <w:color w:val="2e75b6"/>
          <w:sz w:val="24"/>
          <w:szCs w:val="24"/>
          <w:rtl w:val="0"/>
        </w:rPr>
        <w:t xml:space="preserve">3.1 The Credential</w:t>
      </w:r>
    </w:p>
    <w:p w:rsidR="00000000" w:rsidDel="00000000" w:rsidP="00000000" w:rsidRDefault="00000000" w:rsidRPr="00000000" w14:paraId="0000001B">
      <w:pPr>
        <w:spacing w:after="80" w:before="60" w:line="240" w:lineRule="auto"/>
        <w:rPr/>
      </w:pPr>
      <w:r w:rsidDel="00000000" w:rsidR="00000000" w:rsidRPr="00000000">
        <w:rPr>
          <w:color w:val="1a1a2e"/>
          <w:rtl w:val="0"/>
        </w:rPr>
        <w:t xml:space="preserve">The appId is a UUID. The UUID is both the identifier and the credential.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color w:val="2e75b6"/>
          <w:sz w:val="24"/>
          <w:szCs w:val="24"/>
        </w:rPr>
      </w:pPr>
      <w:bookmarkStart w:colFirst="0" w:colLast="0" w:name="_xrf9foo47izv" w:id="5"/>
      <w:bookmarkEnd w:id="5"/>
      <w:r w:rsidDel="00000000" w:rsidR="00000000" w:rsidRPr="00000000">
        <w:rPr>
          <w:b w:val="1"/>
          <w:bCs w:val="1"/>
          <w:color w:val="2e75b6"/>
          <w:sz w:val="24"/>
          <w:szCs w:val="24"/>
          <w:rtl w:val="0"/>
        </w:rPr>
        <w:t xml:space="preserve">3.2 How gRPC Would Be Implemented for Internal Verification?</w:t>
      </w:r>
    </w:p>
    <w:p w:rsidR="00000000" w:rsidDel="00000000" w:rsidP="00000000" w:rsidRDefault="00000000" w:rsidRPr="00000000" w14:paraId="0000001D">
      <w:pPr>
        <w:spacing w:after="80" w:before="60" w:line="240" w:lineRule="auto"/>
        <w:rPr>
          <w:color w:val="1a1a2e"/>
        </w:rPr>
      </w:pPr>
      <w:r w:rsidDel="00000000" w:rsidR="00000000" w:rsidRPr="00000000">
        <w:rPr>
          <w:color w:val="1a1a2e"/>
          <w:rtl w:val="0"/>
        </w:rPr>
        <w:t xml:space="preserve">When the dataplane receives X-App-Id, it must call the controlplane to verify it.</w:t>
      </w:r>
    </w:p>
    <w:p w:rsidR="00000000" w:rsidDel="00000000" w:rsidP="00000000" w:rsidRDefault="00000000" w:rsidRPr="00000000" w14:paraId="0000001E">
      <w:pPr>
        <w:spacing w:after="80" w:before="60" w:line="240" w:lineRule="auto"/>
        <w:rPr>
          <w:color w:val="1a1a2e"/>
        </w:rPr>
      </w:pPr>
      <w:r w:rsidDel="00000000" w:rsidR="00000000" w:rsidRPr="00000000">
        <w:rPr>
          <w:color w:val="1a1a2e"/>
          <w:rtl w:val="0"/>
        </w:rPr>
        <w:t xml:space="preserve">Server and Client must support HTTP/2.0 connections, and complete new architecture for generating Protobuf is required which is generally faster in traditional HTTP flow,</w:t>
        <w:br w:type="textWrapping"/>
        <w:t xml:space="preserve">A new method can be introduced (getVerifyAppId() or verifyAppId()), to verify the connection.</w:t>
      </w:r>
    </w:p>
    <w:p w:rsidR="00000000" w:rsidDel="00000000" w:rsidP="00000000" w:rsidRDefault="00000000" w:rsidRPr="00000000" w14:paraId="0000001F">
      <w:pPr>
        <w:pStyle w:val="Heading2"/>
        <w:spacing w:after="80" w:before="60" w:line="240" w:lineRule="auto"/>
        <w:rPr>
          <w:b w:val="1"/>
          <w:bCs w:val="1"/>
          <w:color w:val="2e75b6"/>
          <w:sz w:val="24"/>
          <w:szCs w:val="24"/>
        </w:rPr>
      </w:pPr>
      <w:bookmarkStart w:colFirst="0" w:colLast="0" w:name="_4bcgf9122al6" w:id="6"/>
      <w:bookmarkEnd w:id="6"/>
      <w:r w:rsidDel="00000000" w:rsidR="00000000" w:rsidRPr="00000000">
        <w:rPr>
          <w:color w:val="1a1a2e"/>
          <w:rtl w:val="0"/>
        </w:rPr>
        <w:br w:type="textWrapping"/>
      </w:r>
      <w:r w:rsidDel="00000000" w:rsidR="00000000" w:rsidRPr="00000000">
        <w:rPr>
          <w:b w:val="1"/>
          <w:bCs w:val="1"/>
          <w:color w:val="2e75b6"/>
          <w:sz w:val="24"/>
          <w:szCs w:val="24"/>
          <w:rtl w:val="0"/>
        </w:rPr>
        <w:t xml:space="preserve">3.3 Open Question and Challenges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60" w:line="240" w:lineRule="auto"/>
        <w:ind w:left="720" w:hanging="360"/>
        <w:rPr>
          <w:color w:val="1a1a2e"/>
          <w:u w:val="none"/>
        </w:rPr>
      </w:pPr>
      <w:r w:rsidDel="00000000" w:rsidR="00000000" w:rsidRPr="00000000">
        <w:rPr>
          <w:color w:val="1a1a2e"/>
          <w:rtl w:val="0"/>
        </w:rPr>
        <w:t xml:space="preserve">Implementing complete gRPC architecture to support our server and do our server support HTTP/2.0.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80" w:before="0" w:beforeAutospacing="0" w:line="240" w:lineRule="auto"/>
        <w:ind w:left="720" w:hanging="360"/>
        <w:rPr>
          <w:color w:val="1a1a2e"/>
          <w:u w:val="none"/>
        </w:rPr>
      </w:pPr>
      <w:r w:rsidDel="00000000" w:rsidR="00000000" w:rsidRPr="00000000">
        <w:rPr>
          <w:color w:val="1a1a2e"/>
          <w:rtl w:val="0"/>
        </w:rPr>
        <w:t xml:space="preserve">Protobuf to implement in vert.x proxy can be challenging as serialization can create issue. (Here one point- vertx have a new grpc library, we have to validate whether it will solve our problem or not)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2e75b6" w:space="0" w:sz="6" w:val="single"/>
          <w:right w:color="auto" w:space="0" w:sz="0" w:val="none"/>
        </w:pBdr>
        <w:spacing w:before="480" w:lineRule="auto"/>
        <w:rPr>
          <w:b w:val="1"/>
          <w:bCs w:val="1"/>
          <w:color w:val="1f4e8c"/>
          <w:sz w:val="28"/>
          <w:szCs w:val="28"/>
        </w:rPr>
      </w:pPr>
      <w:bookmarkStart w:colFirst="0" w:colLast="0" w:name="_lp973pqhyxh3" w:id="7"/>
      <w:bookmarkEnd w:id="7"/>
      <w:r w:rsidDel="00000000" w:rsidR="00000000" w:rsidRPr="00000000">
        <w:rPr>
          <w:b w:val="1"/>
          <w:bCs w:val="1"/>
          <w:color w:val="1f4e8c"/>
          <w:sz w:val="28"/>
          <w:szCs w:val="28"/>
          <w:rtl w:val="0"/>
        </w:rPr>
        <w:t xml:space="preserve">4. Architecture Overview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color w:val="2e75b6"/>
          <w:sz w:val="24"/>
          <w:szCs w:val="24"/>
        </w:rPr>
      </w:pPr>
      <w:bookmarkStart w:colFirst="0" w:colLast="0" w:name="_le39bwjaj3ta" w:id="8"/>
      <w:bookmarkEnd w:id="8"/>
      <w:r w:rsidDel="00000000" w:rsidR="00000000" w:rsidRPr="00000000">
        <w:rPr>
          <w:b w:val="1"/>
          <w:bCs w:val="1"/>
          <w:color w:val="2e75b6"/>
          <w:sz w:val="24"/>
          <w:szCs w:val="24"/>
          <w:rtl w:val="0"/>
        </w:rPr>
        <w:t xml:space="preserve">4.1 Registration (One-Time)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color w:val="1a1a2e"/>
          <w:rtl w:val="0"/>
        </w:rPr>
        <w:t xml:space="preserve">User registers on DX portal</w:t>
      </w: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a1a2e"/>
          <w:rtl w:val="0"/>
        </w:rPr>
        <w:t xml:space="preserve">Controlplane generates UUID appId and stores it in app_credentials table with status=ACTIVE</w:t>
      </w: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a1a2e"/>
          <w:rtl w:val="0"/>
        </w:rPr>
        <w:t xml:space="preserve">Controlplane stores per-resource permissions in table</w:t>
      </w: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a1a2e"/>
          <w:rtl w:val="0"/>
        </w:rPr>
        <w:t xml:space="preserve">Portal shows user their appId once — they copy it and store it securely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1a1a2e"/>
          <w:rtl w:val="0"/>
        </w:rPr>
        <w:t xml:space="preserve">No secret, no password — just one UUID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/>
      </w:pPr>
      <w:bookmarkStart w:colFirst="0" w:colLast="0" w:name="_lhs9ege5tq8i" w:id="9"/>
      <w:bookmarkEnd w:id="9"/>
      <w:r w:rsidDel="00000000" w:rsidR="00000000" w:rsidRPr="00000000">
        <w:rPr>
          <w:b w:val="1"/>
          <w:bCs w:val="1"/>
          <w:color w:val="2e75b6"/>
          <w:sz w:val="24"/>
          <w:szCs w:val="24"/>
          <w:rtl w:val="0"/>
        </w:rPr>
        <w:t xml:space="preserve">4.2 Revocation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Admin / Super User should revoke the app id in case it is compromised.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Push revocation event in gRPC streams</w:t>
      </w:r>
    </w:p>
    <w:p w:rsidR="00000000" w:rsidDel="00000000" w:rsidP="00000000" w:rsidRDefault="00000000" w:rsidRPr="00000000" w14:paraId="0000002C">
      <w:pPr>
        <w:pStyle w:val="Heading1"/>
        <w:spacing w:after="60" w:before="60" w:line="240" w:lineRule="auto"/>
        <w:rPr>
          <w:b w:val="1"/>
          <w:bCs w:val="1"/>
          <w:color w:val="1f4e8c"/>
          <w:sz w:val="28"/>
          <w:szCs w:val="28"/>
          <w:u w:val="single"/>
        </w:rPr>
      </w:pPr>
      <w:bookmarkStart w:colFirst="0" w:colLast="0" w:name="_tpcuqsx5w0w3" w:id="10"/>
      <w:bookmarkEnd w:id="10"/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1f4e8c"/>
          <w:sz w:val="28"/>
          <w:szCs w:val="28"/>
          <w:u w:val="single"/>
          <w:rtl w:val="0"/>
        </w:rPr>
        <w:t xml:space="preserve">5. Open Questions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60" w:before="6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Do all API including publish API should support appId, as publish api is provider API?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color w:val="000000"/>
        <w:sz w:val="22"/>
        <w:szCs w:val="22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