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represents girls arrested, grouped by type of arrest, by age group, by race/ethnicity, by county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individual records?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appears to be sourced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Delinquency Profile Report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jj.state.fl.us/research/reports/reports-and-data/interactive-data-reports/delinquency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