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rFonts w:ascii="Arial" w:cs="Arial" w:eastAsia="Arial" w:hAnsi="Arial"/>
          <w:b/>
          <w:bCs/>
          <w:color w:val="1F6FEB"/>
          <w:sz w:val="34"/>
          <w:szCs w:val="34"/>
        </w:rPr>
        <w:t xml:space="preserve">Q1 Field Update, PDM, and Risk Log</w:t>
      </w:r>
    </w:p>
    <w:p>
      <w:pPr>
        <w:spacing w:after="280" w:before="0" w:line="300"/>
      </w:pPr>
      <w:r>
        <w:rPr>
          <w:rFonts w:ascii="Arial" w:cs="Arial" w:eastAsia="Arial" w:hAnsi="Arial"/>
          <w:color w:val="667085"/>
          <w:sz w:val="21"/>
          <w:szCs w:val="21"/>
        </w:rPr>
        <w:t xml:space="preserve">Coastal Cash and Shelter Recovery | Reporting period 2026-09-01 to 2026-11-30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Project code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ADPC-DEMO-901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Coastal Cash and Shelter Recovery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Funder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ECHO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Ana Ribeiro, Project Manager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Progress report / Monitoring summary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Reporting period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2026-09-01 to 2026-11-30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Headline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Indicator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Achieved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Evidence note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Households verified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6,400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4,120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Verified household registry dated 2026-11-22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Shelter kits distributed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6,400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3,680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Distribution lists from Pemba, Metuge, and Erati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Cash transfers completed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4,800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2,940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Mobile money batch reconciliation 1-3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People reached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38,400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22,760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Average household size 5.5 from registration data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Complaints resolved within 14 days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90%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83%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45 complaints received; 37 closed; 8 pending</w:t>
            </w:r>
          </w:p>
        </w:tc>
      </w:tr>
      <w:tr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Market bulletins issued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</w:t>
            </w:r>
          </w:p>
        </w:tc>
        <w:tc>
          <w:tcPr>
            <w:tcW w:type="dxa" w:w="37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September, October, November market bulletins complete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Implementation Progress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Shelter distribution reached 3,680 households across Pemba, Metuge, Erati, and Memba. Distribution teams prioritized households with damaged roof structures and verified displacement status.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Cash transfers reached 2,940 households through two mobile money providers. Reconciliation found 96 failed transactions, of which 71 were corrected and re-sent by 2026-11-25.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Community help desks operated at 18 distribution points. The hotline received 45 complaints: 21 targeting questions, 11 delayed SIM registrations, 8 protection referrals, and 5 requests for replacement shelter items.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Post-distribution monitoring sampled 420 households. Eighty-seven percent reported shelter items were useful within seven days of receipt; seventy-four percent reported cash was spent primarily on food, transport, and shelter repair.</w:t>
      </w:r>
    </w:p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Geographic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District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Households verified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Shelter kits delivered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Cash transfers completed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Key constraint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Pemba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1,240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1,050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910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High caseload at registration points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Metuge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1,060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980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780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Road delays after heavy rains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Erati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940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820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690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Mobile network outages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Memba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880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830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560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Fuel shortages affecting transport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Financial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Budget USD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Spent USD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Burn rate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Shelter kits and distribution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940,000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366,400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39%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Cash transfers and fees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705,000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401,820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57%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Personnel and field operations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352,500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118,300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34%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Monitoring, accountability, and learning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164,500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43,900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27%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Security, logistics, and support costs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188,000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62,500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33%</w:t>
            </w:r>
          </w:p>
        </w:tc>
      </w:tr>
      <w:tr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2,350,000</w:t>
            </w:r>
          </w:p>
        </w:tc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992,920</w:t>
            </w:r>
          </w:p>
        </w:tc>
        <w:tc>
          <w:tcPr>
            <w:tcW w:type="dxa" w:w="19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42%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Risks and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Risk / issue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Current rating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Evidence</w:t>
            </w:r>
          </w:p>
        </w:tc>
        <w:tc>
          <w:tcPr>
            <w:tcW w:type="dxa" w:w="24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Road access disrupted by rains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Metuge route closed for six days in November.</w:t>
            </w:r>
          </w:p>
        </w:tc>
        <w:tc>
          <w:tcPr>
            <w:tcW w:type="dxa" w:w="24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Shifted two distribution days and pre-positioned kits in Pemba.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Inflation reducing cash value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Market basket increased by 11% since baseline.</w:t>
            </w:r>
          </w:p>
        </w:tc>
        <w:tc>
          <w:tcPr>
            <w:tcW w:type="dxa" w:w="24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Continue monitoring; no transfer-value revision requested yet.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Mobile money registration delays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96 failed transactions in batch 2.</w:t>
            </w:r>
          </w:p>
        </w:tc>
        <w:tc>
          <w:tcPr>
            <w:tcW w:type="dxa" w:w="24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Second provider activated for Erati and Memba.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Environmental screening certificate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Requires update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Screening checklist is drafted but signed certificate is not attached.</w:t>
            </w:r>
          </w:p>
        </w:tc>
        <w:tc>
          <w:tcPr>
            <w:tcW w:type="dxa" w:w="24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Human follow-up required before finalizing donor report section.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Next Period Priorities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Complete remaining shelter-kit distributions in Erati and Memba.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Close pending complaints and document referral outcomes with protection partners.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Complete signed environmental screening certificate and attach it to the donor report annex.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Run second PDM round with disability-disaggregated satisfaction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A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Humanitarian Projects Manager Demo</dc:creator>
  <dc:description>Demo upload document for the Humanitarian Projects Manager app</dc:description>
  <cp:lastModifiedBy>Un-named</cp:lastModifiedBy>
  <cp:revision>1</cp:revision>
  <dcterms:created xsi:type="dcterms:W3CDTF">2026-06-12T07:49:57.189Z</dcterms:created>
  <dcterms:modified xsi:type="dcterms:W3CDTF">2026-06-12T07:49:57.189Z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