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1DD32" w14:textId="0A61D8E5" w:rsidR="00254357" w:rsidRPr="00EA4617" w:rsidRDefault="008F14C7" w:rsidP="00DC03A3">
      <w:pPr>
        <w:pStyle w:val="Heading1"/>
      </w:pPr>
      <w:r w:rsidRPr="00EA4617">
        <w:rPr>
          <w:rFonts w:hint="cs"/>
          <w:cs/>
        </w:rPr>
        <w:t>บทนำ</w:t>
      </w:r>
    </w:p>
    <w:p w14:paraId="4C583FEC" w14:textId="77777777" w:rsidR="00EA4617" w:rsidRPr="00DC03A3" w:rsidRDefault="00EA4617" w:rsidP="00DC03A3">
      <w:r w:rsidRPr="00DC03A3">
        <w:rPr>
          <w:cs/>
        </w:rPr>
        <w:t>การปฏิวัติอุตสาหกรรมครั้งที่ 4 (</w:t>
      </w:r>
      <w:r w:rsidRPr="00DC03A3">
        <w:t xml:space="preserve">the fourth industrial revolution: </w:t>
      </w:r>
      <w:r w:rsidRPr="00DC03A3">
        <w:rPr>
          <w:cs/>
        </w:rPr>
        <w:t>4</w:t>
      </w:r>
      <w:r w:rsidRPr="00DC03A3">
        <w:t xml:space="preserve">IR) </w:t>
      </w:r>
      <w:r w:rsidRPr="00DC03A3">
        <w:rPr>
          <w:cs/>
        </w:rPr>
        <w:t>ได้เปลี่ยนแปลงโลกของเราไปอย่างรวดเร็ว เทคโนโลยีดิจิทัล การเรียนรู้ของเครื่อง (</w:t>
      </w:r>
      <w:r w:rsidRPr="00DC03A3">
        <w:t xml:space="preserve">machine learning) </w:t>
      </w:r>
      <w:r w:rsidRPr="00DC03A3">
        <w:rPr>
          <w:cs/>
        </w:rPr>
        <w:t>และปัญญาประดิษฐ์ (</w:t>
      </w:r>
      <w:r w:rsidRPr="00DC03A3">
        <w:t xml:space="preserve">artificial intelligence) </w:t>
      </w:r>
      <w:r w:rsidRPr="00DC03A3">
        <w:rPr>
          <w:cs/>
        </w:rPr>
        <w:t xml:space="preserve">กลายเป็นองค์ประกอบสำคัญในระบบการผลิตและการให้บริการของสังคมยุคใหม่ แนวโน้มดังกล่าวไม่เพียงแต่เปลี่ยนแปลงวิธีการทำงาน แต่ยังส่งผลกระทบโดยตรงต่อทักษะและสมรรถนะที่ตลาดแรงงานต้องการ ทักษะจำนวนมากที่เคยเป็นที่ต้องการในอดีตโดยเฉพาะทักษะที่เป็นงานซ้ำเดิม ใช้ตรรกะ หรือการตัดสินใจตามรูปแบบ กำลังถูกทดแทนด้วยเทคโนโลยี ในขณะที่ทักษะใหม่ เช่น ความคิดสร้างสรรค์ การแก้ปัญหาที่ซับซ้อน การสื่อสาร และการเรียนรู้ตลอดชีวิต กลับกลายเป็นทักษะที่เป็นที่ต้องการมากขึ้นเรื่อย ๆ </w:t>
      </w:r>
    </w:p>
    <w:p w14:paraId="53644274" w14:textId="709923DD" w:rsidR="008F14C7" w:rsidRPr="00DC03A3" w:rsidRDefault="00EA4617" w:rsidP="00DC03A3">
      <w:pPr>
        <w:rPr>
          <w:cs/>
        </w:rPr>
      </w:pPr>
      <w:r w:rsidRPr="00DC03A3">
        <w:rPr>
          <w:cs/>
        </w:rPr>
        <w:t>สภาพการเปลี่ยนแปลงดังกล่าวนี้ทำให้ระบบการศึกษาไม่สามารถใช้กรอบแนวคิดแบบเดิมที่เน้นการถ่ายทอดความรู้แบบตายตัวได้อีกต่อไป การจัดการศึกษาจำเป็นต้องมีการปรับเปลี่ยนทั้งในด้านเนื้อหา รูปแบบการจัดการเรียนรู้ และบทบาทของผู้เรียนและครูผู้สอน ทั้งนี้เพื่อเตรียมให้ผู้เรียนมีความพร้อมสำหรับโลกในอนาคตที่มีแนวโน้มเปลี่ยนแปลงอย่างรวดเร็วและคาดการณ์ได้ยาก</w:t>
      </w:r>
    </w:p>
    <w:sectPr w:rsidR="008F14C7" w:rsidRPr="00DC03A3" w:rsidSect="008F14C7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ED506" w14:textId="77777777" w:rsidR="009D1EF9" w:rsidRDefault="009D1EF9" w:rsidP="00DC03A3">
      <w:r>
        <w:separator/>
      </w:r>
    </w:p>
  </w:endnote>
  <w:endnote w:type="continuationSeparator" w:id="0">
    <w:p w14:paraId="20D0B7EE" w14:textId="77777777" w:rsidR="009D1EF9" w:rsidRDefault="009D1EF9" w:rsidP="00DC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hulaCharasNew">
    <w:panose1 w:val="02000506000000020004"/>
    <w:charset w:val="DE"/>
    <w:family w:val="auto"/>
    <w:pitch w:val="variable"/>
    <w:sig w:usb0="8100002F" w:usb1="5000200A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5B2A5" w14:textId="77777777" w:rsidR="009D1EF9" w:rsidRDefault="009D1EF9" w:rsidP="00DC03A3">
      <w:r>
        <w:separator/>
      </w:r>
    </w:p>
  </w:footnote>
  <w:footnote w:type="continuationSeparator" w:id="0">
    <w:p w14:paraId="74FE71D4" w14:textId="77777777" w:rsidR="009D1EF9" w:rsidRDefault="009D1EF9" w:rsidP="00DC0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C7"/>
    <w:rsid w:val="00042FA6"/>
    <w:rsid w:val="00254357"/>
    <w:rsid w:val="004D01BE"/>
    <w:rsid w:val="008F14C7"/>
    <w:rsid w:val="009D1EF9"/>
    <w:rsid w:val="009E53AB"/>
    <w:rsid w:val="00AD3164"/>
    <w:rsid w:val="00CE4503"/>
    <w:rsid w:val="00D41945"/>
    <w:rsid w:val="00DC03A3"/>
    <w:rsid w:val="00EA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5BA1"/>
  <w15:chartTrackingRefBased/>
  <w15:docId w15:val="{26F8EC15-6933-1644-AC4A-4AE836EF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3A3"/>
    <w:pPr>
      <w:spacing w:line="440" w:lineRule="exact"/>
      <w:jc w:val="thaiDistribute"/>
    </w:pPr>
    <w:rPr>
      <w:rFonts w:ascii="ChulaCharasNew" w:eastAsia="ChulaCharasNew" w:hAnsi="ChulaCharasNew" w:cs="ChulaCharasNew"/>
      <w:kern w:val="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617"/>
    <w:pPr>
      <w:keepNext/>
      <w:keepLines/>
      <w:spacing w:before="360" w:after="80"/>
      <w:outlineLvl w:val="0"/>
    </w:pPr>
    <w:rPr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617"/>
    <w:rPr>
      <w:rFonts w:ascii="ChulaCharasNew" w:eastAsia="ChulaCharasNew" w:hAnsi="ChulaCharasNew" w:cs="ChulaCharasNew"/>
      <w:b/>
      <w:bCs/>
      <w:color w:val="000000" w:themeColor="text1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4C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4C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F14C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F14C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F1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4C7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4C7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4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4C7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8F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4C7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39F392-B31E-EF43-AEA0-6D2CD5989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Siwachoat Srisuttiyakorn</dc:creator>
  <cp:keywords/>
  <dc:description/>
  <cp:lastModifiedBy>Siwachoat Srisuttiyakorn</cp:lastModifiedBy>
  <cp:revision>4</cp:revision>
  <dcterms:created xsi:type="dcterms:W3CDTF">2025-06-03T16:59:00Z</dcterms:created>
  <dcterms:modified xsi:type="dcterms:W3CDTF">2025-06-03T17:23:00Z</dcterms:modified>
</cp:coreProperties>
</file>