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Relationship between internet use and suicide rates: an ecological anlaysis Using World Bank Data</w:t>
      </w:r>
    </w:p>
    <w:p>
      <w:pPr>
        <w:pStyle w:val="Author"/>
      </w:pPr>
      <w:r>
        <w:t xml:space="preserve">HSS2021</w:t>
      </w:r>
    </w:p>
    <w:p>
      <w:pPr>
        <w:pStyle w:val="Date"/>
      </w:pPr>
      <w:r>
        <w:t xml:space="preserve">2025-10-10</w:t>
      </w:r>
    </w:p>
    <w:bookmarkStart w:id="21" w:name="research-goal"/>
    <w:p>
      <w:pPr>
        <w:pStyle w:val="Heading1"/>
      </w:pPr>
      <w:r>
        <w:t xml:space="preserve">Research goal</w:t>
      </w:r>
    </w:p>
    <w:p>
      <w:pPr>
        <w:pStyle w:val="FirstParagraph"/>
      </w:pPr>
      <w:r>
        <w:t xml:space="preserve">To investigate the relationship between GDP per capita and a set of eight development indicators across countries, identifying which factors most strongly predict economic performance and exploring their policy implications.</w:t>
      </w:r>
    </w:p>
    <w:bookmarkStart w:id="20" w:name="methods"/>
    <w:p>
      <w:pPr>
        <w:pStyle w:val="Heading2"/>
      </w:pPr>
      <w:r>
        <w:t xml:space="preserve">Methods</w:t>
      </w:r>
    </w:p>
    <w:bookmarkEnd w:id="20"/>
    <w:bookmarkEnd w:id="21"/>
    <w:bookmarkStart w:id="25" w:name="install-necessary-libraries"/>
    <w:p>
      <w:pPr>
        <w:pStyle w:val="Heading1"/>
      </w:pPr>
      <w:r>
        <w:t xml:space="preserve">install necessary libraries</w:t>
      </w:r>
    </w:p>
    <w:p>
      <w:pPr>
        <w:pStyle w:val="SourceCode"/>
      </w:pPr>
      <w:r>
        <w:rPr>
          <w:rStyle w:val="CommentTok"/>
        </w:rPr>
        <w:t xml:space="preserve">#options(repos = c(CRAN = "https://cloud.r-project.org"))</w:t>
      </w:r>
      <w:r>
        <w:br/>
      </w:r>
      <w:r>
        <w:rPr>
          <w:rStyle w:val="CommentTok"/>
        </w:rPr>
        <w:t xml:space="preserve"># Install pacman if you haven't already</w:t>
      </w:r>
      <w:r>
        <w:br/>
      </w:r>
      <w:r>
        <w:rPr>
          <w:rStyle w:val="CommentTok"/>
        </w:rPr>
        <w:t xml:space="preserve">#install.packages("pacman")</w:t>
      </w:r>
      <w:r>
        <w:br/>
      </w:r>
      <w:r>
        <w:br/>
      </w:r>
      <w:r>
        <w:rPr>
          <w:rStyle w:val="CommentTok"/>
        </w:rPr>
        <w:t xml:space="preserve"># Load pacman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br/>
      </w:r>
      <w:r>
        <w:rPr>
          <w:rStyle w:val="CommentTok"/>
        </w:rPr>
        <w:t xml:space="preserve"># Use pacman to load (and install if necessary) the packages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(WDI, summarytools, reshape2,dplyr, tidyr, ggplot2, car, broom, jtools, gtsummary, modelsummary, broom, dplyr, purrr, gt)</w:t>
      </w:r>
    </w:p>
    <w:bookmarkStart w:id="22" w:name="download-the-data"/>
    <w:p>
      <w:pPr>
        <w:pStyle w:val="Heading2"/>
      </w:pPr>
      <w:r>
        <w:t xml:space="preserve">download the data</w:t>
      </w:r>
    </w:p>
    <w:p>
      <w:pPr>
        <w:pStyle w:val="SourceCode"/>
      </w:pPr>
      <w:r>
        <w:rPr>
          <w:rStyle w:val="NormalTok"/>
        </w:rPr>
        <w:t xml:space="preserve">indicators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"NY.GDP.PCAP.CD"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GDP per capita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"SH.STA.SUIC.P5"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Suicide mortality rate (per 100,000 population)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"SP.POP.GROW"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Population growth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"SP.DYN.LE00.IN"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Life expectancy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"SE.ADT.LITR.ZS"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Literacy rate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"EG.ELC.ACCS.ZS"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Access to electricity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"IT.NET.USER.ZS"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Internet users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"SE.SEC.ENRR"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Secondary school enrollment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"SL.UEM.TOTL.ZS"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indicators,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clean-colnames"/>
    <w:p>
      <w:pPr>
        <w:pStyle w:val="Heading2"/>
      </w:pPr>
      <w:r>
        <w:t xml:space="preserve">clean colnames</w:t>
      </w:r>
    </w:p>
    <w:bookmarkEnd w:id="23"/>
    <w:bookmarkStart w:id="24" w:name="change-column-type"/>
    <w:p>
      <w:pPr>
        <w:pStyle w:val="Heading2"/>
      </w:pPr>
      <w:r>
        <w:t xml:space="preserve">change column type</w:t>
      </w:r>
    </w:p>
    <w:bookmarkEnd w:id="24"/>
    <w:bookmarkEnd w:id="25"/>
    <w:bookmarkStart w:id="26" w:name="descriptive-analysis"/>
    <w:p>
      <w:pPr>
        <w:pStyle w:val="Heading1"/>
      </w:pPr>
      <w:r>
        <w:t xml:space="preserve">Descriptive analysis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transpose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headings 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Non-numerical variable(s) ignored: iso2c, country</w:t>
      </w:r>
    </w:p>
    <w:p>
      <w:pPr>
        <w:pStyle w:val="SourceCode"/>
      </w:pPr>
      <w:r>
        <w:rPr>
          <w:rStyle w:val="VerbatimChar"/>
        </w:rPr>
        <w:t xml:space="preserve">## Descriptive Statistics  </w:t>
      </w:r>
      <w:r>
        <w:br/>
      </w:r>
      <w:r>
        <w:rPr>
          <w:rStyle w:val="VerbatimChar"/>
        </w:rPr>
        <w:t xml:space="preserve">## df  </w:t>
      </w:r>
      <w:r>
        <w:br/>
      </w:r>
      <w:r>
        <w:rPr>
          <w:rStyle w:val="VerbatimChar"/>
        </w:rPr>
        <w:t xml:space="preserve">## N: 236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Mean    Std.Dev      Min        Max</w:t>
      </w:r>
      <w:r>
        <w:br/>
      </w:r>
      <w:r>
        <w:rPr>
          <w:rStyle w:val="VerbatimChar"/>
        </w:rPr>
        <w:t xml:space="preserve">## ------------------- --------- ---------- -------- ----------</w:t>
      </w:r>
      <w:r>
        <w:br/>
      </w:r>
      <w:r>
        <w:rPr>
          <w:rStyle w:val="VerbatimChar"/>
        </w:rPr>
        <w:t xml:space="preserve">##         electricity     86.15      24.99     8.40     100.00</w:t>
      </w:r>
      <w:r>
        <w:br/>
      </w:r>
      <w:r>
        <w:rPr>
          <w:rStyle w:val="VerbatimChar"/>
        </w:rPr>
        <w:t xml:space="preserve">##                 gdp   7980.58   11671.87   210.01   80056.13</w:t>
      </w:r>
      <w:r>
        <w:br/>
      </w:r>
      <w:r>
        <w:rPr>
          <w:rStyle w:val="VerbatimChar"/>
        </w:rPr>
        <w:t xml:space="preserve">##            internet     52.03      25.46     2.20     100.00</w:t>
      </w:r>
      <w:r>
        <w:br/>
      </w:r>
      <w:r>
        <w:rPr>
          <w:rStyle w:val="VerbatimChar"/>
        </w:rPr>
        <w:t xml:space="preserve">##            life_exp     71.57       6.65    51.60      83.60</w:t>
      </w:r>
      <w:r>
        <w:br/>
      </w:r>
      <w:r>
        <w:rPr>
          <w:rStyle w:val="VerbatimChar"/>
        </w:rPr>
        <w:t xml:space="preserve">##            literacy     85.54      17.30    22.31     100.00</w:t>
      </w:r>
      <w:r>
        <w:br/>
      </w:r>
      <w:r>
        <w:rPr>
          <w:rStyle w:val="VerbatimChar"/>
        </w:rPr>
        <w:t xml:space="preserve">##          pop_growth      1.32       1.15    -4.17       4.83</w:t>
      </w:r>
      <w:r>
        <w:br/>
      </w:r>
      <w:r>
        <w:rPr>
          <w:rStyle w:val="VerbatimChar"/>
        </w:rPr>
        <w:t xml:space="preserve">##       school_enroll     81.88      24.43    20.19     124.85</w:t>
      </w:r>
      <w:r>
        <w:br/>
      </w:r>
      <w:r>
        <w:rPr>
          <w:rStyle w:val="VerbatimChar"/>
        </w:rPr>
        <w:t xml:space="preserve">##             suicide      7.25       5.40     0.63      29.53</w:t>
      </w:r>
      <w:r>
        <w:br/>
      </w:r>
      <w:r>
        <w:rPr>
          <w:rStyle w:val="VerbatimChar"/>
        </w:rPr>
        <w:t xml:space="preserve">##        unemployment      7.43       6.02     0.12      34.01</w:t>
      </w:r>
    </w:p>
    <w:bookmarkEnd w:id="26"/>
    <w:bookmarkStart w:id="27" w:name="correlation-coefficient"/>
    <w:p>
      <w:pPr>
        <w:pStyle w:val="Heading1"/>
      </w:pPr>
      <w:r>
        <w:t xml:space="preserve">correlation coefficient</w:t>
      </w:r>
    </w:p>
    <w:bookmarkEnd w:id="27"/>
    <w:bookmarkStart w:id="28" w:name="make-the-world-map"/>
    <w:p>
      <w:pPr>
        <w:pStyle w:val="Heading1"/>
      </w:pPr>
      <w:r>
        <w:t xml:space="preserve">make the world map</w:t>
      </w:r>
    </w:p>
    <w:p>
      <w:pPr>
        <w:pStyle w:val="FirstParagraph"/>
      </w:pPr>
      <w:r>
        <w:t xml:space="preserve">#run the model</w:t>
      </w:r>
    </w:p>
    <w:p>
      <w:pPr>
        <w:pStyle w:val="SourceCode"/>
      </w:pPr>
      <w:r>
        <w:rPr>
          <w:rStyle w:val="NormalTok"/>
        </w:rPr>
        <w:t xml:space="preserve"> 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(suicide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life_exp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literacy,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data_scaled)</w:t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(suicide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life_exp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literacy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electricity,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data_scaled)</w:t>
      </w:r>
      <w:r>
        <w:br/>
      </w: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(suicide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life_exp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literacy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electricity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data_scaled)</w:t>
      </w:r>
      <w:r>
        <w:br/>
      </w:r>
      <w:r>
        <w:rPr>
          <w:rStyle w:val="NormalTok"/>
        </w:rPr>
        <w:t xml:space="preserve">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(suicide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life_exp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literacy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electricity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school_enroll,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data_scaled)</w:t>
      </w:r>
      <w:r>
        <w:br/>
      </w:r>
      <w:r>
        <w:rPr>
          <w:rStyle w:val="NormalTok"/>
        </w:rPr>
        <w:t xml:space="preserve">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(suicide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life_exp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literacy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electricity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school_enroll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unemployment,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data_scaled)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 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 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 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m7,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 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m8,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 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m9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models,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fmt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"({std.error})"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gof_map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"r.squared"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"adj.r.squared"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gof_omit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"IC|Log|F|RMSE"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"Hierarchical Linear Models Predicting Suicide Mortality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coef_map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"pop_growth"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Growth"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"life_exp"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"literacy"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"Literacy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"electricity"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 to Electricity"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"Internet 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"school_enroll"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"School Enrollment"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Hierarchical Linear Models Predicting Suicide Mortality Rate</w:t>
      </w:r>
    </w:p>
    <w:tbl>
      <w:tblPr>
        <w:tblStyle w:val="Table"/>
        <w:tblW w:type="pct" w:w="4773"/>
        <w:tblLayout w:type="fixed"/>
        <w:tblLook w:firstRow="1" w:lastRow="1" w:firstColumn="0" w:lastColumn="0" w:noHBand="0" w:noVBand="0" w:val="0020"/>
        <w:tblCaption w:val="Hierarchical Linear Models Predicting Suicide Mortality Rate"/>
      </w:tblPr>
      <w:tblGrid>
        <w:gridCol w:w="2160"/>
        <w:gridCol w:w="1080"/>
        <w:gridCol w:w="1080"/>
        <w:gridCol w:w="1080"/>
        <w:gridCol w:w="1080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Model 5</w:t>
            </w:r>
          </w:p>
        </w:tc>
        <w:tc>
          <w:tcPr/>
          <w:p>
            <w:pPr>
              <w:pStyle w:val="Compact"/>
            </w:pPr>
            <w:r>
              <w:t xml:space="preserve">Model 6</w:t>
            </w:r>
          </w:p>
        </w:tc>
        <w:tc>
          <w:tcPr/>
          <w:p>
            <w:pPr>
              <w:pStyle w:val="Compact"/>
            </w:pPr>
            <w:r>
              <w:t xml:space="preserve">Model 7</w:t>
            </w:r>
          </w:p>
        </w:tc>
        <w:tc>
          <w:tcPr/>
          <w:p>
            <w:pPr>
              <w:pStyle w:val="Compact"/>
            </w:pPr>
            <w:r>
              <w:t xml:space="preserve">Model 8</w:t>
            </w:r>
          </w:p>
        </w:tc>
        <w:tc>
          <w:tcPr/>
          <w:p>
            <w:pPr>
              <w:pStyle w:val="Compact"/>
            </w:pPr>
            <w:r>
              <w:t xml:space="preserve">Model 9</w:t>
            </w:r>
          </w:p>
        </w:tc>
      </w:tr>
      <w:tr>
        <w:tc>
          <w:tcPr/>
          <w:p>
            <w:pPr>
              <w:pStyle w:val="Compact"/>
            </w:pPr>
            <w:r>
              <w:t xml:space="preserve">GDP per Capita</w:t>
            </w:r>
          </w:p>
        </w:tc>
        <w:tc>
          <w:tcPr/>
          <w:p>
            <w:pPr>
              <w:pStyle w:val="Compact"/>
            </w:pPr>
            <w:r>
              <w:t xml:space="preserve">0.145+</w:t>
            </w:r>
          </w:p>
        </w:tc>
        <w:tc>
          <w:tcPr/>
          <w:p>
            <w:pPr>
              <w:pStyle w:val="Compact"/>
            </w:pPr>
            <w:r>
              <w:t xml:space="preserve">0.133</w:t>
            </w:r>
          </w:p>
        </w:tc>
        <w:tc>
          <w:tcPr/>
          <w:p>
            <w:pPr>
              <w:pStyle w:val="Compact"/>
            </w:pPr>
            <w:r>
              <w:t xml:space="preserve">0.169+</w:t>
            </w:r>
          </w:p>
        </w:tc>
        <w:tc>
          <w:tcPr/>
          <w:p>
            <w:pPr>
              <w:pStyle w:val="Compact"/>
            </w:pPr>
            <w:r>
              <w:t xml:space="preserve">0.140</w:t>
            </w:r>
          </w:p>
        </w:tc>
        <w:tc>
          <w:tcPr/>
          <w:p>
            <w:pPr>
              <w:pStyle w:val="Compact"/>
            </w:pPr>
            <w:r>
              <w:t xml:space="preserve">0.158+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(0.078)</w:t>
            </w:r>
          </w:p>
        </w:tc>
        <w:tc>
          <w:tcPr/>
          <w:p>
            <w:pPr>
              <w:pStyle w:val="Compact"/>
            </w:pPr>
            <w:r>
              <w:t xml:space="preserve">(0.081)</w:t>
            </w:r>
          </w:p>
        </w:tc>
        <w:tc>
          <w:tcPr/>
          <w:p>
            <w:pPr>
              <w:pStyle w:val="Compact"/>
            </w:pPr>
            <w:r>
              <w:t xml:space="preserve">(0.090)</w:t>
            </w:r>
          </w:p>
        </w:tc>
        <w:tc>
          <w:tcPr/>
          <w:p>
            <w:pPr>
              <w:pStyle w:val="Compact"/>
            </w:pPr>
            <w:r>
              <w:t xml:space="preserve">(0.087)</w:t>
            </w:r>
          </w:p>
        </w:tc>
        <w:tc>
          <w:tcPr/>
          <w:p>
            <w:pPr>
              <w:pStyle w:val="Compact"/>
            </w:pPr>
            <w:r>
              <w:t xml:space="preserve">(0.089)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Population Growth</w:t>
            </w:r>
          </w:p>
        </w:tc>
        <w:tc>
          <w:tcPr/>
          <w:p>
            <w:pPr>
              <w:pStyle w:val="Compact"/>
            </w:pPr>
            <w:r>
              <w:t xml:space="preserve">-0.272***</w:t>
            </w:r>
          </w:p>
        </w:tc>
        <w:tc>
          <w:tcPr/>
          <w:p>
            <w:pPr>
              <w:pStyle w:val="Compact"/>
            </w:pPr>
            <w:r>
              <w:t xml:space="preserve">-0.280***</w:t>
            </w:r>
          </w:p>
        </w:tc>
        <w:tc>
          <w:tcPr/>
          <w:p>
            <w:pPr>
              <w:pStyle w:val="Compact"/>
            </w:pPr>
            <w:r>
              <w:t xml:space="preserve">-0.277***</w:t>
            </w:r>
          </w:p>
        </w:tc>
        <w:tc>
          <w:tcPr/>
          <w:p>
            <w:pPr>
              <w:pStyle w:val="Compact"/>
            </w:pPr>
            <w:r>
              <w:t xml:space="preserve">-0.259***</w:t>
            </w:r>
          </w:p>
        </w:tc>
        <w:tc>
          <w:tcPr/>
          <w:p>
            <w:pPr>
              <w:pStyle w:val="Compact"/>
            </w:pPr>
            <w:r>
              <w:t xml:space="preserve">-0.261***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(0.071)</w:t>
            </w:r>
          </w:p>
        </w:tc>
        <w:tc>
          <w:tcPr/>
          <w:p>
            <w:pPr>
              <w:pStyle w:val="Compact"/>
            </w:pPr>
            <w:r>
              <w:t xml:space="preserve">(0.073)</w:t>
            </w:r>
          </w:p>
        </w:tc>
        <w:tc>
          <w:tcPr/>
          <w:p>
            <w:pPr>
              <w:pStyle w:val="Compact"/>
            </w:pPr>
            <w:r>
              <w:t xml:space="preserve">(0.073)</w:t>
            </w:r>
          </w:p>
        </w:tc>
        <w:tc>
          <w:tcPr/>
          <w:p>
            <w:pPr>
              <w:pStyle w:val="Compact"/>
            </w:pPr>
            <w:r>
              <w:t xml:space="preserve">(0.071)</w:t>
            </w:r>
          </w:p>
        </w:tc>
        <w:tc>
          <w:tcPr/>
          <w:p>
            <w:pPr>
              <w:pStyle w:val="Compact"/>
            </w:pPr>
            <w:r>
              <w:t xml:space="preserve">(0.071)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Life Expectancy</w:t>
            </w:r>
          </w:p>
        </w:tc>
        <w:tc>
          <w:tcPr/>
          <w:p>
            <w:pPr>
              <w:pStyle w:val="Compact"/>
            </w:pPr>
            <w:r>
              <w:t xml:space="preserve">-0.482***</w:t>
            </w:r>
          </w:p>
        </w:tc>
        <w:tc>
          <w:tcPr/>
          <w:p>
            <w:pPr>
              <w:pStyle w:val="Compact"/>
            </w:pPr>
            <w:r>
              <w:t xml:space="preserve">-0.446***</w:t>
            </w:r>
          </w:p>
        </w:tc>
        <w:tc>
          <w:tcPr/>
          <w:p>
            <w:pPr>
              <w:pStyle w:val="Compact"/>
            </w:pPr>
            <w:r>
              <w:t xml:space="preserve">-0.446***</w:t>
            </w:r>
          </w:p>
        </w:tc>
        <w:tc>
          <w:tcPr/>
          <w:p>
            <w:pPr>
              <w:pStyle w:val="Compact"/>
            </w:pPr>
            <w:r>
              <w:t xml:space="preserve">-0.497***</w:t>
            </w:r>
          </w:p>
        </w:tc>
        <w:tc>
          <w:tcPr/>
          <w:p>
            <w:pPr>
              <w:pStyle w:val="Compact"/>
            </w:pPr>
            <w:r>
              <w:t xml:space="preserve">-0.485***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(0.112)</w:t>
            </w:r>
          </w:p>
        </w:tc>
        <w:tc>
          <w:tcPr/>
          <w:p>
            <w:pPr>
              <w:pStyle w:val="Compact"/>
            </w:pPr>
            <w:r>
              <w:t xml:space="preserve">(0.131)</w:t>
            </w:r>
          </w:p>
        </w:tc>
        <w:tc>
          <w:tcPr/>
          <w:p>
            <w:pPr>
              <w:pStyle w:val="Compact"/>
            </w:pPr>
            <w:r>
              <w:t xml:space="preserve">(0.131)</w:t>
            </w:r>
          </w:p>
        </w:tc>
        <w:tc>
          <w:tcPr/>
          <w:p>
            <w:pPr>
              <w:pStyle w:val="Compact"/>
            </w:pPr>
            <w:r>
              <w:t xml:space="preserve">(0.128)</w:t>
            </w:r>
          </w:p>
        </w:tc>
        <w:tc>
          <w:tcPr/>
          <w:p>
            <w:pPr>
              <w:pStyle w:val="Compac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Literacy Rate</w:t>
            </w:r>
          </w:p>
        </w:tc>
        <w:tc>
          <w:tcPr/>
          <w:p>
            <w:pPr>
              <w:pStyle w:val="Compact"/>
            </w:pPr>
            <w:r>
              <w:t xml:space="preserve">0.297**</w:t>
            </w:r>
          </w:p>
        </w:tc>
        <w:tc>
          <w:tcPr/>
          <w:p>
            <w:pPr>
              <w:pStyle w:val="Compact"/>
            </w:pPr>
            <w:r>
              <w:t xml:space="preserve">0.314**</w:t>
            </w:r>
          </w:p>
        </w:tc>
        <w:tc>
          <w:tcPr/>
          <w:p>
            <w:pPr>
              <w:pStyle w:val="Compact"/>
            </w:pPr>
            <w:r>
              <w:t xml:space="preserve">0.350**</w:t>
            </w:r>
          </w:p>
        </w:tc>
        <w:tc>
          <w:tcPr/>
          <w:p>
            <w:pPr>
              <w:pStyle w:val="Compact"/>
            </w:pPr>
            <w:r>
              <w:t xml:space="preserve">0.203+</w:t>
            </w:r>
          </w:p>
        </w:tc>
        <w:tc>
          <w:tcPr/>
          <w:p>
            <w:pPr>
              <w:pStyle w:val="Compact"/>
            </w:pPr>
            <w:r>
              <w:t xml:space="preserve">0.197+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(0.098)</w:t>
            </w:r>
          </w:p>
        </w:tc>
        <w:tc>
          <w:tcPr/>
          <w:p>
            <w:pPr>
              <w:pStyle w:val="Compact"/>
            </w:pPr>
            <w:r>
              <w:t xml:space="preserve">(0.103)</w:t>
            </w:r>
          </w:p>
        </w:tc>
        <w:tc>
          <w:tcPr/>
          <w:p>
            <w:pPr>
              <w:pStyle w:val="Compact"/>
            </w:pPr>
            <w:r>
              <w:t xml:space="preserve">(0.110)</w:t>
            </w:r>
          </w:p>
        </w:tc>
        <w:tc>
          <w:tcPr/>
          <w:p>
            <w:pPr>
              <w:pStyle w:val="Compact"/>
            </w:pPr>
            <w:r>
              <w:t xml:space="preserve">(0.112)</w:t>
            </w:r>
          </w:p>
        </w:tc>
        <w:tc>
          <w:tcPr/>
          <w:p>
            <w:pPr>
              <w:pStyle w:val="Compact"/>
            </w:pPr>
            <w:r>
              <w:t xml:space="preserve">(0.112)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 to Electricity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-0.060</w:t>
            </w:r>
          </w:p>
        </w:tc>
        <w:tc>
          <w:tcPr/>
          <w:p>
            <w:pPr>
              <w:pStyle w:val="Compact"/>
            </w:pPr>
            <w:r>
              <w:t xml:space="preserve">-0.023</w:t>
            </w:r>
          </w:p>
        </w:tc>
        <w:tc>
          <w:tcPr/>
          <w:p>
            <w:pPr>
              <w:pStyle w:val="Compact"/>
            </w:pPr>
            <w:r>
              <w:t xml:space="preserve">-0.119</w:t>
            </w:r>
          </w:p>
        </w:tc>
        <w:tc>
          <w:tcPr/>
          <w:p>
            <w:pPr>
              <w:pStyle w:val="Compact"/>
            </w:pPr>
            <w:r>
              <w:t xml:space="preserve">-0.106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(0.111)</w:t>
            </w:r>
          </w:p>
        </w:tc>
        <w:tc>
          <w:tcPr/>
          <w:p>
            <w:pPr>
              <w:pStyle w:val="Compact"/>
            </w:pPr>
            <w:r>
              <w:t xml:space="preserve">(0.118)</w:t>
            </w:r>
          </w:p>
        </w:tc>
        <w:tc>
          <w:tcPr/>
          <w:p>
            <w:pPr>
              <w:pStyle w:val="Compact"/>
            </w:pPr>
            <w:r>
              <w:t xml:space="preserve">(0.117)</w:t>
            </w:r>
          </w:p>
        </w:tc>
        <w:tc>
          <w:tcPr/>
          <w:p>
            <w:pPr>
              <w:pStyle w:val="Compact"/>
            </w:pPr>
            <w:r>
              <w:t xml:space="preserve">(0.117)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Internet 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-0.103</w:t>
            </w:r>
          </w:p>
        </w:tc>
        <w:tc>
          <w:tcPr/>
          <w:p>
            <w:pPr>
              <w:pStyle w:val="Compact"/>
            </w:pPr>
            <w:r>
              <w:t xml:space="preserve">-0.200+</w:t>
            </w:r>
          </w:p>
        </w:tc>
        <w:tc>
          <w:tcPr/>
          <w:p>
            <w:pPr>
              <w:pStyle w:val="Compact"/>
            </w:pPr>
            <w:r>
              <w:t xml:space="preserve">-0.223*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(0.111)</w:t>
            </w:r>
          </w:p>
        </w:tc>
        <w:tc>
          <w:tcPr/>
          <w:p>
            <w:pPr>
              <w:pStyle w:val="Compact"/>
            </w:pPr>
            <w:r>
              <w:t xml:space="preserve">(0.110)</w:t>
            </w:r>
          </w:p>
        </w:tc>
        <w:tc>
          <w:tcPr/>
          <w:p>
            <w:pPr>
              <w:pStyle w:val="Compact"/>
            </w:pPr>
            <w:r>
              <w:t xml:space="preserve">(0.112)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School Enrollment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0.449***</w:t>
            </w:r>
          </w:p>
        </w:tc>
        <w:tc>
          <w:tcPr/>
          <w:p>
            <w:pPr>
              <w:pStyle w:val="Compact"/>
            </w:pPr>
            <w:r>
              <w:t xml:space="preserve">0.419***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(0.109)</w:t>
            </w:r>
          </w:p>
        </w:tc>
        <w:tc>
          <w:tcPr/>
          <w:p>
            <w:pPr>
              <w:pStyle w:val="Compac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Unemployment 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(0.067)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Constant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(0.061)</w:t>
            </w:r>
          </w:p>
        </w:tc>
        <w:tc>
          <w:tcPr/>
          <w:p>
            <w:pPr>
              <w:pStyle w:val="Compact"/>
            </w:pPr>
            <w:r>
              <w:t xml:space="preserve">(0.062)</w:t>
            </w:r>
          </w:p>
        </w:tc>
        <w:tc>
          <w:tcPr/>
          <w:p>
            <w:pPr>
              <w:pStyle w:val="Compact"/>
            </w:pPr>
            <w:r>
              <w:t xml:space="preserve">(0.062)</w:t>
            </w: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0.123</w:t>
            </w:r>
          </w:p>
        </w:tc>
        <w:tc>
          <w:tcPr/>
          <w:p>
            <w:pPr>
              <w:pStyle w:val="Compact"/>
            </w:pPr>
            <w:r>
              <w:t xml:space="preserve">0.125</w:t>
            </w:r>
          </w:p>
        </w:tc>
        <w:tc>
          <w:tcPr/>
          <w:p>
            <w:pPr>
              <w:pStyle w:val="Compact"/>
            </w:pPr>
            <w:r>
              <w:t xml:space="preserve">0.128</w:t>
            </w:r>
          </w:p>
        </w:tc>
        <w:tc>
          <w:tcPr/>
          <w:p>
            <w:pPr>
              <w:pStyle w:val="Compact"/>
            </w:pPr>
            <w:r>
              <w:t xml:space="preserve">0.188</w:t>
            </w:r>
          </w:p>
        </w:tc>
        <w:tc>
          <w:tcPr/>
          <w:p>
            <w:pPr>
              <w:pStyle w:val="Compac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  <w:r>
              <w:t xml:space="preserve">0.108</w:t>
            </w:r>
          </w:p>
        </w:tc>
        <w:tc>
          <w:tcPr/>
          <w:p>
            <w:pPr>
              <w:pStyle w:val="Compact"/>
            </w:pPr>
            <w:r>
              <w:t xml:space="preserve">0.105</w:t>
            </w:r>
          </w:p>
        </w:tc>
        <w:tc>
          <w:tcPr/>
          <w:p>
            <w:pPr>
              <w:pStyle w:val="Compact"/>
            </w:pPr>
            <w:r>
              <w:t xml:space="preserve">0.105</w:t>
            </w:r>
          </w:p>
        </w:tc>
        <w:tc>
          <w:tcPr/>
          <w:p>
            <w:pPr>
              <w:pStyle w:val="Compact"/>
            </w:pPr>
            <w:r>
              <w:t xml:space="preserve">0.163</w:t>
            </w:r>
          </w:p>
        </w:tc>
        <w:tc>
          <w:tcPr/>
          <w:p>
            <w:pPr>
              <w:pStyle w:val="Compact"/>
            </w:pPr>
            <w:r>
              <w:t xml:space="preserve">0.163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 &lt; 0.001</w:t>
            </w: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 between internet use and suicide rates: an ecological anlaysis Using World Bank Data</dc:title>
  <dc:creator>HSS2021</dc:creator>
  <cp:keywords/>
  <dcterms:created xsi:type="dcterms:W3CDTF">2025-10-12T04:28:54Z</dcterms:created>
  <dcterms:modified xsi:type="dcterms:W3CDTF">2025-10-12T04:28:54Z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2025-10-10</vt:lpwstr>
  </property>
  <property fmtid="{D5CDD505-2E9C-101B-9397-08002B2CF9AE}" pid="3" name="output">
    <vt:lpwstr>word_document</vt:lpwstr>
  </property>
</Properties>
</file>