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42" w:rsidRDefault="00691D42" w:rsidP="00691D42">
      <w:pPr>
        <w:pStyle w:val="Sansinterligne"/>
      </w:pPr>
      <w:r>
        <w:t xml:space="preserve">Des visualisations : </w:t>
      </w:r>
    </w:p>
    <w:p w:rsidR="00691D42" w:rsidRPr="009A4A59" w:rsidRDefault="00691D42" w:rsidP="00691D42">
      <w:pPr>
        <w:pStyle w:val="Sansinterligne"/>
        <w:rPr>
          <w:bCs/>
        </w:rPr>
      </w:pPr>
      <w:hyperlink r:id="rId5" w:history="1">
        <w:r w:rsidRPr="009A4A59">
          <w:rPr>
            <w:rStyle w:val="Lienhypertexte"/>
            <w:bCs/>
          </w:rPr>
          <w:t>https://observablehq.com/@d3/zoomable-circle-packing</w:t>
        </w:r>
      </w:hyperlink>
    </w:p>
    <w:p w:rsidR="00691D42" w:rsidRPr="009A4A59" w:rsidRDefault="00691D42" w:rsidP="00691D42">
      <w:pPr>
        <w:pStyle w:val="Sansinterligne"/>
        <w:rPr>
          <w:bCs/>
        </w:rPr>
      </w:pPr>
      <w:hyperlink r:id="rId6" w:history="1">
        <w:r w:rsidRPr="009A4A59">
          <w:rPr>
            <w:rStyle w:val="Lienhypertexte"/>
            <w:bCs/>
          </w:rPr>
          <w:t>https://i2.wp.com/fl</w:t>
        </w:r>
        <w:r w:rsidRPr="009A4A59">
          <w:rPr>
            <w:rStyle w:val="Lienhypertexte"/>
            <w:bCs/>
          </w:rPr>
          <w:t>o</w:t>
        </w:r>
        <w:r w:rsidRPr="009A4A59">
          <w:rPr>
            <w:rStyle w:val="Lienhypertexte"/>
            <w:bCs/>
          </w:rPr>
          <w:t>wingdata.com/wp-content/uploads/2016/11/split_bubbles.jpg?resize=400%2C250&amp;ssl=1</w:t>
        </w:r>
      </w:hyperlink>
    </w:p>
    <w:p w:rsidR="00691D42" w:rsidRPr="009A4A59" w:rsidRDefault="00691D42" w:rsidP="00691D42">
      <w:pPr>
        <w:pStyle w:val="Sansinterligne"/>
        <w:rPr>
          <w:bCs/>
        </w:rPr>
      </w:pPr>
      <w:hyperlink r:id="rId7" w:history="1">
        <w:r w:rsidRPr="009A4A59">
          <w:rPr>
            <w:rStyle w:val="Lienhypertexte"/>
            <w:bCs/>
          </w:rPr>
          <w:t>https://observablehq.com/@d3/sankey-diagram</w:t>
        </w:r>
      </w:hyperlink>
    </w:p>
    <w:p w:rsidR="00691D42" w:rsidRPr="009A4A59" w:rsidRDefault="00691D42" w:rsidP="00691D42">
      <w:pPr>
        <w:pStyle w:val="Sansinterligne"/>
        <w:rPr>
          <w:bCs/>
        </w:rPr>
      </w:pPr>
      <w:hyperlink r:id="rId8" w:history="1">
        <w:r w:rsidRPr="009A4A59">
          <w:rPr>
            <w:rStyle w:val="Lienhypertexte"/>
            <w:bCs/>
          </w:rPr>
          <w:t>https://flowingdata.com/2015/12/15/a-day-in-the-life-of-americans/</w:t>
        </w:r>
      </w:hyperlink>
      <w:r w:rsidRPr="009A4A59">
        <w:rPr>
          <w:bCs/>
        </w:rPr>
        <w:t xml:space="preserve"> </w:t>
      </w:r>
    </w:p>
    <w:p w:rsidR="00691D42" w:rsidRPr="009A4A59" w:rsidRDefault="00691D42" w:rsidP="00691D42">
      <w:pPr>
        <w:pStyle w:val="Sansinterligne"/>
        <w:rPr>
          <w:bCs/>
        </w:rPr>
      </w:pPr>
      <w:hyperlink r:id="rId9" w:history="1">
        <w:r w:rsidRPr="009A4A59">
          <w:rPr>
            <w:rStyle w:val="Lienhypertexte"/>
            <w:bCs/>
          </w:rPr>
          <w:t>https://foodandbeveragetrends2018.scenariodna.com/app/circle/word/easy-to-digest-proteins</w:t>
        </w:r>
      </w:hyperlink>
    </w:p>
    <w:p w:rsidR="00691D42" w:rsidRPr="009A4A59" w:rsidRDefault="00691D42" w:rsidP="00691D42">
      <w:pPr>
        <w:pStyle w:val="Sansinterligne"/>
        <w:rPr>
          <w:bCs/>
        </w:rPr>
      </w:pPr>
      <w:hyperlink r:id="rId10" w:history="1">
        <w:r w:rsidRPr="009A4A59">
          <w:rPr>
            <w:rStyle w:val="Lienhypertexte"/>
            <w:bCs/>
          </w:rPr>
          <w:t>https://foodandbeveragetrends2018.scenariodna.com/app/choropleth</w:t>
        </w:r>
      </w:hyperlink>
    </w:p>
    <w:p w:rsidR="00691D42" w:rsidRPr="009A4A59" w:rsidRDefault="00691D42" w:rsidP="00691D42">
      <w:pPr>
        <w:pStyle w:val="Sansinterligne"/>
        <w:rPr>
          <w:bCs/>
        </w:rPr>
      </w:pPr>
      <w:hyperlink r:id="rId11" w:history="1">
        <w:r w:rsidRPr="009A4A59">
          <w:rPr>
            <w:rStyle w:val="Lienhypertexte"/>
            <w:bCs/>
          </w:rPr>
          <w:t>http://bl.ocks.org/nbremer/raw/94db779237655907b907/</w:t>
        </w:r>
      </w:hyperlink>
      <w:r w:rsidRPr="009A4A59">
        <w:rPr>
          <w:bCs/>
        </w:rPr>
        <w:t xml:space="preserve"> </w:t>
      </w:r>
    </w:p>
    <w:p w:rsidR="008A1D71" w:rsidRDefault="00F87BDE"/>
    <w:p w:rsidR="00691D42" w:rsidRDefault="00691D42">
      <w:r>
        <w:t xml:space="preserve">3 étapes : </w:t>
      </w:r>
    </w:p>
    <w:p w:rsidR="00691D42" w:rsidRDefault="00691D42" w:rsidP="00691D42">
      <w:pPr>
        <w:pStyle w:val="Paragraphedeliste"/>
        <w:numPr>
          <w:ilvl w:val="0"/>
          <w:numId w:val="1"/>
        </w:numPr>
      </w:pPr>
      <w:r>
        <w:t xml:space="preserve">Extraction de l’information </w:t>
      </w:r>
      <w:r w:rsidR="008453A0">
        <w:t>(</w:t>
      </w:r>
      <w:proofErr w:type="spellStart"/>
      <w:r w:rsidR="008453A0">
        <w:t>TextMining</w:t>
      </w:r>
      <w:proofErr w:type="spellEnd"/>
      <w:r w:rsidR="008453A0">
        <w:t> ; notices d’autorité + ouvrages et liens)</w:t>
      </w:r>
    </w:p>
    <w:p w:rsidR="008453A0" w:rsidRDefault="008453A0" w:rsidP="00691D42">
      <w:pPr>
        <w:pStyle w:val="Paragraphedeliste"/>
        <w:numPr>
          <w:ilvl w:val="0"/>
          <w:numId w:val="1"/>
        </w:numPr>
      </w:pPr>
      <w:r>
        <w:t>Création d’une base de données XML-TEI</w:t>
      </w:r>
    </w:p>
    <w:p w:rsidR="008453A0" w:rsidRDefault="008453A0" w:rsidP="00691D42">
      <w:pPr>
        <w:pStyle w:val="Paragraphedeliste"/>
        <w:numPr>
          <w:ilvl w:val="0"/>
          <w:numId w:val="1"/>
        </w:numPr>
      </w:pPr>
      <w:r>
        <w:t>Créer interface consultation XSL</w:t>
      </w:r>
      <w:bookmarkStart w:id="0" w:name="_GoBack"/>
      <w:bookmarkEnd w:id="0"/>
    </w:p>
    <w:sectPr w:rsidR="008453A0" w:rsidSect="003910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C7BA2"/>
    <w:multiLevelType w:val="hybridMultilevel"/>
    <w:tmpl w:val="B0EE2894"/>
    <w:lvl w:ilvl="0" w:tplc="9B9E6F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2"/>
    <w:rsid w:val="001338C3"/>
    <w:rsid w:val="001D70B5"/>
    <w:rsid w:val="003910B3"/>
    <w:rsid w:val="00596DC2"/>
    <w:rsid w:val="00691D42"/>
    <w:rsid w:val="007177D7"/>
    <w:rsid w:val="008453A0"/>
    <w:rsid w:val="008A69C8"/>
    <w:rsid w:val="00F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07608"/>
  <w15:chartTrackingRefBased/>
  <w15:docId w15:val="{C0BE0916-94E1-1B4B-9A06-9A04CDA3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1D42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691D42"/>
    <w:rPr>
      <w:sz w:val="22"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691D4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9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ingdata.com/2015/12/15/a-day-in-the-life-of-america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sankey-dia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2.wp.com/flowingdata.com/wp-content/uploads/2016/11/split_bubbles.jpg?resize=400%2C250&amp;ssl=1" TargetMode="External"/><Relationship Id="rId11" Type="http://schemas.openxmlformats.org/officeDocument/2006/relationships/hyperlink" Target="http://bl.ocks.org/nbremer/raw/94db779237655907b907/" TargetMode="External"/><Relationship Id="rId5" Type="http://schemas.openxmlformats.org/officeDocument/2006/relationships/hyperlink" Target="https://observablehq.com/@d3/zoomable-circle-packing" TargetMode="External"/><Relationship Id="rId10" Type="http://schemas.openxmlformats.org/officeDocument/2006/relationships/hyperlink" Target="https://foodandbeveragetrends2018.scenariodna.com/app/choropl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odandbeveragetrends2018.scenariodna.com/app/circle/word/easy-to-digest-protei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Burri</dc:creator>
  <cp:keywords/>
  <dc:description/>
  <cp:lastModifiedBy>Ines Burri</cp:lastModifiedBy>
  <cp:revision>1</cp:revision>
  <dcterms:created xsi:type="dcterms:W3CDTF">2019-09-23T16:21:00Z</dcterms:created>
  <dcterms:modified xsi:type="dcterms:W3CDTF">2019-09-23T17:11:00Z</dcterms:modified>
</cp:coreProperties>
</file>