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3"/>
        <w:gridCol w:w="1056"/>
        <w:gridCol w:w="1017"/>
        <w:gridCol w:w="1018"/>
        <w:gridCol w:w="1833"/>
        <w:gridCol w:w="1833"/>
      </w:tblGrid>
      <w:tr w:rsidR="006E62C1" w:rsidRPr="006E62C1" w14:paraId="26A218BC" w14:textId="77777777" w:rsidTr="006E62C1">
        <w:tc>
          <w:tcPr>
            <w:tcW w:w="9360" w:type="dxa"/>
            <w:gridSpan w:val="6"/>
            <w:tcBorders>
              <w:bottom w:val="single" w:sz="6" w:space="0" w:color="auto"/>
            </w:tcBorders>
          </w:tcPr>
          <w:p w14:paraId="045FE50B" w14:textId="6F798EFA" w:rsidR="006E62C1" w:rsidRPr="006E62C1" w:rsidRDefault="006E62C1" w:rsidP="00BA3E42">
            <w:pPr>
              <w:jc w:val="both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 xml:space="preserve">Table </w:t>
            </w:r>
            <w:r w:rsidR="00AE4CEE">
              <w:rPr>
                <w:rFonts w:eastAsia="Times New Roman"/>
              </w:rPr>
              <w:t>3</w:t>
            </w:r>
          </w:p>
          <w:p w14:paraId="6DE288AC" w14:textId="0EDB3259" w:rsidR="006E62C1" w:rsidRPr="006E62C1" w:rsidRDefault="00AE4CEE" w:rsidP="00BA3E42">
            <w:pPr>
              <w:spacing w:before="120" w:after="120"/>
              <w:jc w:val="both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Multiple Regression Results</w:t>
            </w:r>
          </w:p>
        </w:tc>
      </w:tr>
      <w:tr w:rsidR="006E62C1" w:rsidRPr="006E62C1" w14:paraId="595B99E1" w14:textId="77777777" w:rsidTr="006E62C1">
        <w:tc>
          <w:tcPr>
            <w:tcW w:w="2603" w:type="dxa"/>
            <w:vMerge w:val="restart"/>
            <w:tcBorders>
              <w:top w:val="single" w:sz="6" w:space="0" w:color="auto"/>
            </w:tcBorders>
            <w:vAlign w:val="center"/>
          </w:tcPr>
          <w:p w14:paraId="339BADA7" w14:textId="58C4FFA8" w:rsidR="006E62C1" w:rsidRPr="006E62C1" w:rsidRDefault="00AE4CEE" w:rsidP="00AE4CEE">
            <w:pPr>
              <w:spacing w:before="120" w:after="1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Variable/Parameter</w:t>
            </w:r>
          </w:p>
        </w:tc>
        <w:tc>
          <w:tcPr>
            <w:tcW w:w="1056" w:type="dxa"/>
            <w:vMerge w:val="restart"/>
            <w:tcBorders>
              <w:top w:val="single" w:sz="6" w:space="0" w:color="auto"/>
            </w:tcBorders>
            <w:vAlign w:val="center"/>
          </w:tcPr>
          <w:p w14:paraId="7661B2D6" w14:textId="2FB4B7B0" w:rsidR="006E62C1" w:rsidRPr="006E62C1" w:rsidRDefault="006E62C1" w:rsidP="00AE4CEE">
            <w:pPr>
              <w:spacing w:before="120" w:after="120"/>
              <w:jc w:val="center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>Estimate</w:t>
            </w:r>
          </w:p>
        </w:tc>
        <w:tc>
          <w:tcPr>
            <w:tcW w:w="1017" w:type="dxa"/>
            <w:vMerge w:val="restart"/>
            <w:tcBorders>
              <w:top w:val="single" w:sz="6" w:space="0" w:color="auto"/>
            </w:tcBorders>
            <w:vAlign w:val="center"/>
          </w:tcPr>
          <w:p w14:paraId="1D16AD69" w14:textId="77777777" w:rsidR="006E62C1" w:rsidRPr="006E62C1" w:rsidRDefault="006E62C1" w:rsidP="00AE4CEE">
            <w:pPr>
              <w:spacing w:before="120" w:after="120"/>
              <w:jc w:val="center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>SE</w:t>
            </w:r>
          </w:p>
        </w:tc>
        <w:tc>
          <w:tcPr>
            <w:tcW w:w="1018" w:type="dxa"/>
            <w:vMerge w:val="restart"/>
            <w:tcBorders>
              <w:top w:val="single" w:sz="6" w:space="0" w:color="auto"/>
            </w:tcBorders>
            <w:vAlign w:val="center"/>
          </w:tcPr>
          <w:p w14:paraId="0A075DC1" w14:textId="65D21CED" w:rsidR="006E62C1" w:rsidRPr="006E62C1" w:rsidRDefault="006E62C1" w:rsidP="00AE4CEE">
            <w:pPr>
              <w:spacing w:before="120" w:after="120"/>
              <w:jc w:val="center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t</m:t>
                </m:r>
              </m:oMath>
            </m:oMathPara>
          </w:p>
        </w:tc>
        <w:tc>
          <w:tcPr>
            <w:tcW w:w="366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7A468F6" w14:textId="77777777" w:rsidR="006E62C1" w:rsidRPr="006E62C1" w:rsidRDefault="006E62C1" w:rsidP="00AE4CEE">
            <w:pPr>
              <w:spacing w:before="120" w:after="120"/>
              <w:jc w:val="center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>95% Confidence Interval</w:t>
            </w:r>
          </w:p>
        </w:tc>
      </w:tr>
      <w:tr w:rsidR="006E62C1" w:rsidRPr="006E62C1" w14:paraId="5245DA45" w14:textId="77777777" w:rsidTr="006E62C1">
        <w:tc>
          <w:tcPr>
            <w:tcW w:w="2603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A2B37E3" w14:textId="77777777" w:rsidR="006E62C1" w:rsidRPr="006E62C1" w:rsidRDefault="006E62C1" w:rsidP="00AE4CEE">
            <w:pPr>
              <w:spacing w:before="120" w:after="120"/>
              <w:rPr>
                <w:rFonts w:eastAsia="Times New Roman"/>
              </w:rPr>
            </w:pPr>
          </w:p>
        </w:tc>
        <w:tc>
          <w:tcPr>
            <w:tcW w:w="1056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70BCF90" w14:textId="77777777" w:rsidR="006E62C1" w:rsidRPr="006E62C1" w:rsidRDefault="006E62C1" w:rsidP="00AE4CEE">
            <w:pPr>
              <w:spacing w:before="120" w:after="120"/>
              <w:rPr>
                <w:rFonts w:eastAsia="Times New Roman"/>
              </w:rPr>
            </w:pPr>
          </w:p>
        </w:tc>
        <w:tc>
          <w:tcPr>
            <w:tcW w:w="101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B26A7D1" w14:textId="77777777" w:rsidR="006E62C1" w:rsidRPr="006E62C1" w:rsidRDefault="006E62C1" w:rsidP="00AE4CEE">
            <w:pPr>
              <w:spacing w:before="120" w:after="120"/>
              <w:rPr>
                <w:rFonts w:eastAsia="Times New Roman"/>
              </w:rPr>
            </w:pPr>
          </w:p>
        </w:tc>
        <w:tc>
          <w:tcPr>
            <w:tcW w:w="101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500FB55" w14:textId="77777777" w:rsidR="006E62C1" w:rsidRPr="006E62C1" w:rsidRDefault="006E62C1" w:rsidP="00AE4CEE">
            <w:pPr>
              <w:spacing w:before="120" w:after="120"/>
              <w:rPr>
                <w:rFonts w:eastAsia="Times New Roman"/>
              </w:rPr>
            </w:pPr>
          </w:p>
        </w:tc>
        <w:tc>
          <w:tcPr>
            <w:tcW w:w="1833" w:type="dxa"/>
            <w:tcBorders>
              <w:top w:val="single" w:sz="6" w:space="0" w:color="auto"/>
              <w:bottom w:val="single" w:sz="6" w:space="0" w:color="auto"/>
            </w:tcBorders>
          </w:tcPr>
          <w:p w14:paraId="61B6AFD6" w14:textId="77777777" w:rsidR="006E62C1" w:rsidRPr="006E62C1" w:rsidRDefault="006E62C1" w:rsidP="00AE4CEE">
            <w:pPr>
              <w:spacing w:before="120" w:after="120"/>
              <w:jc w:val="center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>Lower bound</w:t>
            </w:r>
          </w:p>
        </w:tc>
        <w:tc>
          <w:tcPr>
            <w:tcW w:w="1833" w:type="dxa"/>
            <w:tcBorders>
              <w:top w:val="single" w:sz="6" w:space="0" w:color="auto"/>
              <w:bottom w:val="single" w:sz="6" w:space="0" w:color="auto"/>
            </w:tcBorders>
          </w:tcPr>
          <w:p w14:paraId="38849B48" w14:textId="77777777" w:rsidR="006E62C1" w:rsidRPr="006E62C1" w:rsidRDefault="006E62C1" w:rsidP="00AE4CEE">
            <w:pPr>
              <w:spacing w:before="120" w:after="120"/>
              <w:jc w:val="center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>Upper bound</w:t>
            </w:r>
          </w:p>
        </w:tc>
      </w:tr>
      <w:tr w:rsidR="00AE4CEE" w:rsidRPr="006E62C1" w14:paraId="1B21E2EC" w14:textId="77777777" w:rsidTr="001B216B">
        <w:tc>
          <w:tcPr>
            <w:tcW w:w="2603" w:type="dxa"/>
          </w:tcPr>
          <w:p w14:paraId="7857AFD7" w14:textId="11FDD844" w:rsidR="00AE4CEE" w:rsidRPr="006E62C1" w:rsidRDefault="00AE4CEE" w:rsidP="00AE4CEE">
            <w:pPr>
              <w:spacing w:before="120" w:after="120"/>
              <w:ind w:left="164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 xml:space="preserve">Intercept,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0</m:t>
                  </m:r>
                </m:sub>
              </m:sSub>
            </m:oMath>
          </w:p>
        </w:tc>
        <w:tc>
          <w:tcPr>
            <w:tcW w:w="1056" w:type="dxa"/>
            <w:vAlign w:val="bottom"/>
          </w:tcPr>
          <w:p w14:paraId="5701C144" w14:textId="5230B82E" w:rsidR="00AE4CEE" w:rsidRPr="006E62C1" w:rsidRDefault="00AE4CEE" w:rsidP="00AE4CEE">
            <w:pPr>
              <w:tabs>
                <w:tab w:val="decimal" w:pos="258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-0.46**</w:t>
            </w:r>
          </w:p>
        </w:tc>
        <w:tc>
          <w:tcPr>
            <w:tcW w:w="1017" w:type="dxa"/>
            <w:vAlign w:val="bottom"/>
          </w:tcPr>
          <w:p w14:paraId="796038C6" w14:textId="0092DE44" w:rsidR="00AE4CEE" w:rsidRPr="006E62C1" w:rsidRDefault="00AE4CEE" w:rsidP="00AE4CEE">
            <w:pPr>
              <w:tabs>
                <w:tab w:val="decimal" w:pos="247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0.11</w:t>
            </w:r>
          </w:p>
        </w:tc>
        <w:tc>
          <w:tcPr>
            <w:tcW w:w="1018" w:type="dxa"/>
            <w:vAlign w:val="bottom"/>
          </w:tcPr>
          <w:p w14:paraId="7B6EF36B" w14:textId="1D657DAB" w:rsidR="00AE4CEE" w:rsidRPr="006E62C1" w:rsidRDefault="00AE4CEE" w:rsidP="00AE4CEE">
            <w:pPr>
              <w:tabs>
                <w:tab w:val="decimal" w:pos="348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-4.30</w:t>
            </w:r>
          </w:p>
        </w:tc>
        <w:tc>
          <w:tcPr>
            <w:tcW w:w="1833" w:type="dxa"/>
            <w:vAlign w:val="bottom"/>
          </w:tcPr>
          <w:p w14:paraId="6A7D5ADC" w14:textId="27B0ED71" w:rsidR="00AE4CEE" w:rsidRPr="00AE4CEE" w:rsidRDefault="00AE4CEE" w:rsidP="00AE4CEE">
            <w:pPr>
              <w:tabs>
                <w:tab w:val="decimal" w:pos="706"/>
              </w:tabs>
              <w:spacing w:before="120" w:after="120"/>
              <w:rPr>
                <w:rFonts w:eastAsia="Times New Roman"/>
              </w:rPr>
            </w:pPr>
            <w:r w:rsidRPr="00AE4CEE">
              <w:rPr>
                <w:color w:val="000000"/>
              </w:rPr>
              <w:t>-0.67</w:t>
            </w:r>
          </w:p>
        </w:tc>
        <w:tc>
          <w:tcPr>
            <w:tcW w:w="1833" w:type="dxa"/>
            <w:vAlign w:val="bottom"/>
          </w:tcPr>
          <w:p w14:paraId="6613A806" w14:textId="39B9B6E6" w:rsidR="00AE4CEE" w:rsidRPr="00AE4CEE" w:rsidRDefault="00AE4CEE" w:rsidP="00AE4CEE">
            <w:pPr>
              <w:tabs>
                <w:tab w:val="decimal" w:pos="750"/>
              </w:tabs>
              <w:spacing w:before="120" w:after="120"/>
              <w:rPr>
                <w:rFonts w:eastAsia="Times New Roman"/>
              </w:rPr>
            </w:pPr>
            <w:r w:rsidRPr="00AE4CEE">
              <w:rPr>
                <w:color w:val="000000"/>
              </w:rPr>
              <w:t>-0.25</w:t>
            </w:r>
          </w:p>
        </w:tc>
      </w:tr>
      <w:tr w:rsidR="00AE4CEE" w:rsidRPr="006E62C1" w14:paraId="1A49D7F2" w14:textId="77777777" w:rsidTr="001B216B">
        <w:tc>
          <w:tcPr>
            <w:tcW w:w="2603" w:type="dxa"/>
          </w:tcPr>
          <w:p w14:paraId="371608A6" w14:textId="2B5213A3" w:rsidR="00AE4CEE" w:rsidRPr="006E62C1" w:rsidRDefault="00AE4CEE" w:rsidP="00AE4CEE">
            <w:pPr>
              <w:spacing w:before="120" w:after="120"/>
              <w:ind w:left="164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>Internalizing</w:t>
            </w:r>
            <w:r w:rsidRPr="006E62C1">
              <w:rPr>
                <w:rFonts w:eastAsia="Times New Roma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1</m:t>
                  </m:r>
                </m:sub>
              </m:sSub>
            </m:oMath>
          </w:p>
        </w:tc>
        <w:tc>
          <w:tcPr>
            <w:tcW w:w="1056" w:type="dxa"/>
            <w:vAlign w:val="bottom"/>
          </w:tcPr>
          <w:p w14:paraId="635693FB" w14:textId="6FF4F8C0" w:rsidR="00AE4CEE" w:rsidRPr="006E62C1" w:rsidRDefault="00AE4CEE" w:rsidP="00AE4CEE">
            <w:pPr>
              <w:tabs>
                <w:tab w:val="decimal" w:pos="258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-0.01</w:t>
            </w:r>
          </w:p>
        </w:tc>
        <w:tc>
          <w:tcPr>
            <w:tcW w:w="1017" w:type="dxa"/>
            <w:vAlign w:val="bottom"/>
          </w:tcPr>
          <w:p w14:paraId="0B77EF8F" w14:textId="73DD2FE9" w:rsidR="00AE4CEE" w:rsidRPr="006E62C1" w:rsidRDefault="00AE4CEE" w:rsidP="00AE4CEE">
            <w:pPr>
              <w:tabs>
                <w:tab w:val="decimal" w:pos="247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0.01</w:t>
            </w:r>
          </w:p>
        </w:tc>
        <w:tc>
          <w:tcPr>
            <w:tcW w:w="1018" w:type="dxa"/>
            <w:vAlign w:val="bottom"/>
          </w:tcPr>
          <w:p w14:paraId="132DFF98" w14:textId="6A2A8821" w:rsidR="00AE4CEE" w:rsidRPr="006E62C1" w:rsidRDefault="00AE4CEE" w:rsidP="00AE4CEE">
            <w:pPr>
              <w:tabs>
                <w:tab w:val="decimal" w:pos="348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-0.84</w:t>
            </w:r>
          </w:p>
        </w:tc>
        <w:tc>
          <w:tcPr>
            <w:tcW w:w="1833" w:type="dxa"/>
            <w:vAlign w:val="bottom"/>
          </w:tcPr>
          <w:p w14:paraId="66B317FF" w14:textId="37F39936" w:rsidR="00AE4CEE" w:rsidRPr="00AE4CEE" w:rsidRDefault="00AE4CEE" w:rsidP="00AE4CEE">
            <w:pPr>
              <w:tabs>
                <w:tab w:val="decimal" w:pos="706"/>
              </w:tabs>
              <w:spacing w:before="120" w:after="120"/>
              <w:rPr>
                <w:rFonts w:eastAsia="Times New Roman"/>
              </w:rPr>
            </w:pPr>
            <w:r w:rsidRPr="00AE4CEE">
              <w:rPr>
                <w:color w:val="000000"/>
              </w:rPr>
              <w:t>-0.03</w:t>
            </w:r>
          </w:p>
        </w:tc>
        <w:tc>
          <w:tcPr>
            <w:tcW w:w="1833" w:type="dxa"/>
            <w:vAlign w:val="bottom"/>
          </w:tcPr>
          <w:p w14:paraId="7FAC9129" w14:textId="79A41496" w:rsidR="00AE4CEE" w:rsidRPr="00AE4CEE" w:rsidRDefault="00AE4CEE" w:rsidP="00AE4CEE">
            <w:pPr>
              <w:tabs>
                <w:tab w:val="decimal" w:pos="750"/>
              </w:tabs>
              <w:spacing w:before="120" w:after="120"/>
              <w:rPr>
                <w:rFonts w:eastAsia="Times New Roman"/>
              </w:rPr>
            </w:pPr>
            <w:r w:rsidRPr="00AE4CEE">
              <w:rPr>
                <w:color w:val="000000"/>
              </w:rPr>
              <w:t>0.01</w:t>
            </w:r>
          </w:p>
        </w:tc>
      </w:tr>
      <w:tr w:rsidR="00AE4CEE" w:rsidRPr="006E62C1" w14:paraId="3132707C" w14:textId="77777777" w:rsidTr="001B216B">
        <w:tc>
          <w:tcPr>
            <w:tcW w:w="2603" w:type="dxa"/>
          </w:tcPr>
          <w:p w14:paraId="1DEE10BE" w14:textId="444EB24A" w:rsidR="00AE4CEE" w:rsidRPr="006E62C1" w:rsidRDefault="00AE4CEE" w:rsidP="00AE4CEE">
            <w:pPr>
              <w:spacing w:before="120" w:after="120"/>
              <w:ind w:left="164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>Externalizing</w:t>
            </w:r>
            <w:r w:rsidRPr="006E62C1">
              <w:rPr>
                <w:rFonts w:eastAsia="Times New Roma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2</m:t>
                  </m:r>
                </m:sub>
              </m:sSub>
            </m:oMath>
          </w:p>
        </w:tc>
        <w:tc>
          <w:tcPr>
            <w:tcW w:w="1056" w:type="dxa"/>
            <w:vAlign w:val="bottom"/>
          </w:tcPr>
          <w:p w14:paraId="51051AD8" w14:textId="27C86ED4" w:rsidR="00AE4CEE" w:rsidRPr="006E62C1" w:rsidRDefault="00AE4CEE" w:rsidP="00AE4CEE">
            <w:pPr>
              <w:tabs>
                <w:tab w:val="decimal" w:pos="258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0.03**</w:t>
            </w:r>
          </w:p>
        </w:tc>
        <w:tc>
          <w:tcPr>
            <w:tcW w:w="1017" w:type="dxa"/>
            <w:vAlign w:val="bottom"/>
          </w:tcPr>
          <w:p w14:paraId="4BE3B7CB" w14:textId="6BB413CA" w:rsidR="00AE4CEE" w:rsidRPr="006E62C1" w:rsidRDefault="00AE4CEE" w:rsidP="00AE4CEE">
            <w:pPr>
              <w:tabs>
                <w:tab w:val="decimal" w:pos="247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0.01</w:t>
            </w:r>
          </w:p>
        </w:tc>
        <w:tc>
          <w:tcPr>
            <w:tcW w:w="1018" w:type="dxa"/>
            <w:vAlign w:val="bottom"/>
          </w:tcPr>
          <w:p w14:paraId="7A0ED317" w14:textId="13E55ADD" w:rsidR="00AE4CEE" w:rsidRPr="006E62C1" w:rsidRDefault="00AE4CEE" w:rsidP="00AE4CEE">
            <w:pPr>
              <w:tabs>
                <w:tab w:val="decimal" w:pos="348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3.69</w:t>
            </w:r>
          </w:p>
        </w:tc>
        <w:tc>
          <w:tcPr>
            <w:tcW w:w="1833" w:type="dxa"/>
            <w:vAlign w:val="bottom"/>
          </w:tcPr>
          <w:p w14:paraId="25C50C39" w14:textId="4D79307F" w:rsidR="00AE4CEE" w:rsidRPr="00AE4CEE" w:rsidRDefault="00AE4CEE" w:rsidP="00AE4CEE">
            <w:pPr>
              <w:tabs>
                <w:tab w:val="decimal" w:pos="706"/>
              </w:tabs>
              <w:spacing w:before="120" w:after="120"/>
              <w:rPr>
                <w:rFonts w:eastAsia="Times New Roman"/>
              </w:rPr>
            </w:pPr>
            <w:r w:rsidRPr="00AE4CEE">
              <w:rPr>
                <w:color w:val="000000"/>
              </w:rPr>
              <w:t>0.01</w:t>
            </w:r>
          </w:p>
        </w:tc>
        <w:tc>
          <w:tcPr>
            <w:tcW w:w="1833" w:type="dxa"/>
            <w:vAlign w:val="bottom"/>
          </w:tcPr>
          <w:p w14:paraId="1372ABB8" w14:textId="4B9EAE31" w:rsidR="00AE4CEE" w:rsidRPr="00AE4CEE" w:rsidRDefault="00AE4CEE" w:rsidP="00AE4CEE">
            <w:pPr>
              <w:tabs>
                <w:tab w:val="decimal" w:pos="750"/>
              </w:tabs>
              <w:spacing w:before="120" w:after="120"/>
              <w:rPr>
                <w:rFonts w:eastAsia="Times New Roman"/>
              </w:rPr>
            </w:pPr>
            <w:r w:rsidRPr="00AE4CEE">
              <w:rPr>
                <w:color w:val="000000"/>
              </w:rPr>
              <w:t>0.05</w:t>
            </w:r>
          </w:p>
        </w:tc>
      </w:tr>
      <w:tr w:rsidR="00AE4CEE" w:rsidRPr="006E62C1" w14:paraId="5547D310" w14:textId="77777777" w:rsidTr="001B216B">
        <w:tc>
          <w:tcPr>
            <w:tcW w:w="2603" w:type="dxa"/>
          </w:tcPr>
          <w:p w14:paraId="77121930" w14:textId="3106C6CD" w:rsidR="00AE4CEE" w:rsidRPr="006E62C1" w:rsidRDefault="00AE4CEE" w:rsidP="00AE4CEE">
            <w:pPr>
              <w:spacing w:before="120" w:after="120"/>
              <w:ind w:left="164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>ACEs</w:t>
            </w:r>
            <w:r w:rsidRPr="006E62C1">
              <w:rPr>
                <w:rFonts w:eastAsia="Times New Roma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3</m:t>
                  </m:r>
                </m:sub>
              </m:sSub>
            </m:oMath>
          </w:p>
        </w:tc>
        <w:tc>
          <w:tcPr>
            <w:tcW w:w="1056" w:type="dxa"/>
            <w:vAlign w:val="bottom"/>
          </w:tcPr>
          <w:p w14:paraId="0C5D45F8" w14:textId="5D385799" w:rsidR="00AE4CEE" w:rsidRPr="006E62C1" w:rsidRDefault="00AE4CEE" w:rsidP="00AE4CEE">
            <w:pPr>
              <w:tabs>
                <w:tab w:val="decimal" w:pos="258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0.09**</w:t>
            </w:r>
          </w:p>
        </w:tc>
        <w:tc>
          <w:tcPr>
            <w:tcW w:w="1017" w:type="dxa"/>
            <w:vAlign w:val="bottom"/>
          </w:tcPr>
          <w:p w14:paraId="7151F490" w14:textId="30E6E8EB" w:rsidR="00AE4CEE" w:rsidRPr="006E62C1" w:rsidRDefault="00AE4CEE" w:rsidP="00AE4CEE">
            <w:pPr>
              <w:tabs>
                <w:tab w:val="decimal" w:pos="247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0.03</w:t>
            </w:r>
          </w:p>
        </w:tc>
        <w:tc>
          <w:tcPr>
            <w:tcW w:w="1018" w:type="dxa"/>
            <w:vAlign w:val="bottom"/>
          </w:tcPr>
          <w:p w14:paraId="70201E5D" w14:textId="11E7DDD9" w:rsidR="00AE4CEE" w:rsidRPr="006E62C1" w:rsidRDefault="00AE4CEE" w:rsidP="00AE4CEE">
            <w:pPr>
              <w:tabs>
                <w:tab w:val="decimal" w:pos="348"/>
              </w:tabs>
              <w:spacing w:before="120" w:after="120"/>
              <w:rPr>
                <w:rFonts w:eastAsia="Times New Roman"/>
              </w:rPr>
            </w:pPr>
            <w:r w:rsidRPr="006E62C1">
              <w:rPr>
                <w:color w:val="000000"/>
              </w:rPr>
              <w:t>3.13</w:t>
            </w:r>
          </w:p>
        </w:tc>
        <w:tc>
          <w:tcPr>
            <w:tcW w:w="1833" w:type="dxa"/>
            <w:vAlign w:val="bottom"/>
          </w:tcPr>
          <w:p w14:paraId="1B39BEEA" w14:textId="4BB64EC1" w:rsidR="00AE4CEE" w:rsidRPr="00AE4CEE" w:rsidRDefault="00AE4CEE" w:rsidP="00AE4CEE">
            <w:pPr>
              <w:tabs>
                <w:tab w:val="decimal" w:pos="706"/>
              </w:tabs>
              <w:spacing w:before="120" w:after="120"/>
              <w:rPr>
                <w:rFonts w:eastAsia="Times New Roman"/>
              </w:rPr>
            </w:pPr>
            <w:r w:rsidRPr="00AE4CEE">
              <w:rPr>
                <w:color w:val="000000"/>
              </w:rPr>
              <w:t>0.03</w:t>
            </w:r>
          </w:p>
        </w:tc>
        <w:tc>
          <w:tcPr>
            <w:tcW w:w="1833" w:type="dxa"/>
            <w:vAlign w:val="bottom"/>
          </w:tcPr>
          <w:p w14:paraId="115DC47E" w14:textId="69498651" w:rsidR="00AE4CEE" w:rsidRPr="00AE4CEE" w:rsidRDefault="00AE4CEE" w:rsidP="00AE4CEE">
            <w:pPr>
              <w:tabs>
                <w:tab w:val="decimal" w:pos="750"/>
              </w:tabs>
              <w:spacing w:before="120" w:after="120"/>
              <w:rPr>
                <w:rFonts w:eastAsia="Times New Roman"/>
              </w:rPr>
            </w:pPr>
            <w:r w:rsidRPr="00AE4CEE">
              <w:rPr>
                <w:color w:val="000000"/>
              </w:rPr>
              <w:t>0.15</w:t>
            </w:r>
          </w:p>
        </w:tc>
      </w:tr>
      <w:tr w:rsidR="006E62C1" w:rsidRPr="006E62C1" w14:paraId="7CF9939F" w14:textId="77777777" w:rsidTr="006E62C1">
        <w:tc>
          <w:tcPr>
            <w:tcW w:w="9360" w:type="dxa"/>
            <w:gridSpan w:val="6"/>
            <w:tcBorders>
              <w:top w:val="single" w:sz="6" w:space="0" w:color="auto"/>
            </w:tcBorders>
          </w:tcPr>
          <w:p w14:paraId="7A0F100A" w14:textId="1F47B3A1" w:rsidR="006E62C1" w:rsidRPr="006E62C1" w:rsidRDefault="006E62C1" w:rsidP="00BA3E42">
            <w:pPr>
              <w:spacing w:before="240"/>
              <w:rPr>
                <w:rFonts w:eastAsia="Times New Roman"/>
              </w:rPr>
            </w:pPr>
            <w:r w:rsidRPr="006E62C1">
              <w:rPr>
                <w:rFonts w:eastAsia="Times New Roman"/>
                <w:i/>
              </w:rPr>
              <w:t xml:space="preserve">Note. </w:t>
            </w:r>
            <w:r w:rsidRPr="006E62C1">
              <w:rPr>
                <w:rFonts w:eastAsia="Times New Roman"/>
              </w:rPr>
              <w:t xml:space="preserve">The model accounted for approximately 25% of the total variability sexual risk behavior scores, which was significant, </w:t>
            </w:r>
            <m:oMath>
              <m:r>
                <w:rPr>
                  <w:rFonts w:ascii="Cambria Math" w:eastAsia="Times New Roman" w:hAnsi="Cambria Math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</w:rPr>
                    <m:t>3, 113</m:t>
                  </m:r>
                </m:e>
              </m:d>
              <m:r>
                <w:rPr>
                  <w:rFonts w:ascii="Cambria Math" w:eastAsia="Times New Roman" w:hAnsi="Cambria Math"/>
                </w:rPr>
                <m:t>=13.07, p&lt;0.01</m:t>
              </m:r>
            </m:oMath>
            <w:r w:rsidRPr="006E62C1">
              <w:rPr>
                <w:rFonts w:eastAsia="Times New Roman"/>
              </w:rPr>
              <w:t>.</w:t>
            </w:r>
            <w:r>
              <w:rPr>
                <w:rFonts w:eastAsia="Times New Roman"/>
              </w:rPr>
              <w:t xml:space="preserve"> </w:t>
            </w:r>
          </w:p>
          <w:p w14:paraId="7A67D8EA" w14:textId="25DE7161" w:rsidR="00AE4CEE" w:rsidRPr="006E62C1" w:rsidRDefault="006E62C1" w:rsidP="00BA3E42">
            <w:pPr>
              <w:spacing w:before="240"/>
              <w:rPr>
                <w:rFonts w:eastAsia="Times New Roman"/>
              </w:rPr>
            </w:pPr>
            <w:r w:rsidRPr="006E62C1">
              <w:rPr>
                <w:rFonts w:eastAsia="Times New Roman"/>
              </w:rPr>
              <w:t>*</w:t>
            </w:r>
            <w:r w:rsidRPr="006E62C1">
              <w:rPr>
                <w:rFonts w:eastAsia="Times New Roman"/>
                <w:i/>
              </w:rPr>
              <w:t xml:space="preserve">p </w:t>
            </w:r>
            <w:r w:rsidRPr="006E62C1">
              <w:rPr>
                <w:rFonts w:eastAsia="Times New Roman"/>
              </w:rPr>
              <w:t>&lt; 0.05; **</w:t>
            </w:r>
            <w:r w:rsidRPr="006E62C1">
              <w:rPr>
                <w:rFonts w:eastAsia="Times New Roman"/>
                <w:i/>
              </w:rPr>
              <w:t xml:space="preserve">p </w:t>
            </w:r>
            <w:r w:rsidRPr="006E62C1">
              <w:rPr>
                <w:rFonts w:eastAsia="Times New Roman"/>
              </w:rPr>
              <w:t>&lt; 0.01</w:t>
            </w:r>
          </w:p>
        </w:tc>
      </w:tr>
    </w:tbl>
    <w:p w14:paraId="5D3188E8" w14:textId="61B06882" w:rsidR="00A611CE" w:rsidRDefault="00A611CE"/>
    <w:p w14:paraId="47A62E00" w14:textId="4D3F899F" w:rsidR="00AE4CEE" w:rsidRDefault="00AE4CEE"/>
    <w:p w14:paraId="198F6784" w14:textId="2D82E2C2" w:rsidR="00AE4CEE" w:rsidRDefault="00AE4CEE"/>
    <w:p w14:paraId="114201F9" w14:textId="2C526A9A" w:rsidR="00AE4CEE" w:rsidRDefault="00AE4CEE">
      <w:bookmarkStart w:id="0" w:name="_GoBack"/>
      <w:bookmarkEnd w:id="0"/>
    </w:p>
    <w:p w14:paraId="70D051CF" w14:textId="02DF776D" w:rsidR="00AE4CEE" w:rsidRDefault="00AE4CEE"/>
    <w:p w14:paraId="51F54293" w14:textId="4907E12A" w:rsidR="00AE4CEE" w:rsidRDefault="00AE4CEE"/>
    <w:p w14:paraId="4E55D7FB" w14:textId="4E4B9C36" w:rsidR="00AE4CEE" w:rsidRDefault="00AE4CEE"/>
    <w:p w14:paraId="45B4B043" w14:textId="3FDAE2B7" w:rsidR="00AE4CEE" w:rsidRDefault="00AE4CEE"/>
    <w:p w14:paraId="4B38614B" w14:textId="4CF959C7" w:rsidR="00AE4CEE" w:rsidRDefault="00AE4CEE"/>
    <w:p w14:paraId="14F617D7" w14:textId="3FFD3FD7" w:rsidR="00AE4CEE" w:rsidRDefault="00AE4CEE"/>
    <w:p w14:paraId="7186DF70" w14:textId="77777777" w:rsidR="00AE4CEE" w:rsidRPr="006E62C1" w:rsidRDefault="00AE4CEE"/>
    <w:sectPr w:rsidR="00AE4CEE" w:rsidRPr="006E62C1" w:rsidSect="007D3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C1"/>
    <w:rsid w:val="000213EB"/>
    <w:rsid w:val="00087FD2"/>
    <w:rsid w:val="00371EFF"/>
    <w:rsid w:val="006E62C1"/>
    <w:rsid w:val="007D3684"/>
    <w:rsid w:val="00A611CE"/>
    <w:rsid w:val="00AE4CEE"/>
    <w:rsid w:val="00D447B2"/>
    <w:rsid w:val="00D7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F0A1"/>
  <w14:defaultImageDpi w14:val="32767"/>
  <w15:chartTrackingRefBased/>
  <w15:docId w15:val="{CC0EE127-A187-364D-BDDF-2A0970AA2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E62C1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62C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62C1"/>
    <w:rPr>
      <w:rFonts w:ascii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62C1"/>
  </w:style>
  <w:style w:type="table" w:styleId="TableGrid">
    <w:name w:val="Table Grid"/>
    <w:basedOn w:val="TableNormal"/>
    <w:uiPriority w:val="39"/>
    <w:rsid w:val="006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62C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2C1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E62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32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Anderson</dc:creator>
  <cp:keywords/>
  <dc:description/>
  <cp:lastModifiedBy>Daniel Anderson</cp:lastModifiedBy>
  <cp:revision>1</cp:revision>
  <dcterms:created xsi:type="dcterms:W3CDTF">2018-10-25T18:22:00Z</dcterms:created>
  <dcterms:modified xsi:type="dcterms:W3CDTF">2018-10-25T18:37:00Z</dcterms:modified>
</cp:coreProperties>
</file>