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72200D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72200D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43BEE309" w14:textId="7283B64A" w:rsidR="000A6B1E" w:rsidRPr="00E70353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Technical Program Manager | </w:t>
      </w:r>
      <w:r w:rsidR="00CF68C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| 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linkedin.com/in/david</w:t>
      </w:r>
      <w:r w:rsidR="00E7035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m650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0A6B1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davidmanh@outlook.com </w:t>
      </w:r>
      <w:r w:rsidR="001979E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| 206-427-3383</w:t>
      </w:r>
    </w:p>
    <w:p w14:paraId="20904B4D" w14:textId="1446F8CC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4E51163" w14:textId="615EB292" w:rsidR="005460A6" w:rsidRPr="00D02B1E" w:rsidRDefault="005460A6" w:rsidP="005460A6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0A0054EF" w14:textId="73DCA501" w:rsidR="00DD0C1A" w:rsidRDefault="00742893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742893">
        <w:rPr>
          <w:rFonts w:ascii="Calibri" w:hAnsi="Calibri" w:cs="Calibri"/>
          <w:bCs w:val="0"/>
          <w:color w:val="auto"/>
          <w:lang w:eastAsia="en-CA"/>
        </w:rPr>
        <w:t xml:space="preserve">Technical Program Manager with 7 years </w:t>
      </w:r>
      <w:r w:rsidR="00F05BB9">
        <w:rPr>
          <w:rFonts w:ascii="Calibri" w:hAnsi="Calibri" w:cs="Calibri"/>
          <w:bCs w:val="0"/>
          <w:color w:val="auto"/>
          <w:lang w:eastAsia="en-CA"/>
        </w:rPr>
        <w:t xml:space="preserve">of experience </w:t>
      </w:r>
      <w:r w:rsidRPr="00742893">
        <w:rPr>
          <w:rFonts w:ascii="Calibri" w:hAnsi="Calibri" w:cs="Calibri"/>
          <w:bCs w:val="0"/>
          <w:color w:val="auto"/>
          <w:lang w:eastAsia="en-CA"/>
        </w:rPr>
        <w:t>leading cross-functional programs a</w:t>
      </w:r>
      <w:r w:rsidR="00CF0737">
        <w:rPr>
          <w:rFonts w:ascii="Calibri" w:hAnsi="Calibri" w:cs="Calibri"/>
          <w:bCs w:val="0"/>
          <w:color w:val="auto"/>
          <w:lang w:eastAsia="en-CA"/>
        </w:rPr>
        <w:t xml:space="preserve">nd </w:t>
      </w:r>
      <w:r w:rsidR="00A96FDB">
        <w:rPr>
          <w:rFonts w:ascii="Calibri" w:hAnsi="Calibri" w:cs="Calibri"/>
          <w:bCs w:val="0"/>
          <w:color w:val="auto"/>
          <w:lang w:eastAsia="en-CA"/>
        </w:rPr>
        <w:t xml:space="preserve">client </w:t>
      </w:r>
      <w:r w:rsidR="001F2091">
        <w:rPr>
          <w:rFonts w:ascii="Calibri" w:hAnsi="Calibri" w:cs="Calibri"/>
          <w:bCs w:val="0"/>
          <w:color w:val="auto"/>
          <w:lang w:eastAsia="en-CA"/>
        </w:rPr>
        <w:t>de</w:t>
      </w:r>
      <w:r w:rsidR="00555D89">
        <w:rPr>
          <w:rFonts w:ascii="Calibri" w:hAnsi="Calibri" w:cs="Calibri"/>
          <w:bCs w:val="0"/>
          <w:color w:val="auto"/>
          <w:lang w:eastAsia="en-CA"/>
        </w:rPr>
        <w:t>liver</w:t>
      </w:r>
      <w:r w:rsidR="00A96FDB">
        <w:rPr>
          <w:rFonts w:ascii="Calibri" w:hAnsi="Calibri" w:cs="Calibri"/>
          <w:bCs w:val="0"/>
          <w:color w:val="auto"/>
          <w:lang w:eastAsia="en-CA"/>
        </w:rPr>
        <w:t>y of</w:t>
      </w:r>
      <w:r w:rsidR="001F2091">
        <w:rPr>
          <w:rFonts w:ascii="Calibri" w:hAnsi="Calibri" w:cs="Calibri"/>
          <w:bCs w:val="0"/>
          <w:color w:val="auto"/>
          <w:lang w:eastAsia="en-CA"/>
        </w:rPr>
        <w:t xml:space="preserve"> technical solutions </w:t>
      </w:r>
      <w:r w:rsidR="00B72131">
        <w:rPr>
          <w:rFonts w:ascii="Calibri" w:hAnsi="Calibri" w:cs="Calibri"/>
          <w:bCs w:val="0"/>
          <w:color w:val="auto"/>
          <w:lang w:eastAsia="en-CA"/>
        </w:rPr>
        <w:t xml:space="preserve">for </w:t>
      </w:r>
      <w:r w:rsidR="00B358B8">
        <w:rPr>
          <w:rFonts w:ascii="Calibri" w:hAnsi="Calibri" w:cs="Calibri"/>
          <w:bCs w:val="0"/>
          <w:color w:val="auto"/>
          <w:lang w:eastAsia="en-CA"/>
        </w:rPr>
        <w:t>12 years</w:t>
      </w:r>
      <w:r w:rsidR="00555D89">
        <w:rPr>
          <w:rFonts w:ascii="Calibri" w:hAnsi="Calibri" w:cs="Calibri"/>
          <w:bCs w:val="0"/>
          <w:color w:val="auto"/>
          <w:lang w:eastAsia="en-CA"/>
        </w:rPr>
        <w:t xml:space="preserve"> at Expedia and SAP.</w:t>
      </w:r>
      <w:r w:rsidR="00511FFB">
        <w:rPr>
          <w:rFonts w:ascii="Calibri" w:hAnsi="Calibri" w:cs="Calibri"/>
          <w:bCs w:val="0"/>
          <w:color w:val="auto"/>
          <w:lang w:eastAsia="en-CA"/>
        </w:rPr>
        <w:t xml:space="preserve"> Project Management Professional and Professional Scrum Master Certified. </w:t>
      </w:r>
    </w:p>
    <w:p w14:paraId="443F7A93" w14:textId="1E19174D" w:rsidR="00DD0C1A" w:rsidRPr="00DD0C1A" w:rsidRDefault="00DD0C1A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7EAD8FEB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15E5DCA4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="00864537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0A1D09">
        <w:rPr>
          <w:rFonts w:ascii="Calibri" w:hAnsi="Calibri" w:cs="Calibri"/>
          <w:bCs w:val="0"/>
          <w:color w:val="auto"/>
          <w:lang w:eastAsia="en-CA"/>
        </w:rPr>
        <w:t xml:space="preserve">Enterprise Programs, </w:t>
      </w:r>
      <w:r w:rsidR="00864537">
        <w:rPr>
          <w:rFonts w:ascii="Calibri" w:hAnsi="Calibri" w:cs="Calibri"/>
          <w:bCs w:val="0"/>
          <w:color w:val="auto"/>
          <w:lang w:eastAsia="en-CA"/>
        </w:rPr>
        <w:t>AI</w:t>
      </w:r>
      <w:r w:rsidR="004271A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64537">
        <w:rPr>
          <w:rFonts w:ascii="Calibri" w:hAnsi="Calibri" w:cs="Calibri"/>
          <w:bCs w:val="0"/>
          <w:color w:val="auto"/>
          <w:lang w:eastAsia="en-CA"/>
        </w:rPr>
        <w:t>Platforms</w:t>
      </w:r>
      <w:r w:rsidR="004271A2">
        <w:rPr>
          <w:rFonts w:ascii="Calibri" w:hAnsi="Calibri" w:cs="Calibri"/>
          <w:bCs w:val="0"/>
          <w:color w:val="auto"/>
          <w:lang w:eastAsia="en-CA"/>
        </w:rPr>
        <w:t xml:space="preserve"> &amp; Modernization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6C40CA23" w14:textId="6F4B2944" w:rsidR="00E44187" w:rsidRDefault="00E44187" w:rsidP="00E44187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 w:rsidR="00885863">
        <w:rPr>
          <w:rFonts w:ascii="Calibri" w:hAnsi="Calibri" w:cs="Calibri"/>
          <w:bCs w:val="0"/>
          <w:color w:val="auto"/>
          <w:lang w:eastAsia="en-CA"/>
        </w:rPr>
        <w:t>chieved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AE09D3">
        <w:rPr>
          <w:rFonts w:ascii="Calibri" w:hAnsi="Calibri" w:cs="Calibri"/>
          <w:bCs w:val="0"/>
          <w:color w:val="auto"/>
          <w:lang w:eastAsia="en-CA"/>
        </w:rPr>
        <w:t>$373K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>a</w:t>
      </w:r>
      <w:r w:rsidR="00882A8B">
        <w:rPr>
          <w:rFonts w:ascii="Calibri" w:hAnsi="Calibri" w:cs="Calibri"/>
          <w:bCs w:val="0"/>
          <w:color w:val="auto"/>
          <w:lang w:eastAsia="en-CA"/>
        </w:rPr>
        <w:t xml:space="preserve"> cross-functional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executive program, </w:t>
      </w:r>
      <w:r w:rsidR="00D54381">
        <w:rPr>
          <w:rFonts w:ascii="Calibri" w:hAnsi="Calibri" w:cs="Calibri"/>
          <w:bCs w:val="0"/>
          <w:color w:val="auto"/>
          <w:lang w:eastAsia="en-CA"/>
        </w:rPr>
        <w:t>overseeing</w:t>
      </w:r>
      <w:r w:rsidR="002E752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milestones</w:t>
      </w:r>
      <w:r w:rsidR="003C2F08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4B495B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20403E">
        <w:rPr>
          <w:rFonts w:ascii="Calibri" w:hAnsi="Calibri" w:cs="Calibri"/>
          <w:bCs w:val="0"/>
          <w:color w:val="auto"/>
          <w:lang w:eastAsia="en-CA"/>
        </w:rPr>
        <w:t xml:space="preserve">presented </w:t>
      </w:r>
      <w:r w:rsidR="00452AA0">
        <w:rPr>
          <w:rFonts w:ascii="Calibri" w:hAnsi="Calibri" w:cs="Calibri"/>
          <w:bCs w:val="0"/>
          <w:color w:val="auto"/>
          <w:lang w:eastAsia="en-CA"/>
        </w:rPr>
        <w:t>week</w:t>
      </w:r>
      <w:r w:rsidR="0020403E">
        <w:rPr>
          <w:rFonts w:ascii="Calibri" w:hAnsi="Calibri" w:cs="Calibri"/>
          <w:bCs w:val="0"/>
          <w:color w:val="auto"/>
          <w:lang w:eastAsia="en-CA"/>
        </w:rPr>
        <w:t>ly to c-suite.</w:t>
      </w:r>
    </w:p>
    <w:p w14:paraId="054E28DD" w14:textId="50627D43" w:rsidR="00885863" w:rsidRPr="00885863" w:rsidRDefault="00885863" w:rsidP="00885863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Attained an </w:t>
      </w:r>
      <w:r w:rsidRPr="0043460C">
        <w:rPr>
          <w:rFonts w:ascii="Calibri" w:hAnsi="Calibri" w:cs="Calibri"/>
          <w:bCs w:val="0"/>
          <w:color w:val="auto"/>
          <w:lang w:eastAsia="en-CA"/>
        </w:rPr>
        <w:t>$870K opportunity by launching a</w:t>
      </w:r>
      <w:r w:rsidR="00BB3DAF">
        <w:rPr>
          <w:rFonts w:ascii="Calibri" w:hAnsi="Calibri" w:cs="Calibri"/>
          <w:bCs w:val="0"/>
          <w:color w:val="auto"/>
          <w:lang w:eastAsia="en-CA"/>
        </w:rPr>
        <w:t xml:space="preserve"> recognition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 AI pipeline </w:t>
      </w:r>
      <w:r>
        <w:rPr>
          <w:rFonts w:ascii="Calibri" w:hAnsi="Calibri" w:cs="Calibri"/>
          <w:bCs w:val="0"/>
          <w:color w:val="auto"/>
          <w:lang w:eastAsia="en-CA"/>
        </w:rPr>
        <w:t>that resolved missing images for d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Pr="0043460C">
        <w:rPr>
          <w:rFonts w:ascii="Calibri" w:hAnsi="Calibri" w:cs="Calibri"/>
          <w:bCs w:val="0"/>
          <w:color w:val="auto"/>
          <w:lang w:eastAsia="en-CA"/>
        </w:rPr>
        <w:t>page</w:t>
      </w:r>
      <w:r>
        <w:rPr>
          <w:rFonts w:ascii="Calibri" w:hAnsi="Calibri" w:cs="Calibri"/>
          <w:bCs w:val="0"/>
          <w:color w:val="auto"/>
          <w:lang w:eastAsia="en-CA"/>
        </w:rPr>
        <w:t>s enabling c</w:t>
      </w:r>
      <w:r w:rsidR="0025667D">
        <w:rPr>
          <w:rFonts w:ascii="Calibri" w:hAnsi="Calibri" w:cs="Calibri"/>
          <w:bCs w:val="0"/>
          <w:color w:val="auto"/>
          <w:lang w:eastAsia="en-CA"/>
        </w:rPr>
        <w:t>onversion</w:t>
      </w:r>
      <w:r>
        <w:rPr>
          <w:rFonts w:ascii="Calibri" w:hAnsi="Calibri" w:cs="Calibri"/>
          <w:bCs w:val="0"/>
          <w:color w:val="auto"/>
          <w:lang w:eastAsia="en-CA"/>
        </w:rPr>
        <w:t>. Coordinated 6 cross-functional teams through the predictive methodolog</w:t>
      </w:r>
      <w:r w:rsidR="0025667D">
        <w:rPr>
          <w:rFonts w:ascii="Calibri" w:hAnsi="Calibri" w:cs="Calibri"/>
          <w:bCs w:val="0"/>
          <w:color w:val="auto"/>
          <w:lang w:eastAsia="en-CA"/>
        </w:rPr>
        <w:t>y.</w:t>
      </w:r>
    </w:p>
    <w:p w14:paraId="1570EC1A" w14:textId="2BD28AD2" w:rsidR="00D64E54" w:rsidRPr="00A56A29" w:rsidRDefault="00C01B2F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Represented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 w:rsidR="00E344B3">
        <w:rPr>
          <w:rFonts w:ascii="Calibri" w:hAnsi="Calibri" w:cs="Calibri"/>
          <w:bCs w:val="0"/>
          <w:color w:val="auto"/>
          <w:lang w:eastAsia="en-CA"/>
        </w:rPr>
        <w:t xml:space="preserve"> organization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101EF4">
        <w:rPr>
          <w:rFonts w:ascii="Calibri" w:hAnsi="Calibri" w:cs="Calibri"/>
          <w:bCs w:val="0"/>
          <w:color w:val="auto"/>
          <w:lang w:eastAsia="en-CA"/>
        </w:rPr>
        <w:t>a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 w:rsidR="00D64E54"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="00D64E54"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434A5378" w14:textId="5C4DCD70" w:rsidR="00D64E54" w:rsidRPr="00D64E54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="008F0FDD">
        <w:rPr>
          <w:rFonts w:ascii="Calibri" w:hAnsi="Calibri" w:cs="Calibri"/>
          <w:bCs w:val="0"/>
          <w:color w:val="auto"/>
          <w:lang w:eastAsia="en-CA"/>
        </w:rPr>
        <w:t>advertising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4CD2CC41" w14:textId="665D79A9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C3515">
        <w:rPr>
          <w:rFonts w:ascii="Calibri" w:hAnsi="Calibri" w:cs="Calibri"/>
          <w:bCs w:val="0"/>
          <w:color w:val="auto"/>
          <w:lang w:eastAsia="en-CA"/>
        </w:rPr>
        <w:t>15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hours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>a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 xml:space="preserve">week </w:t>
      </w:r>
      <w:r w:rsidR="00C64BDA">
        <w:rPr>
          <w:rFonts w:ascii="Calibri" w:hAnsi="Calibri" w:cs="Calibri"/>
          <w:bCs w:val="0"/>
          <w:color w:val="auto"/>
          <w:lang w:eastAsia="en-CA"/>
        </w:rPr>
        <w:t xml:space="preserve">across 50 </w:t>
      </w:r>
      <w:r w:rsidR="00346982">
        <w:rPr>
          <w:rFonts w:ascii="Calibri" w:hAnsi="Calibri" w:cs="Calibri"/>
          <w:bCs w:val="0"/>
          <w:color w:val="auto"/>
          <w:lang w:eastAsia="en-CA"/>
        </w:rPr>
        <w:t>manager</w:t>
      </w:r>
      <w:r w:rsidR="00C64BDA">
        <w:rPr>
          <w:rFonts w:ascii="Calibri" w:hAnsi="Calibri" w:cs="Calibri"/>
          <w:bCs w:val="0"/>
          <w:color w:val="auto"/>
          <w:lang w:eastAsia="en-CA"/>
        </w:rPr>
        <w:t>s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DDAF78C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="0017071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70719" w:rsidRPr="00170719">
        <w:rPr>
          <w:rFonts w:ascii="Calibri" w:hAnsi="Calibri" w:cs="Calibri"/>
          <w:bCs w:val="0"/>
          <w:color w:val="auto"/>
          <w:lang w:eastAsia="en-CA"/>
        </w:rPr>
        <w:t xml:space="preserve">| </w:t>
      </w:r>
      <w:r w:rsidR="00170719">
        <w:rPr>
          <w:rFonts w:ascii="Calibri" w:hAnsi="Calibri" w:cs="Calibri"/>
          <w:bCs w:val="0"/>
          <w:color w:val="auto"/>
          <w:lang w:eastAsia="en-CA"/>
        </w:rPr>
        <w:t xml:space="preserve">Cloud Migrations, </w:t>
      </w:r>
      <w:r w:rsidR="009C20AB">
        <w:rPr>
          <w:rFonts w:ascii="Calibri" w:hAnsi="Calibri" w:cs="Calibri"/>
          <w:bCs w:val="0"/>
          <w:color w:val="auto"/>
          <w:lang w:eastAsia="en-CA"/>
        </w:rPr>
        <w:t>Marketing Data</w:t>
      </w:r>
      <w:r w:rsidR="004F7AEA">
        <w:rPr>
          <w:rFonts w:ascii="Calibri" w:hAnsi="Calibri" w:cs="Calibri"/>
          <w:bCs w:val="0"/>
          <w:color w:val="auto"/>
          <w:lang w:eastAsia="en-CA"/>
        </w:rPr>
        <w:t xml:space="preserve"> Engineering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743F2BFF" w14:textId="455DD070" w:rsidR="008D10A5" w:rsidRPr="008D10A5" w:rsidRDefault="008D10A5" w:rsidP="008D10A5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D10A5">
        <w:rPr>
          <w:rFonts w:ascii="Calibri" w:hAnsi="Calibri" w:cs="Calibri"/>
          <w:bCs w:val="0"/>
          <w:color w:val="auto"/>
          <w:lang w:eastAsia="en-CA"/>
        </w:rPr>
        <w:t xml:space="preserve">Owned SLA delivery of 11 </w:t>
      </w:r>
      <w:r>
        <w:rPr>
          <w:rFonts w:ascii="Calibri" w:hAnsi="Calibri" w:cs="Calibri"/>
          <w:bCs w:val="0"/>
          <w:color w:val="auto"/>
          <w:lang w:eastAsia="en-CA"/>
        </w:rPr>
        <w:t xml:space="preserve">sets of </w:t>
      </w:r>
      <w:r w:rsidRPr="008D10A5">
        <w:rPr>
          <w:rFonts w:ascii="Calibri" w:hAnsi="Calibri" w:cs="Calibri"/>
          <w:bCs w:val="0"/>
          <w:color w:val="auto"/>
          <w:lang w:eastAsia="en-CA"/>
        </w:rPr>
        <w:t>external traffic partner reports, ensuring compliance with renegotiated contracts and reducing advertising costs.</w:t>
      </w:r>
    </w:p>
    <w:p w14:paraId="7FCEE574" w14:textId="77777777" w:rsidR="00631C92" w:rsidRPr="000F5733" w:rsidRDefault="00631C92" w:rsidP="00631C92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Led 12 engineers across 5 time zones through Metasearch's commission model migration using Scrum, managing sprints via Jira, Confluence, and Miro.</w:t>
      </w:r>
    </w:p>
    <w:p w14:paraId="0D27F99E" w14:textId="771FA16A" w:rsidR="00500CEC" w:rsidRPr="000F5733" w:rsidRDefault="000F5733" w:rsidP="000F5733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Directed Metasearch AWS cloud migration from on-premises Hadoo</w:t>
      </w:r>
      <w:r w:rsidR="00631C92">
        <w:rPr>
          <w:rFonts w:ascii="Calibri" w:hAnsi="Calibri" w:cs="Calibri"/>
          <w:bCs w:val="0"/>
          <w:color w:val="auto"/>
          <w:lang w:eastAsia="en-CA"/>
        </w:rPr>
        <w:t xml:space="preserve">p for </w:t>
      </w:r>
      <w:r w:rsidRPr="000F5733">
        <w:rPr>
          <w:rFonts w:ascii="Calibri" w:hAnsi="Calibri" w:cs="Calibri"/>
          <w:bCs w:val="0"/>
          <w:color w:val="auto"/>
          <w:lang w:eastAsia="en-CA"/>
        </w:rPr>
        <w:t>100+ datasets, workflows, and ETL processes</w:t>
      </w:r>
      <w:r w:rsidR="00631C92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0F5733">
        <w:rPr>
          <w:rFonts w:ascii="Calibri" w:hAnsi="Calibri" w:cs="Calibri"/>
          <w:bCs w:val="0"/>
          <w:color w:val="auto"/>
          <w:lang w:eastAsia="en-CA"/>
        </w:rPr>
        <w:t>while maintaining business continuity.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0AC1054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="00CC1D92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AC20D3">
        <w:rPr>
          <w:rFonts w:ascii="Calibri" w:hAnsi="Calibri" w:cs="Calibri"/>
          <w:bCs w:val="0"/>
          <w:color w:val="auto"/>
          <w:lang w:eastAsia="en-CA"/>
        </w:rPr>
        <w:t>BI Platforms, Analytics Strategy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70263080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B4A08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lead engineer and technical product manager, serving 1K+ customers and defining </w:t>
      </w:r>
      <w:r w:rsidRPr="0066202E">
        <w:rPr>
          <w:rFonts w:ascii="Calibri" w:hAnsi="Calibri" w:cs="Calibri"/>
          <w:bCs w:val="0"/>
          <w:color w:val="auto"/>
          <w:lang w:eastAsia="en-CA"/>
        </w:rPr>
        <w:t>best practices, templates, and migration strategies.</w:t>
      </w:r>
    </w:p>
    <w:p w14:paraId="041F9A96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Coordinated 12 developers delivering SAP, Tableau, Qlik, and Power BI solutions while defining architecture standards for continuous improvement.</w:t>
      </w:r>
    </w:p>
    <w:p w14:paraId="4B7A182D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Architected on-premises, hybrid, and cloud BI adoption strategy for Expedia Brand, creating a scalable roadmap executed over 18 months.</w:t>
      </w:r>
    </w:p>
    <w:p w14:paraId="25FE4C38" w14:textId="77777777" w:rsidR="00AB0553" w:rsidRPr="006B76B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Delivered a Tableau analytics platform for 20+ Metasearch users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66202E">
        <w:rPr>
          <w:rFonts w:ascii="Calibri" w:hAnsi="Calibri" w:cs="Calibri"/>
          <w:bCs w:val="0"/>
          <w:color w:val="auto"/>
          <w:lang w:eastAsia="en-CA"/>
        </w:rPr>
        <w:t xml:space="preserve">owning requirements, platform selection, configuration, and training to enable </w:t>
      </w:r>
      <w:r w:rsidRPr="006B76BE">
        <w:rPr>
          <w:rFonts w:ascii="Calibri" w:hAnsi="Calibri" w:cs="Calibri"/>
          <w:bCs w:val="0"/>
          <w:color w:val="auto"/>
          <w:lang w:eastAsia="en-CA"/>
        </w:rPr>
        <w:t>self-service analytics.</w:t>
      </w:r>
    </w:p>
    <w:p w14:paraId="7FC7025A" w14:textId="2308AAA2" w:rsidR="00CB4A08" w:rsidRPr="00AB0553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B76BE">
        <w:rPr>
          <w:rFonts w:ascii="Calibri" w:hAnsi="Calibri" w:cs="Calibri"/>
          <w:bCs w:val="0"/>
          <w:color w:val="auto"/>
          <w:lang w:eastAsia="en-CA"/>
        </w:rPr>
        <w:t>Unified QlikView and Qlik Sense into a single cloud/on-prem BI solution, offering tailored analytics based on user skill level and data complexity.</w:t>
      </w:r>
    </w:p>
    <w:p w14:paraId="26605A88" w14:textId="1E60C09B" w:rsidR="000A6B1E" w:rsidRPr="004D473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r w:rsidR="000A6B1E"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7FE075F6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="00AC20D3"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6405F0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3212A58B" w14:textId="4C1AC5F7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C9613C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industries, achieving on-time delivery and platform adoption of SAP Business Objects, Cognos, and Tableau.</w:t>
      </w:r>
    </w:p>
    <w:p w14:paraId="4DCE7DE3" w14:textId="42806B2B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Led full lifecycle implementations as solution architect, developer, and traine</w:t>
      </w:r>
      <w:r>
        <w:rPr>
          <w:rFonts w:ascii="Calibri" w:hAnsi="Calibri" w:cs="Calibri"/>
          <w:bCs w:val="0"/>
          <w:color w:val="auto"/>
          <w:lang w:eastAsia="en-CA"/>
        </w:rPr>
        <w:t xml:space="preserve">r, </w:t>
      </w:r>
      <w:r w:rsidRPr="00C9613C">
        <w:rPr>
          <w:rFonts w:ascii="Calibri" w:hAnsi="Calibri" w:cs="Calibri"/>
          <w:bCs w:val="0"/>
          <w:color w:val="auto"/>
          <w:lang w:eastAsia="en-CA"/>
        </w:rPr>
        <w:t>achieving client self-service sufficiency within 3 months.</w:t>
      </w:r>
    </w:p>
    <w:p w14:paraId="756D1493" w14:textId="405BCE4D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Unified data silos through ETL and data modeling (Informatica, SSAS, SAP HANA) to deliver semantic layers, reporting, and dashboards.</w:t>
      </w:r>
    </w:p>
    <w:p w14:paraId="74948D47" w14:textId="431B3412" w:rsidR="00C9613C" w:rsidRPr="006E6BF1" w:rsidRDefault="00C9613C" w:rsidP="006E6BF1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E6BF1">
        <w:rPr>
          <w:rFonts w:ascii="Calibri" w:hAnsi="Calibri" w:cs="Calibri"/>
          <w:bCs w:val="0"/>
          <w:color w:val="auto"/>
          <w:lang w:eastAsia="en-CA"/>
        </w:rPr>
        <w:t>Designed custom training programs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5B31AB5B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AC20D3"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15041F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DDD13F" w14:textId="778D4A2C" w:rsidR="001979E3" w:rsidRPr="001979E3" w:rsidRDefault="000A6B1E" w:rsidP="001979E3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06968E49" w14:textId="73BB37C9" w:rsidR="00241EC7" w:rsidRDefault="00EC317C" w:rsidP="003C287F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</w:t>
      </w:r>
      <w:r w:rsidR="00611C5A">
        <w:rPr>
          <w:rFonts w:ascii="Calibri" w:hAnsi="Calibri" w:cs="Calibri"/>
          <w:b/>
          <w:color w:val="000000" w:themeColor="text1"/>
          <w:lang w:val="en-CA"/>
        </w:rPr>
        <w:t xml:space="preserve">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>–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 xml:space="preserve">Scrum.org, </w:t>
      </w:r>
      <w:r w:rsidR="003C287F"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0A53B08C" w14:textId="35E07233" w:rsidR="00C06269" w:rsidRPr="004D473A" w:rsidRDefault="00C06269" w:rsidP="00EC317C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DE2C5C2" w14:textId="7C1B33D1" w:rsidR="003B426D" w:rsidRPr="003B426D" w:rsidRDefault="00D701E3" w:rsidP="003B426D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1FC95322" w14:textId="77777777" w:rsidR="003B426D" w:rsidRDefault="003B426D" w:rsidP="003B426D">
      <w:pPr>
        <w:pStyle w:val="NoSpacing"/>
        <w:spacing w:line="276" w:lineRule="auto"/>
      </w:pPr>
      <w:r>
        <w:t>Tools: Jira, Confluence, Miro, GitHub, MS Office Suite</w:t>
      </w:r>
    </w:p>
    <w:p w14:paraId="098706E9" w14:textId="77777777" w:rsidR="003B426D" w:rsidRDefault="003B426D" w:rsidP="003B426D">
      <w:pPr>
        <w:pStyle w:val="NoSpacing"/>
        <w:spacing w:line="276" w:lineRule="auto"/>
      </w:pPr>
      <w:r>
        <w:t>Methodologies: Agile (Scrum, Kanban), Waterfall, Hybrid</w:t>
      </w:r>
    </w:p>
    <w:p w14:paraId="1C20DE08" w14:textId="77777777" w:rsidR="003B426D" w:rsidRDefault="003B426D" w:rsidP="003B426D">
      <w:pPr>
        <w:pStyle w:val="NoSpacing"/>
        <w:spacing w:line="276" w:lineRule="auto"/>
      </w:pPr>
      <w:r>
        <w:t>Analytics: SQL, Tableau, Power BI, Qlik</w:t>
      </w:r>
    </w:p>
    <w:p w14:paraId="7DC7D53F" w14:textId="33F29407" w:rsidR="0060469C" w:rsidRDefault="003B426D" w:rsidP="003B426D">
      <w:pPr>
        <w:pStyle w:val="NoSpacing"/>
        <w:spacing w:line="276" w:lineRule="auto"/>
      </w:pPr>
      <w:r>
        <w:t>AI &amp; Automation: Claude, n8n, Glean, prompt engineering, Agentic AI</w:t>
      </w:r>
    </w:p>
    <w:p w14:paraId="2345228C" w14:textId="77777777" w:rsidR="003B426D" w:rsidRPr="0060469C" w:rsidRDefault="003B426D" w:rsidP="003B426D">
      <w:pPr>
        <w:pStyle w:val="NoSpacing"/>
      </w:pPr>
    </w:p>
    <w:p w14:paraId="29F19702" w14:textId="0EC41271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1CB77283" w14:textId="77777777" w:rsidR="00D701E3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072C93D" w14:textId="2A5C432F" w:rsidR="00D701E3" w:rsidRPr="004D473A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sectPr w:rsidR="00D701E3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EBD17" w14:textId="77777777" w:rsidR="00320E4F" w:rsidRDefault="00320E4F">
      <w:pPr>
        <w:spacing w:line="240" w:lineRule="auto"/>
      </w:pPr>
      <w:r>
        <w:separator/>
      </w:r>
    </w:p>
  </w:endnote>
  <w:endnote w:type="continuationSeparator" w:id="0">
    <w:p w14:paraId="6877446B" w14:textId="77777777" w:rsidR="00320E4F" w:rsidRDefault="00320E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71734" w14:textId="77777777" w:rsidR="00320E4F" w:rsidRDefault="00320E4F">
      <w:pPr>
        <w:spacing w:line="240" w:lineRule="auto"/>
      </w:pPr>
      <w:r>
        <w:separator/>
      </w:r>
    </w:p>
  </w:footnote>
  <w:footnote w:type="continuationSeparator" w:id="0">
    <w:p w14:paraId="062530ED" w14:textId="77777777" w:rsidR="00320E4F" w:rsidRDefault="00320E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989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5667D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6484"/>
    <w:rsid w:val="00320DBD"/>
    <w:rsid w:val="00320E4F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1FFB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57E8"/>
    <w:rsid w:val="005A59F6"/>
    <w:rsid w:val="005A5C8C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2D4D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7913"/>
    <w:rsid w:val="008F0FDD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250F"/>
    <w:rsid w:val="009D30A5"/>
    <w:rsid w:val="009D3F4A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6FDB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7B4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3DAF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0C94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7</cp:revision>
  <cp:lastPrinted>2019-12-04T20:21:00Z</cp:lastPrinted>
  <dcterms:created xsi:type="dcterms:W3CDTF">2026-06-05T19:31:00Z</dcterms:created>
  <dcterms:modified xsi:type="dcterms:W3CDTF">2026-06-07T00:18:00Z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