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77777777" w:rsidR="00127A0D" w:rsidRPr="004354DE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1C493643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programs and 12 years in </w:t>
      </w:r>
      <w:r w:rsidR="0086238B">
        <w:rPr>
          <w:rFonts w:ascii="Calibri" w:hAnsi="Calibri" w:cs="Calibri"/>
          <w:bCs w:val="0"/>
          <w:color w:val="auto"/>
          <w:lang w:eastAsia="en-CA"/>
        </w:rPr>
        <w:t>technical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83184">
        <w:rPr>
          <w:rFonts w:ascii="Calibri" w:hAnsi="Calibri" w:cs="Calibri"/>
          <w:bCs w:val="0"/>
          <w:color w:val="auto"/>
          <w:lang w:eastAsia="en-CA"/>
        </w:rPr>
        <w:t>development</w:t>
      </w:r>
      <w:r>
        <w:rPr>
          <w:rFonts w:ascii="Calibri" w:hAnsi="Calibri" w:cs="Calibri"/>
          <w:bCs w:val="0"/>
          <w:color w:val="auto"/>
          <w:lang w:eastAsia="en-CA"/>
        </w:rPr>
        <w:t xml:space="preserve"> at Expedia and SAP. Project Management Professional and Professional Scrum Master certified.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7EF85129" w14:textId="33A7B4F8" w:rsidR="00A2293E" w:rsidRPr="00A2293E" w:rsidRDefault="00A2293E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>Launched a recognition AI pipeline to resolve missing images for destination travel pages, coordinating 6 cross-functional teams through waterfall delivery</w:t>
      </w:r>
      <w:r w:rsidR="00BD4031"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 w:rsidR="00BD4031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6B968884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cross-functional executive program overseeing 8 A/B experiments across 5 teams, presenting weekly scorecards to C-suite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C2C4FD0" w14:textId="32CEEA67" w:rsidR="00542ECD" w:rsidRPr="00542ECD" w:rsidRDefault="00542EC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7D2A8C11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Managed Scrum cloud migration and SLA 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6361415D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solutions engineer while fulfilling technical product manager role, defining best practices, creating standards, 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42C0DB4F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>Architected the on-prem, hybrid, and cloud BI adoption strategy for Expedia,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343F98EC" w14:textId="427AD9ED" w:rsidR="0008063C" w:rsidRPr="0008063C" w:rsidRDefault="0008063C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proofErr w:type="spellStart"/>
      <w:r w:rsidRPr="004D473A">
        <w:rPr>
          <w:rFonts w:ascii="Calibri" w:hAnsi="Calibri" w:cs="Calibri"/>
          <w:b/>
          <w:color w:val="auto"/>
          <w:lang w:eastAsia="en-CA"/>
        </w:rPr>
        <w:t>NexJ</w:t>
      </w:r>
      <w:proofErr w:type="spellEnd"/>
      <w:r w:rsidRPr="004D473A">
        <w:rPr>
          <w:rFonts w:ascii="Calibri" w:hAnsi="Calibri" w:cs="Calibri"/>
          <w:b/>
          <w:color w:val="auto"/>
          <w:lang w:eastAsia="en-CA"/>
        </w:rPr>
        <w:t xml:space="preserve">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0E05DC0B" w14:textId="47BDDCC1" w:rsidR="00127A0D" w:rsidRDefault="00D03E46" w:rsidP="00D03E46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>Delivered 14 enterprise platform migrations and analytic suite implementations across 5 industries, enabling clients to adopt self-service architecture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3C8AE6FB" w14:textId="466D71FD" w:rsidR="00127A0D" w:rsidRPr="00871145" w:rsidRDefault="00127A0D" w:rsidP="00127A0D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Project Management: Sc</w:t>
      </w:r>
      <w:r w:rsidR="008B40A3">
        <w:rPr>
          <w:rFonts w:cs="Calibri"/>
          <w:szCs w:val="20"/>
          <w:lang w:eastAsia="en-CA"/>
        </w:rPr>
        <w:t>r</w:t>
      </w:r>
      <w:r>
        <w:rPr>
          <w:rFonts w:cs="Calibri"/>
          <w:szCs w:val="20"/>
          <w:lang w:eastAsia="en-CA"/>
        </w:rPr>
        <w:t xml:space="preserve">um, Kanban, Waterfall, SDLC, </w:t>
      </w:r>
      <w:r w:rsidRPr="008D2E4E">
        <w:rPr>
          <w:rFonts w:cs="Calibri"/>
          <w:szCs w:val="20"/>
          <w:lang w:eastAsia="en-CA"/>
        </w:rPr>
        <w:t xml:space="preserve">Jira, Confluence, Miro, GitHub, </w:t>
      </w:r>
      <w:r>
        <w:rPr>
          <w:rFonts w:cs="Calibri"/>
          <w:szCs w:val="20"/>
          <w:lang w:eastAsia="en-CA"/>
        </w:rPr>
        <w:t xml:space="preserve">Slack, </w:t>
      </w:r>
      <w:r w:rsidRPr="008D2E4E">
        <w:rPr>
          <w:rFonts w:cs="Calibri"/>
          <w:szCs w:val="20"/>
          <w:lang w:eastAsia="en-CA"/>
        </w:rPr>
        <w:t>MS Office</w:t>
      </w:r>
      <w:r>
        <w:rPr>
          <w:rFonts w:cs="Calibri"/>
          <w:szCs w:val="20"/>
          <w:lang w:eastAsia="en-CA"/>
        </w:rPr>
        <w:t>, SQL, HTML, risk registry, communications mapping, product roadmap, data analysis, issues management, production support</w:t>
      </w:r>
    </w:p>
    <w:p w14:paraId="5072C93D" w14:textId="6A3A1D2F" w:rsidR="00D701E3" w:rsidRPr="00127A0D" w:rsidRDefault="00127A0D" w:rsidP="00127A0D">
      <w:pPr>
        <w:pStyle w:val="NoSpacing"/>
        <w:rPr>
          <w:rFonts w:eastAsia="Times New Roman" w:cs="Calibri"/>
          <w:bCs/>
          <w:color w:val="000000" w:themeColor="text1"/>
          <w:lang w:val="en-CA" w:eastAsia="en-CA"/>
        </w:rPr>
      </w:pPr>
      <w:r w:rsidRPr="008D2E4E">
        <w:rPr>
          <w:rFonts w:cs="Calibri"/>
          <w:szCs w:val="20"/>
          <w:lang w:eastAsia="en-CA"/>
        </w:rPr>
        <w:t>AI &amp; Automation: Claude, n8n, Glean,</w:t>
      </w:r>
      <w:r>
        <w:rPr>
          <w:rFonts w:cs="Calibri"/>
          <w:szCs w:val="20"/>
          <w:lang w:eastAsia="en-CA"/>
        </w:rPr>
        <w:t xml:space="preserve"> Rovo, </w:t>
      </w:r>
      <w:r w:rsidRPr="008D2E4E">
        <w:rPr>
          <w:rFonts w:cs="Calibri"/>
          <w:szCs w:val="20"/>
          <w:lang w:eastAsia="en-CA"/>
        </w:rPr>
        <w:t xml:space="preserve">prompt engineering, </w:t>
      </w:r>
      <w:r w:rsidR="007E5B2A">
        <w:rPr>
          <w:rFonts w:cs="Calibri"/>
          <w:szCs w:val="20"/>
          <w:lang w:eastAsia="en-CA"/>
        </w:rPr>
        <w:t>a</w:t>
      </w:r>
      <w:r w:rsidRPr="008D2E4E">
        <w:rPr>
          <w:rFonts w:cs="Calibri"/>
          <w:szCs w:val="20"/>
          <w:lang w:eastAsia="en-CA"/>
        </w:rPr>
        <w:t>gentic AI</w:t>
      </w:r>
    </w:p>
    <w:sectPr w:rsidR="00D701E3" w:rsidRPr="00127A0D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870AA" w14:textId="77777777" w:rsidR="002E574B" w:rsidRDefault="002E574B">
      <w:pPr>
        <w:spacing w:line="240" w:lineRule="auto"/>
      </w:pPr>
      <w:r>
        <w:separator/>
      </w:r>
    </w:p>
  </w:endnote>
  <w:endnote w:type="continuationSeparator" w:id="0">
    <w:p w14:paraId="5804DDAE" w14:textId="77777777" w:rsidR="002E574B" w:rsidRDefault="002E57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C077A" w14:textId="77777777" w:rsidR="002E574B" w:rsidRDefault="002E574B">
      <w:pPr>
        <w:spacing w:line="240" w:lineRule="auto"/>
      </w:pPr>
      <w:r>
        <w:separator/>
      </w:r>
    </w:p>
  </w:footnote>
  <w:footnote w:type="continuationSeparator" w:id="0">
    <w:p w14:paraId="2FAC5B69" w14:textId="77777777" w:rsidR="002E574B" w:rsidRDefault="002E57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53F0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25</cp:revision>
  <cp:lastPrinted>2019-12-04T20:21:00Z</cp:lastPrinted>
  <dcterms:created xsi:type="dcterms:W3CDTF">2026-06-09T18:43:00Z</dcterms:created>
  <dcterms:modified xsi:type="dcterms:W3CDTF">2026-06-09T19:10:00Z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