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sdt>
        <w:sdtPr>
          <w:tag w:val="goog_rdk_0"/>
        </w:sdtPr>
        <w:sdtContent>
          <w:commentRangeStart w:id="0"/>
        </w:sdtContent>
      </w:sdt>
      <w:r w:rsidDel="00000000" w:rsidR="00000000" w:rsidRPr="00000000">
        <w:rPr>
          <w:rFonts w:ascii="Arial" w:cs="Arial" w:eastAsia="Arial" w:hAnsi="Arial"/>
          <w:b w:val="1"/>
          <w:sz w:val="22"/>
          <w:szCs w:val="22"/>
          <w:rtl w:val="0"/>
        </w:rPr>
        <w:t xml:space="preserve">Aluno(a):</w:t>
      </w:r>
      <w:commentRangeEnd w:id="0"/>
      <w:r w:rsidDel="00000000" w:rsidR="00000000" w:rsidRPr="00000000">
        <w:commentReference w:id="0"/>
      </w:r>
      <w:r w:rsidDel="00000000" w:rsidR="00000000" w:rsidRPr="00000000">
        <w:rPr>
          <w:rFonts w:ascii="Arial" w:cs="Arial" w:eastAsia="Arial" w:hAnsi="Arial"/>
          <w:b w:val="1"/>
          <w:sz w:val="22"/>
          <w:szCs w:val="22"/>
          <w:rtl w:val="0"/>
        </w:rPr>
        <w:t xml:space="preserve"> Caio Moro</w:t>
      </w:r>
    </w:p>
    <w:p w:rsidR="00000000" w:rsidDel="00000000" w:rsidP="00000000" w:rsidRDefault="00000000" w:rsidRPr="00000000" w14:paraId="00000002">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Orientador(a): Lucas José de Souza</w:t>
      </w:r>
    </w:p>
    <w:p w:rsidR="00000000" w:rsidDel="00000000" w:rsidP="00000000" w:rsidRDefault="00000000" w:rsidRPr="00000000" w14:paraId="00000003">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Curso: MBA em Engenharia de Software</w:t>
      </w:r>
    </w:p>
    <w:p w:rsidR="00000000" w:rsidDel="00000000" w:rsidP="00000000" w:rsidRDefault="00000000" w:rsidRPr="00000000" w14:paraId="0000000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Arquitetura Distribuída para Monitoramento Fisiológico no Modelo Hospital-at-Home</w:t>
      </w:r>
    </w:p>
    <w:p w:rsidR="00000000" w:rsidDel="00000000" w:rsidP="00000000" w:rsidRDefault="00000000" w:rsidRPr="00000000" w14:paraId="00000006">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line="360" w:lineRule="auto"/>
        <w:rPr>
          <w:rFonts w:ascii="Arial" w:cs="Arial" w:eastAsia="Arial" w:hAnsi="Arial"/>
          <w:b w:val="1"/>
          <w:sz w:val="22"/>
          <w:szCs w:val="22"/>
        </w:rPr>
      </w:pPr>
      <w:sdt>
        <w:sdtPr>
          <w:tag w:val="goog_rdk_1"/>
        </w:sdtPr>
        <w:sdtContent>
          <w:commentRangeStart w:id="1"/>
        </w:sdtContent>
      </w:sdt>
      <w:r w:rsidDel="00000000" w:rsidR="00000000" w:rsidRPr="00000000">
        <w:rPr>
          <w:rFonts w:ascii="Arial" w:cs="Arial" w:eastAsia="Arial" w:hAnsi="Arial"/>
          <w:b w:val="1"/>
          <w:sz w:val="22"/>
          <w:szCs w:val="22"/>
          <w:rtl w:val="0"/>
        </w:rPr>
        <w:t xml:space="preserve">Introdução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B">
      <w:pPr>
        <w:spacing w:after="240" w:before="240" w:line="360" w:lineRule="auto"/>
        <w:ind w:firstLine="720"/>
        <w:jc w:val="both"/>
        <w:rPr>
          <w:rFonts w:ascii="Arial" w:cs="Arial" w:eastAsia="Arial" w:hAnsi="Arial"/>
          <w:i w:val="1"/>
          <w:sz w:val="22"/>
          <w:szCs w:val="22"/>
        </w:rPr>
      </w:pPr>
      <w:r w:rsidDel="00000000" w:rsidR="00000000" w:rsidRPr="00000000">
        <w:rPr>
          <w:rFonts w:ascii="Arial" w:cs="Arial" w:eastAsia="Arial" w:hAnsi="Arial"/>
          <w:sz w:val="22"/>
          <w:szCs w:val="22"/>
          <w:rtl w:val="0"/>
        </w:rPr>
        <w:t xml:space="preserve">A área da saúde tem passado por significativas transformações no âmbito digital em todo o mundo, com destaque para inovações impulsionadas durante o período de pandemia de COVID-19 quando os cuidados médicos em hospitais foram restritos a casos críticos. À época, a telemedicina, especialmente orientada à atenção primária, permitiu que o atendimento médico fosse realizado com um menor risco de contaminação em comparação aos métodos convencionais. Este período evidenciou que a utilização de tecnologias digitais de informação e comunicação já se fazem presentes e têm pleno potencial de transformação dos cuidados à saúde, segundo o documento </w:t>
      </w:r>
      <w:r w:rsidDel="00000000" w:rsidR="00000000" w:rsidRPr="00000000">
        <w:rPr>
          <w:rFonts w:ascii="Arial" w:cs="Arial" w:eastAsia="Arial" w:hAnsi="Arial"/>
          <w:i w:val="1"/>
          <w:sz w:val="22"/>
          <w:szCs w:val="22"/>
          <w:rtl w:val="0"/>
        </w:rPr>
        <w:t xml:space="preserve">“Global Strategy on Digital Health 2020-2025” </w:t>
      </w:r>
      <w:r w:rsidDel="00000000" w:rsidR="00000000" w:rsidRPr="00000000">
        <w:rPr>
          <w:rFonts w:ascii="Arial" w:cs="Arial" w:eastAsia="Arial" w:hAnsi="Arial"/>
          <w:sz w:val="22"/>
          <w:szCs w:val="22"/>
          <w:rtl w:val="0"/>
        </w:rPr>
        <w:t xml:space="preserve">da Organização Mundial da Saúde [OMS] </w:t>
      </w:r>
      <w:r w:rsidDel="00000000" w:rsidR="00000000" w:rsidRPr="00000000">
        <w:rPr>
          <w:rFonts w:ascii="Arial" w:cs="Arial" w:eastAsia="Arial" w:hAnsi="Arial"/>
          <w:i w:val="1"/>
          <w:sz w:val="22"/>
          <w:szCs w:val="22"/>
          <w:rtl w:val="0"/>
        </w:rPr>
        <w:t xml:space="preserve">(2021).</w:t>
      </w:r>
    </w:p>
    <w:p w:rsidR="00000000" w:rsidDel="00000000" w:rsidP="00000000" w:rsidRDefault="00000000" w:rsidRPr="00000000" w14:paraId="0000000C">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o desenvolvimento do ecossistema de saúde digital, é relevante que exista integração sólida e contínua entre quem oferece, presta e recebe os serviços. Destaca-se, portanto, o papel dos sistemas de infraestrutura que oferecem e garantem a coleta, análise e comunicação dos dados dentro de padrões de proteção, integridade e disponibilidade. A interoperabilidade entre os sistemas de informação em saúde permite que tecnologias diferentes — provenientes de instituições, fabricantes e dispositivos distintos —  possam trocar dados entre si de forma consistente. Não há um padrão global, contudo, que rege os sistemas digitais relacionados à saúde. A OMS (2021) destaca que a padronização é considerada um dos pilares para a construção dos sistemas integrados, baseados nos princípios de privacidade, integridade e disponibilidade da informação.</w:t>
      </w:r>
    </w:p>
    <w:p w:rsidR="00000000" w:rsidDel="00000000" w:rsidP="00000000" w:rsidRDefault="00000000" w:rsidRPr="00000000" w14:paraId="0000000D">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Neste cenário, o padrão HL7 FHIR (Fast Healthcare Interoperability Resources), desenvolvido pela organização Health Level Seven International, tem se destacado como uma solução promissora. Como apontam Lins et al. (2024), esse padrão fornece uma estrutura flexível baseada em APIs RESTful e recursos padronizados que viabilizam a integração e a comunicação de dados em saúde entre sistemas heterogêneos. Sua adoção tem se mostrado eficaz na criação de aplicações interoperáveis, especialmente em arquiteturas baseadas em microsserviços, além de promover conformidade com legislações como a Lei Geral de Proteção de Dados (LGPD – Lei nº 13.709/2018).</w:t>
      </w:r>
    </w:p>
    <w:p w:rsidR="00000000" w:rsidDel="00000000" w:rsidP="00000000" w:rsidRDefault="00000000" w:rsidRPr="00000000" w14:paraId="0000000E">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potencial do padrão FHIR como premissa técnica da interoperabilidade tem sido explorado frequentemente. Em uma revisão sistemática conduzida por Vorisek et al. (2022), os autores mencionam que o padrão FHIR foi mencionado em 49 pesquisas com interesses diversos, desde a busca por uma padronização internacional de dados até estudos clínicos direcionados à atividade médica. Em um outro estudo apresentado por Le et al. (2024), foi combinado o padrão FHIR com uma plataforma open source chamada Medplum, que utiliza recursos de Inteligência Artificial, para fomentar a tomada de decisão clínica em tempo real. Este estudo, realizado em ambiente real, apresentou uma redução de cerca de 50% no tempo dedicado à documentação clínica, sugerindo que este tempo possa ser dedicado ao paciente; pode-se comprovar a escalabilidade também, com tempo de resposta variando de 50 ms até 300 ms, mantendo-se dentro de padrões aceitáveis para sistemas clínicos.</w:t>
      </w:r>
    </w:p>
    <w:p w:rsidR="00000000" w:rsidDel="00000000" w:rsidP="00000000" w:rsidRDefault="00000000" w:rsidRPr="00000000" w14:paraId="0000000F">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Apesar dos avanços na adoção do FHIR supracitados, sua aplicação em ambientes de assistência domiciliar ainda é limitada. Este modelo de assistência tem diversos benefícios para o sistema em geral e pode vir a se expandir estrategicamente em estruturas de gestão de saúde a partir do emprego de tecnologias e ferramentas como monitoramento remoto de pacientes através de dispositivos vestíveis, por exemplo. Como discutido por Pandit et al. (2024), as vantagens do modelo </w:t>
      </w:r>
      <w:r w:rsidDel="00000000" w:rsidR="00000000" w:rsidRPr="00000000">
        <w:rPr>
          <w:rFonts w:ascii="Arial" w:cs="Arial" w:eastAsia="Arial" w:hAnsi="Arial"/>
          <w:i w:val="1"/>
          <w:sz w:val="22"/>
          <w:szCs w:val="22"/>
          <w:rtl w:val="0"/>
        </w:rPr>
        <w:t xml:space="preserve">Hospital-at-Home</w:t>
      </w:r>
      <w:r w:rsidDel="00000000" w:rsidR="00000000" w:rsidRPr="00000000">
        <w:rPr>
          <w:rFonts w:ascii="Arial" w:cs="Arial" w:eastAsia="Arial" w:hAnsi="Arial"/>
          <w:sz w:val="22"/>
          <w:szCs w:val="22"/>
          <w:rtl w:val="0"/>
        </w:rPr>
        <w:t xml:space="preserve"> incluem a redução de internações hospitalares convencionais, menor risco de infecções hospitalares, e maior conforto para o paciente, fatores que se traduzem em melhoria de desfechos clínicos e significativa economia de recursos. </w:t>
      </w:r>
    </w:p>
    <w:p w:rsidR="00000000" w:rsidDel="00000000" w:rsidP="00000000" w:rsidRDefault="00000000" w:rsidRPr="00000000" w14:paraId="00000010">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modelo assistencial Hospital-at-Home, a viabilidade do cuidado depende da existência de uma infraestrutura digital que permita o monitoramento remoto contínuo e confiável dos sinais vitais dos pacientes. A arquitetura de software deve permitir que esses dados sejam processados e entregues aos profissionais de saúde em tempo oportuno, mantendo a integridade, rastreabilidade e aderência a padrões como FHIR.  Contudo, a implementação eficaz do HaH impõe desafios técnicos relevantes, principalmente relacionados à captura, transmissão, padronização e análise dos dados clínicos gerados fora do ambiente hospitalar. A descentralização da coleta de dados por meio de dispositivos vestíveis e sensores domiciliares gera um fluxo contínuo de informações fisiológicas, muitas vezes em formatos heterogêneos, com requisitos rigorosos de latência, confiabilidade e conformidade com padrões de interoperabilidade em saúde.</w:t>
      </w:r>
    </w:p>
    <w:p w:rsidR="00000000" w:rsidDel="00000000" w:rsidP="00000000" w:rsidRDefault="00000000" w:rsidRPr="00000000" w14:paraId="00000011">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Neste cenário descentralizado, uma arquitetura de projeto de software robusta e escalável torna-se um fator determinante para o desenvolvimento de qualquer projeto. É oportuno, portanto, a adoção da arquitetura distribuída, entendida como uma combinação de aplicações modulares e independentes que se comunicam através de interfaces providas por APIs. Esta abordagem permite o desacoplamento de responsabilidades, a resiliência frente a falhas locais e a escalabilidade horizontal dos serviços de monitoramento e análise. Conforme argumenta Newman (2015), arquiteturas distribuídas baseadas em microsserviços promovem maior flexibilidade na composição dos sistemas, facilitam a adoção de padrões de mensageria assíncrona e permitem que componentes críticos sejam escalados ou substituídos de forma independente — características essenciais para aplicações que processam fluxos contínuos de dados clínicos em ambientes dinâmicos como o modelo Hospital-at-Home.</w:t>
      </w:r>
    </w:p>
    <w:p w:rsidR="00000000" w:rsidDel="00000000" w:rsidP="00000000" w:rsidRDefault="00000000" w:rsidRPr="00000000" w14:paraId="00000012">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Diante desse cenário, este projeto de pesquisa tem como objetivo o desenvolvimento de uma arquitetura distribuída, orientada a eventos, para suportar a ingestão, transformação e exposição de dados fisiológicos em tempo quase real, viabilizando a aplicação do padrão FHIR no contexto do modelo HaH. A proposta será construída com base em princípios da engenharia de software, adotando microsserviços, mensageria assíncrona, banco de dados de séries temporais e tecnologias de código aberto, com ênfase em escalabilidade, interoperabilidade e segurança. O sistema será projetado para ser replicável e extensível, com vistas à sua adoção em projetos de atenção domiciliar digital, oferecendo à comunidade científica e ao setor de saúde uma referência técnica open source que permita avaliar e expandir modelos de cuidado remoto com suporte a dados clínicos padronizados.</w:t>
      </w:r>
    </w:p>
    <w:p w:rsidR="00000000" w:rsidDel="00000000" w:rsidP="00000000" w:rsidRDefault="00000000" w:rsidRPr="00000000" w14:paraId="00000013">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b w:val="1"/>
          <w:sz w:val="22"/>
          <w:szCs w:val="22"/>
        </w:rPr>
      </w:pPr>
      <w:sdt>
        <w:sdtPr>
          <w:tag w:val="goog_rdk_2"/>
        </w:sdtPr>
        <w:sdtContent>
          <w:commentRangeStart w:id="2"/>
        </w:sdtContent>
      </w:sdt>
      <w:r w:rsidDel="00000000" w:rsidR="00000000" w:rsidRPr="00000000">
        <w:rPr>
          <w:rFonts w:ascii="Arial" w:cs="Arial" w:eastAsia="Arial" w:hAnsi="Arial"/>
          <w:b w:val="1"/>
          <w:sz w:val="22"/>
          <w:szCs w:val="22"/>
          <w:rtl w:val="0"/>
        </w:rPr>
        <w:t xml:space="preserve">Objetivo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6">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7">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Desenvolver um modelo de arquitetura distribuída de software orientada a eventos e compatível com o padrão HL7 FHIR que permita a ingestão, transformação e disponibilização de dados fisiológicos visando seu uso em aplicações clínicas dentro do modelo assistencial Hospital-at-Home.</w:t>
      </w:r>
    </w:p>
    <w:p w:rsidR="00000000" w:rsidDel="00000000" w:rsidP="00000000" w:rsidRDefault="00000000" w:rsidRPr="00000000" w14:paraId="00000018">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Arial" w:cs="Arial" w:eastAsia="Arial" w:hAnsi="Arial"/>
          <w:b w:val="1"/>
          <w:sz w:val="22"/>
          <w:szCs w:val="22"/>
        </w:rPr>
      </w:pPr>
      <w:sdt>
        <w:sdtPr>
          <w:tag w:val="goog_rdk_3"/>
        </w:sdtPr>
        <w:sdtContent>
          <w:commentRangeStart w:id="3"/>
        </w:sdtContent>
      </w:sdt>
      <w:r w:rsidDel="00000000" w:rsidR="00000000" w:rsidRPr="00000000">
        <w:rPr>
          <w:rFonts w:ascii="Arial" w:cs="Arial" w:eastAsia="Arial" w:hAnsi="Arial"/>
          <w:b w:val="1"/>
          <w:sz w:val="22"/>
          <w:szCs w:val="22"/>
          <w:rtl w:val="0"/>
        </w:rPr>
        <w:t xml:space="preserve">Metodologia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B">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desenvolvimento deste projeto se dará inicialmente a partir da realização de pesquisa exploratória, a fim de solidificar conceitos sobre saúde digital e suas possibilidades no cenário presente, bem como entender as oportunidades que o projeto a ser desenvolvido pode oferecer à comunidade interessada. É essencial, portanto, o levantamento bibliográfico em repositórios confiáveis como PubMed, IEEE Xplore e Periódicos CAPES. Nesta etapa, também busca-se compreender o padrão FHIR, sua estrutura de dados e seus modelos mais comuns de aplicabilidade. Este aprofundamento permitirá que o desenho da arquitetura esteja em conformidade com os requisitos para aplicação em sistemas de saúde.</w:t>
      </w:r>
    </w:p>
    <w:p w:rsidR="00000000" w:rsidDel="00000000" w:rsidP="00000000" w:rsidRDefault="00000000" w:rsidRPr="00000000" w14:paraId="0000001C">
      <w:pPr>
        <w:spacing w:after="200" w:before="20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 etapa seguinte, o objetivo será a preparação do banco de dados clínico. Serão utilizados dados secundários obtidos através do repositório público PhysioNet, que fornece dados anonimizados de variáveis fisiológicas. Os dados simulados representarão leituras de sinais vitais de pacientes que poderiam estar sob monitoramento em domicílio no modelo Hospital-at-Home.</w:t>
      </w:r>
    </w:p>
    <w:p w:rsidR="00000000" w:rsidDel="00000000" w:rsidP="00000000" w:rsidRDefault="00000000" w:rsidRPr="00000000" w14:paraId="0000001D">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 base nesse cenário, serão estudadas arquiteturas baseadas em microsserviços e os principais frameworks, bibliotecas e ferramentas compatíveis com o padrão FHIR e com ambientes distribuídos orientados a eventos. A arquitetura será planejada levando em consideração a escalabilidade, modularidade, rastreabilidade e baixo acoplamento entre os componentes. A definição da infraestrutura incluirá o uso de ferramentas como Docker, Kafka para mensageria assíncrona, TimescaleDB para armazenamento de séries temporais, e a biblioteca </w:t>
      </w:r>
      <w:r w:rsidDel="00000000" w:rsidR="00000000" w:rsidRPr="00000000">
        <w:rPr>
          <w:rFonts w:ascii="Arial" w:cs="Arial" w:eastAsia="Arial" w:hAnsi="Arial"/>
          <w:sz w:val="22"/>
          <w:szCs w:val="22"/>
          <w:rtl w:val="0"/>
        </w:rPr>
        <w:t xml:space="preserve">fhir.resources</w:t>
      </w:r>
      <w:r w:rsidDel="00000000" w:rsidR="00000000" w:rsidRPr="00000000">
        <w:rPr>
          <w:rFonts w:ascii="Arial" w:cs="Arial" w:eastAsia="Arial" w:hAnsi="Arial"/>
          <w:sz w:val="22"/>
          <w:szCs w:val="22"/>
          <w:rtl w:val="0"/>
        </w:rPr>
        <w:t xml:space="preserve"> para transformação dos dados em objetos FHIR válidos.</w:t>
      </w:r>
    </w:p>
    <w:p w:rsidR="00000000" w:rsidDel="00000000" w:rsidP="00000000" w:rsidRDefault="00000000" w:rsidRPr="00000000" w14:paraId="0000001E">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desenvolvimento técnico se dará por meio da criação de um pipeline de ingestão, responsável por consumir os dados simulados, transformá-los em conformidade com o padrão FHIR e armazená-los em um banco de dados otimizado para esse tipo de consulta. Posteriormente, será desenvolvida uma camada de serviços RESTful utilizando o framework FastAPI, responsável por disponibilizar os dados transformados para consulta externa. Essa API servirá como interface clínica para exposição dos recursos padronizados, seguindo boas práticas de segurança, versionamento e documentação.</w:t>
      </w:r>
    </w:p>
    <w:p w:rsidR="00000000" w:rsidDel="00000000" w:rsidP="00000000" w:rsidRDefault="00000000" w:rsidRPr="00000000" w14:paraId="0000001F">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última fase consistirá na realização de testes de desempenho do protótipo, com foco na avaliação de latência, escalabilidade e conformidade com o padrão FHIR e utilizando o validador oficial. Os resultados obtidos serão analisados criticamente, considerando os desafios técnicos identificados ao longo da implementação. A arquitetura será então documentada de forma completa e disponibilizada como projeto open source em um repositório público no GitHub, contendo orientações de uso, diagramas e instruções de replicação. Por fim, será realizada a elaboração das conclusões, destacando as contribuições do projeto, suas limitações e possibilidades de continuidade em contextos reais de atenção domiciliar.</w:t>
      </w:r>
    </w:p>
    <w:p w:rsidR="00000000" w:rsidDel="00000000" w:rsidP="00000000" w:rsidRDefault="00000000" w:rsidRPr="00000000" w14:paraId="00000020">
      <w:pPr>
        <w:spacing w:line="360" w:lineRule="auto"/>
        <w:jc w:val="both"/>
        <w:rPr>
          <w:rFonts w:ascii="Arial" w:cs="Arial" w:eastAsia="Arial" w:hAnsi="Arial"/>
          <w:color w:val="980000"/>
          <w:sz w:val="22"/>
          <w:szCs w:val="22"/>
        </w:rPr>
      </w:pP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color w:val="980000"/>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color w:val="980000"/>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b w:val="1"/>
          <w:sz w:val="22"/>
          <w:szCs w:val="22"/>
        </w:rPr>
      </w:pPr>
      <w:sdt>
        <w:sdtPr>
          <w:tag w:val="goog_rdk_4"/>
        </w:sdtPr>
        <w:sdtContent>
          <w:commentRangeStart w:id="4"/>
        </w:sdtContent>
      </w:sdt>
      <w:r w:rsidDel="00000000" w:rsidR="00000000" w:rsidRPr="00000000">
        <w:rPr>
          <w:rFonts w:ascii="Arial" w:cs="Arial" w:eastAsia="Arial" w:hAnsi="Arial"/>
          <w:b w:val="1"/>
          <w:sz w:val="22"/>
          <w:szCs w:val="22"/>
          <w:rtl w:val="0"/>
        </w:rPr>
        <w:t xml:space="preserve">Resultados Esperados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6">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Espera-se, ao final deste trabalho, obter um modelo funcional, open source e replicável de arquitetura de software para o aproveitamento dos dados fisiológicos, possibilitando sua análise e monitoramento dentro do contexto assistencial de saúde domiciliar. O entregável envolve um repositório documentado de modo a ser utilizado por desenvolvedores, profissionais de saúde e pesquisadores acadêmicos, servindo de insumo para o avanço tecnológico de acordo com a estratégia global de saúde digital proposta pela Organização Mundial da Saúde.</w:t>
      </w:r>
    </w:p>
    <w:p w:rsidR="00000000" w:rsidDel="00000000" w:rsidP="00000000" w:rsidRDefault="00000000" w:rsidRPr="00000000" w14:paraId="0000002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b w:val="1"/>
          <w:sz w:val="22"/>
          <w:szCs w:val="22"/>
        </w:rPr>
      </w:pPr>
      <w:sdt>
        <w:sdtPr>
          <w:tag w:val="goog_rdk_5"/>
        </w:sdtPr>
        <w:sdtContent>
          <w:commentRangeStart w:id="5"/>
        </w:sdtContent>
      </w:sdt>
      <w:r w:rsidDel="00000000" w:rsidR="00000000" w:rsidRPr="00000000">
        <w:rPr>
          <w:rFonts w:ascii="Arial" w:cs="Arial" w:eastAsia="Arial" w:hAnsi="Arial"/>
          <w:b w:val="1"/>
          <w:sz w:val="22"/>
          <w:szCs w:val="22"/>
          <w:rtl w:val="0"/>
        </w:rPr>
        <w:t xml:space="preserve">Cronograma de Atividades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9">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2"/>
          <w:szCs w:val="22"/>
        </w:rPr>
      </w:pPr>
      <w:r w:rsidDel="00000000" w:rsidR="00000000" w:rsidRPr="00000000">
        <w:rPr>
          <w:rtl w:val="0"/>
        </w:rPr>
      </w:r>
    </w:p>
    <w:tbl>
      <w:tblPr>
        <w:tblStyle w:val="Table1"/>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0"/>
        <w:gridCol w:w="641.25"/>
        <w:gridCol w:w="641.25"/>
        <w:gridCol w:w="641.25"/>
        <w:gridCol w:w="641.25"/>
        <w:gridCol w:w="641.25"/>
        <w:gridCol w:w="641.25"/>
        <w:gridCol w:w="641.25"/>
        <w:gridCol w:w="641.25"/>
        <w:tblGridChange w:id="0">
          <w:tblGrid>
            <w:gridCol w:w="3720"/>
            <w:gridCol w:w="641.25"/>
            <w:gridCol w:w="641.25"/>
            <w:gridCol w:w="641.25"/>
            <w:gridCol w:w="641.25"/>
            <w:gridCol w:w="641.25"/>
            <w:gridCol w:w="641.25"/>
            <w:gridCol w:w="641.25"/>
            <w:gridCol w:w="641.25"/>
          </w:tblGrid>
        </w:tblGridChange>
      </w:tblGrid>
      <w:tr>
        <w:trPr>
          <w:cantSplit w:val="0"/>
          <w:trHeight w:val="255" w:hRule="atLeast"/>
          <w:tblHeader w:val="0"/>
        </w:trPr>
        <w:tc>
          <w:tcPr>
            <w:vMerge w:val="restart"/>
            <w:shd w:fill="auto" w:val="clear"/>
            <w:vAlign w:val="center"/>
          </w:tcPr>
          <w:p w:rsidR="00000000" w:rsidDel="00000000" w:rsidP="00000000" w:rsidRDefault="00000000" w:rsidRPr="00000000" w14:paraId="000000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Atividades planejadas</w:t>
            </w:r>
          </w:p>
        </w:tc>
        <w:tc>
          <w:tcPr>
            <w:gridSpan w:val="8"/>
            <w:shd w:fill="auto" w:val="clear"/>
            <w:vAlign w:val="center"/>
          </w:tcPr>
          <w:p w:rsidR="00000000" w:rsidDel="00000000" w:rsidP="00000000" w:rsidRDefault="00000000" w:rsidRPr="00000000" w14:paraId="0000002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Mês</w:t>
            </w:r>
          </w:p>
        </w:tc>
      </w:tr>
      <w:tr>
        <w:trPr>
          <w:cantSplit w:val="0"/>
          <w:trHeight w:val="255" w:hRule="atLeast"/>
          <w:tblHeader w:val="0"/>
        </w:trPr>
        <w:tc>
          <w:tcPr>
            <w:vMerge w:val="continue"/>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3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w:t>
            </w:r>
          </w:p>
        </w:tc>
        <w:tc>
          <w:tcPr>
            <w:shd w:fill="auto" w:val="clear"/>
            <w:vAlign w:val="center"/>
          </w:tcPr>
          <w:p w:rsidR="00000000" w:rsidDel="00000000" w:rsidP="00000000" w:rsidRDefault="00000000" w:rsidRPr="00000000" w14:paraId="0000003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ABR</w:t>
            </w:r>
          </w:p>
        </w:tc>
        <w:tc>
          <w:tcPr>
            <w:shd w:fill="auto" w:val="clear"/>
            <w:vAlign w:val="center"/>
          </w:tcPr>
          <w:p w:rsidR="00000000" w:rsidDel="00000000" w:rsidP="00000000" w:rsidRDefault="00000000" w:rsidRPr="00000000" w14:paraId="0000003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MAI</w:t>
            </w:r>
          </w:p>
        </w:tc>
        <w:tc>
          <w:tcPr>
            <w:shd w:fill="auto" w:val="clear"/>
            <w:vAlign w:val="center"/>
          </w:tcPr>
          <w:p w:rsidR="00000000" w:rsidDel="00000000" w:rsidP="00000000" w:rsidRDefault="00000000" w:rsidRPr="00000000" w14:paraId="000000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JUN</w:t>
            </w:r>
          </w:p>
        </w:tc>
        <w:tc>
          <w:tcPr>
            <w:shd w:fill="auto" w:val="clear"/>
            <w:vAlign w:val="center"/>
          </w:tcPr>
          <w:p w:rsidR="00000000" w:rsidDel="00000000" w:rsidP="00000000" w:rsidRDefault="00000000" w:rsidRPr="00000000" w14:paraId="0000003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JUL</w:t>
            </w:r>
          </w:p>
        </w:tc>
        <w:tc>
          <w:tcPr>
            <w:shd w:fill="auto" w:val="clear"/>
            <w:vAlign w:val="center"/>
          </w:tcPr>
          <w:p w:rsidR="00000000" w:rsidDel="00000000" w:rsidP="00000000" w:rsidRDefault="00000000" w:rsidRPr="00000000" w14:paraId="000000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AGO</w:t>
            </w:r>
          </w:p>
        </w:tc>
        <w:tc>
          <w:tcPr>
            <w:shd w:fill="auto" w:val="clear"/>
            <w:vAlign w:val="center"/>
          </w:tcPr>
          <w:p w:rsidR="00000000" w:rsidDel="00000000" w:rsidP="00000000" w:rsidRDefault="00000000" w:rsidRPr="00000000" w14:paraId="0000003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SET</w:t>
            </w:r>
          </w:p>
        </w:tc>
        <w:tc>
          <w:tcPr>
            <w:shd w:fill="auto" w:val="clear"/>
            <w:vAlign w:val="center"/>
          </w:tcPr>
          <w:p w:rsidR="00000000" w:rsidDel="00000000" w:rsidP="00000000" w:rsidRDefault="00000000" w:rsidRPr="00000000" w14:paraId="000000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OUT</w:t>
            </w:r>
          </w:p>
        </w:tc>
      </w:tr>
      <w:tr>
        <w:trPr>
          <w:cantSplit w:val="0"/>
          <w:trHeight w:val="255" w:hRule="atLeast"/>
          <w:tblHeader w:val="0"/>
        </w:trPr>
        <w:tc>
          <w:tcPr>
            <w:vAlign w:val="center"/>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Definição do tema do projeto</w:t>
            </w:r>
          </w:p>
        </w:tc>
        <w:tc>
          <w:tcPr>
            <w:vAlign w:val="center"/>
          </w:tcPr>
          <w:p w:rsidR="00000000" w:rsidDel="00000000" w:rsidP="00000000" w:rsidRDefault="00000000" w:rsidRPr="00000000" w14:paraId="000000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0">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2">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5">
            <w:pPr>
              <w:jc w:val="center"/>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Estudo e revisão bibliográfica</w:t>
            </w:r>
          </w:p>
        </w:tc>
        <w:tc>
          <w:tcPr>
            <w:vAlign w:val="center"/>
          </w:tcPr>
          <w:p w:rsidR="00000000" w:rsidDel="00000000" w:rsidP="00000000" w:rsidRDefault="00000000" w:rsidRPr="00000000" w14:paraId="000000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D">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E">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Entrega do projeto de pesquisa</w:t>
            </w:r>
          </w:p>
        </w:tc>
        <w:tc>
          <w:tcPr>
            <w:vAlign w:val="center"/>
          </w:tcPr>
          <w:p w:rsidR="00000000" w:rsidDel="00000000" w:rsidP="00000000" w:rsidRDefault="00000000" w:rsidRPr="00000000" w14:paraId="00000050">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52">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7">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Estudo do padrão FHIR</w:t>
            </w:r>
          </w:p>
        </w:tc>
        <w:tc>
          <w:tcPr>
            <w:vAlign w:val="center"/>
          </w:tcPr>
          <w:p w:rsidR="00000000" w:rsidDel="00000000" w:rsidP="00000000" w:rsidRDefault="00000000" w:rsidRPr="00000000" w14:paraId="0000005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5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5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D">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F">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0">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Coleta e prepração dos dados</w:t>
            </w:r>
          </w:p>
        </w:tc>
        <w:tc>
          <w:tcPr>
            <w:vAlign w:val="center"/>
          </w:tcPr>
          <w:p w:rsidR="00000000" w:rsidDel="00000000" w:rsidP="00000000" w:rsidRDefault="00000000" w:rsidRPr="00000000" w14:paraId="00000062">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6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9">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Design de protótipo e construção do pipeline</w:t>
            </w:r>
          </w:p>
        </w:tc>
        <w:tc>
          <w:tcPr>
            <w:vAlign w:val="center"/>
          </w:tcPr>
          <w:p w:rsidR="00000000" w:rsidDel="00000000" w:rsidP="00000000" w:rsidRDefault="00000000" w:rsidRPr="00000000" w14:paraId="0000006B">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7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2">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Entrega dos resultados preliminares</w:t>
            </w:r>
          </w:p>
        </w:tc>
        <w:tc>
          <w:tcPr>
            <w:vAlign w:val="center"/>
          </w:tcPr>
          <w:p w:rsidR="00000000" w:rsidDel="00000000" w:rsidP="00000000" w:rsidRDefault="00000000" w:rsidRPr="00000000" w14:paraId="0000007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7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B">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sz w:val="22"/>
                <w:szCs w:val="22"/>
                <w:rtl w:val="0"/>
              </w:rPr>
              <w:t xml:space="preserve">Testes de desempenho</w:t>
            </w:r>
          </w:p>
        </w:tc>
        <w:tc>
          <w:tcPr>
            <w:vAlign w:val="center"/>
          </w:tcPr>
          <w:p w:rsidR="00000000" w:rsidDel="00000000" w:rsidP="00000000" w:rsidRDefault="00000000" w:rsidRPr="00000000" w14:paraId="0000007D">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F">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4">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Análise dos resultados</w:t>
            </w:r>
          </w:p>
        </w:tc>
        <w:tc>
          <w:tcPr>
            <w:vAlign w:val="center"/>
          </w:tcPr>
          <w:p w:rsidR="00000000" w:rsidDel="00000000" w:rsidP="00000000" w:rsidRDefault="00000000" w:rsidRPr="00000000" w14:paraId="0000008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D">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sz w:val="22"/>
                <w:szCs w:val="22"/>
                <w:rtl w:val="0"/>
              </w:rPr>
              <w:t xml:space="preserve">Entrega do TCC</w:t>
            </w:r>
          </w:p>
        </w:tc>
        <w:tc>
          <w:tcPr>
            <w:vAlign w:val="center"/>
          </w:tcPr>
          <w:p w:rsidR="00000000" w:rsidDel="00000000" w:rsidP="00000000" w:rsidRDefault="00000000" w:rsidRPr="00000000" w14:paraId="0000008F">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0">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2">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96">
            <w:pPr>
              <w:jc w:val="center"/>
              <w:rPr>
                <w:rFonts w:ascii="Arial" w:cs="Arial" w:eastAsia="Arial" w:hAnsi="Arial"/>
                <w:sz w:val="22"/>
                <w:szCs w:val="22"/>
              </w:rPr>
            </w:pPr>
            <w:r w:rsidDel="00000000" w:rsidR="00000000" w:rsidRPr="00000000">
              <w:rPr>
                <w:rtl w:val="0"/>
              </w:rPr>
            </w:r>
          </w:p>
        </w:tc>
      </w:tr>
      <w:tr>
        <w:trPr>
          <w:cantSplit w:val="0"/>
          <w:trHeight w:val="165" w:hRule="atLeast"/>
          <w:tblHeader w:val="0"/>
        </w:trPr>
        <w:tc>
          <w:tcPr>
            <w:vAlign w:val="center"/>
          </w:tcPr>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Elaboração da apresentação</w:t>
            </w:r>
          </w:p>
        </w:tc>
        <w:tc>
          <w:tcPr>
            <w:vAlign w:val="center"/>
          </w:tcPr>
          <w:p w:rsidR="00000000" w:rsidDel="00000000" w:rsidP="00000000" w:rsidRDefault="00000000" w:rsidRPr="00000000" w14:paraId="0000009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B">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D">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165" w:hRule="atLeast"/>
          <w:tblHeader w:val="0"/>
        </w:trPr>
        <w:tc>
          <w:tcPr>
            <w:vAlign w:val="center"/>
          </w:tcPr>
          <w:p w:rsidR="00000000" w:rsidDel="00000000" w:rsidP="00000000" w:rsidRDefault="00000000" w:rsidRPr="00000000" w14:paraId="000000A0">
            <w:pPr>
              <w:rPr>
                <w:rFonts w:ascii="Arial" w:cs="Arial" w:eastAsia="Arial" w:hAnsi="Arial"/>
                <w:sz w:val="22"/>
                <w:szCs w:val="22"/>
              </w:rPr>
            </w:pPr>
            <w:r w:rsidDel="00000000" w:rsidR="00000000" w:rsidRPr="00000000">
              <w:rPr>
                <w:rFonts w:ascii="Arial" w:cs="Arial" w:eastAsia="Arial" w:hAnsi="Arial"/>
                <w:sz w:val="22"/>
                <w:szCs w:val="22"/>
                <w:rtl w:val="0"/>
              </w:rPr>
              <w:t xml:space="preserve">Entrega da apresentação da defesa</w:t>
            </w:r>
          </w:p>
        </w:tc>
        <w:tc>
          <w:tcPr>
            <w:vAlign w:val="center"/>
          </w:tcPr>
          <w:p w:rsidR="00000000" w:rsidDel="00000000" w:rsidP="00000000" w:rsidRDefault="00000000" w:rsidRPr="00000000" w14:paraId="000000A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2">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bl>
    <w:p w:rsidR="00000000" w:rsidDel="00000000" w:rsidP="00000000" w:rsidRDefault="00000000" w:rsidRPr="00000000" w14:paraId="000000A9">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C">
      <w:pPr>
        <w:spacing w:line="360" w:lineRule="auto"/>
        <w:rPr>
          <w:rFonts w:ascii="Arial" w:cs="Arial" w:eastAsia="Arial" w:hAnsi="Arial"/>
          <w:b w:val="1"/>
          <w:sz w:val="22"/>
          <w:szCs w:val="22"/>
        </w:rPr>
      </w:pPr>
      <w:sdt>
        <w:sdtPr>
          <w:tag w:val="goog_rdk_6"/>
        </w:sdtPr>
        <w:sdtContent>
          <w:commentRangeStart w:id="6"/>
        </w:sdtContent>
      </w:sdt>
      <w:r w:rsidDel="00000000" w:rsidR="00000000" w:rsidRPr="00000000">
        <w:rPr>
          <w:rFonts w:ascii="Arial" w:cs="Arial" w:eastAsia="Arial" w:hAnsi="Arial"/>
          <w:b w:val="1"/>
          <w:sz w:val="22"/>
          <w:szCs w:val="22"/>
          <w:rtl w:val="0"/>
        </w:rPr>
        <w:t xml:space="preserve">Referências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Lins, L.F.A.; Ferreira, M.K.S.; Júnior, J.N.; Tenório Filho, L. 2024. Interoperabilidade entre sistemas de informação em saúde: desafios e tendências com HL7 FHIR. Revista Contemporânea 4(11): 01–18. Maceió, AL, Brasil.</w:t>
      </w:r>
    </w:p>
    <w:p w:rsidR="00000000" w:rsidDel="00000000" w:rsidP="00000000" w:rsidRDefault="00000000" w:rsidRPr="00000000" w14:paraId="000000A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World Health Organization [WHO]. 2021. Global strategy on digital health 2020–2025. WHO Press, Geneva, Switzerland. Disponível em:</w:t>
      </w:r>
      <w:hyperlink r:id="rId9">
        <w:r w:rsidDel="00000000" w:rsidR="00000000" w:rsidRPr="00000000">
          <w:rPr>
            <w:rFonts w:ascii="Arial" w:cs="Arial" w:eastAsia="Arial" w:hAnsi="Arial"/>
            <w:sz w:val="22"/>
            <w:szCs w:val="22"/>
            <w:rtl w:val="0"/>
          </w:rPr>
          <w:t xml:space="preserve"> </w:t>
        </w:r>
      </w:hyperlink>
      <w:hyperlink r:id="rId10">
        <w:r w:rsidDel="00000000" w:rsidR="00000000" w:rsidRPr="00000000">
          <w:rPr>
            <w:rFonts w:ascii="Arial" w:cs="Arial" w:eastAsia="Arial" w:hAnsi="Arial"/>
            <w:color w:val="1155cc"/>
            <w:sz w:val="22"/>
            <w:szCs w:val="22"/>
            <w:u w:val="single"/>
            <w:rtl w:val="0"/>
          </w:rPr>
          <w:t xml:space="preserve">https://apps.who.int/iris/handle/10665/344249</w:t>
        </w:r>
      </w:hyperlink>
      <w:r w:rsidDel="00000000" w:rsidR="00000000" w:rsidRPr="00000000">
        <w:rPr>
          <w:rFonts w:ascii="Arial" w:cs="Arial" w:eastAsia="Arial" w:hAnsi="Arial"/>
          <w:sz w:val="22"/>
          <w:szCs w:val="22"/>
          <w:rtl w:val="0"/>
        </w:rPr>
        <w:t xml:space="preserve">. Acesso em: 28 mar. 2025.</w:t>
      </w:r>
    </w:p>
    <w:p w:rsidR="00000000" w:rsidDel="00000000" w:rsidP="00000000" w:rsidRDefault="00000000" w:rsidRPr="00000000" w14:paraId="000000B0">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Pandit, J.A.; Pawelek, J.B.; Leff, B.; Topol, E.J. 2024. The hospital at home in the USA: current status and future prospects. NPJ Digital Medicine 7(1): 48.</w:t>
      </w:r>
    </w:p>
    <w:p w:rsidR="00000000" w:rsidDel="00000000" w:rsidP="00000000" w:rsidRDefault="00000000" w:rsidRPr="00000000" w14:paraId="000000B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Vorisek, C.N.; Lehne, M.; Klopfenstein, S.A.I.; Mayer, P.J.; Bartschke, A.; Haese, T.; Thun, S. 2022. Fast healthcare interoperability resources (FHIR) for interoperability in health research: systematic review. JMIR Medical Informatics 10(7): e35724. Disponível em:</w:t>
      </w:r>
      <w:hyperlink r:id="rId11">
        <w:r w:rsidDel="00000000" w:rsidR="00000000" w:rsidRPr="00000000">
          <w:rPr>
            <w:rFonts w:ascii="Arial" w:cs="Arial" w:eastAsia="Arial" w:hAnsi="Arial"/>
            <w:sz w:val="22"/>
            <w:szCs w:val="22"/>
            <w:rtl w:val="0"/>
          </w:rPr>
          <w:t xml:space="preserve"> </w:t>
        </w:r>
      </w:hyperlink>
      <w:hyperlink r:id="rId12">
        <w:r w:rsidDel="00000000" w:rsidR="00000000" w:rsidRPr="00000000">
          <w:rPr>
            <w:rFonts w:ascii="Arial" w:cs="Arial" w:eastAsia="Arial" w:hAnsi="Arial"/>
            <w:color w:val="1155cc"/>
            <w:sz w:val="22"/>
            <w:szCs w:val="22"/>
            <w:u w:val="single"/>
            <w:rtl w:val="0"/>
          </w:rPr>
          <w:t xml:space="preserve">https://medinform.jmir.org/2022/7/e35724</w:t>
        </w:r>
      </w:hyperlink>
      <w:r w:rsidDel="00000000" w:rsidR="00000000" w:rsidRPr="00000000">
        <w:rPr>
          <w:rFonts w:ascii="Arial" w:cs="Arial" w:eastAsia="Arial" w:hAnsi="Arial"/>
          <w:sz w:val="22"/>
          <w:szCs w:val="22"/>
          <w:rtl w:val="0"/>
        </w:rPr>
        <w:t xml:space="preserve">. Acesso em: 03 abr. 2025.</w:t>
      </w:r>
    </w:p>
    <w:p w:rsidR="00000000" w:rsidDel="00000000" w:rsidP="00000000" w:rsidRDefault="00000000" w:rsidRPr="00000000" w14:paraId="000000B2">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T.K.H.; Kongsiriwattana, W.; Nimyungdee, C.; Kaewsaeng-On, R.; Meny, A.; Namee, K. 2024. Enhancing real-time clinical decision-making through AI-integrated FHIR solutions: a Medplum implementation. In: International Conference on Intelligent Computing and Next Generation Networks (ICNGN), 2024, Bangkok, Tailândia. Anais... p. 1–5.</w:t>
      </w:r>
    </w:p>
    <w:p w:rsidR="00000000" w:rsidDel="00000000" w:rsidP="00000000" w:rsidRDefault="00000000" w:rsidRPr="00000000" w14:paraId="000000B3">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Newman, S. 2015. Building Microservices: Designing Fine-Grained Systems. O’Reilly Media, Sebastopol, CA, EUA.</w:t>
      </w:r>
    </w:p>
    <w:p w:rsidR="00000000" w:rsidDel="00000000" w:rsidP="00000000" w:rsidRDefault="00000000" w:rsidRPr="00000000" w14:paraId="000000B4">
      <w:pPr>
        <w:spacing w:line="360" w:lineRule="auto"/>
        <w:jc w:val="both"/>
        <w:rPr>
          <w:rFonts w:ascii="Arial" w:cs="Arial" w:eastAsia="Arial" w:hAnsi="Arial"/>
          <w:sz w:val="22"/>
          <w:szCs w:val="22"/>
        </w:rPr>
      </w:pPr>
      <w:r w:rsidDel="00000000" w:rsidR="00000000" w:rsidRPr="00000000">
        <w:rPr>
          <w:rtl w:val="0"/>
        </w:rPr>
      </w:r>
    </w:p>
    <w:sectPr>
      <w:headerReference r:id="rId13" w:type="default"/>
      <w:footerReference r:id="rId14" w:type="default"/>
      <w:pgSz w:h="16838" w:w="11906" w:orient="portrait"/>
      <w:pgMar w:bottom="1418" w:top="1418" w:left="1418" w:right="1418"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ichau" w:id="6" w:date="2025-02-21T10:36:00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Liste aqui, de acordo com as normas da Pecege, os autores que usou para embasar as suas percepções ao longo do texto.]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Aqui somente autores que foram citados ao longo do texto.</w:t>
      </w:r>
    </w:p>
  </w:comment>
  <w:comment w:author="Pichau" w:id="3" w:date="2025-02-21T10:33:00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Aqui você vai DESCREVER o seu percurso metodológico, isto é:</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Os dados foram obtidos das fontes X, Y e Z através de API ou arquivo .csv, por exemplo;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higienização foi realizada em python através do método X;</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Feito isso, os dados foram carregados em um BD noSQL e disponibilizados para a construção da solução de software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 é um passo a passo de COMO será construída sua pesquisa. Ele que permitirá a reprodutibilidade do seu estudo para caso alguém se interesse em estudar esse mesmo fenômeno dos morangos, mas em Porto Alegre.</w:t>
      </w:r>
    </w:p>
  </w:comment>
  <w:comment w:author="Pichau" w:id="5" w:date="2025-02-21T10:35: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Faça seu planejamento em conformidade com as datas de entrega oficiais que temos no programa</w:t>
      </w:r>
    </w:p>
  </w:comment>
  <w:comment w:author="Pichau" w:id="2" w:date="2025-02-21T10:33:0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Aqui você usa todo o seu conhecimento de exatas e seja conciso. O objetivo, de fato, é objetivo. Seja específico, tal como: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Analisar a produção de morangos e a volumetria das chuvas da cidade de São Paulo e suas influências na cadeia produtiva urbana dessa cultura.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Sempre com um verbo no infinitivo: analisar, indicar, mensurar, apresentar etc.</w:t>
        <w:br w:type="textWrapping"/>
        <w:br w:type="textWrapping"/>
        <w:t xml:space="preserve">Foca sempre em delimitar, isso é muito importante!!! Morango-chuva-cidade de SP</w:t>
      </w:r>
    </w:p>
  </w:comment>
  <w:comment w:author="Pichau" w:id="4" w:date="2025-02-21T10:35:0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Faça um pequeno texto. Até 2 parágrafos são suficientes, falando sobre que resultado/produto pretende entregar e como ele agregará um valor para sua função ou processo que você desenvolve na sua empresa.</w:t>
      </w:r>
    </w:p>
  </w:comment>
  <w:comment w:author="Pichau" w:id="0" w:date="2025-02-21T10:30:0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Esperamos de três à cinco páginas de escrita para essa primeira etapa do seu estudo. Ela é a sua proposta de pesquisa. Pense que esse projeto vai ser tipo: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"Lucas, quero estudar essa temática por causa disso, vou percorrer esse caminho e espero alcançar esse resultado."</w:t>
      </w:r>
    </w:p>
  </w:comment>
  <w:comment w:author="Pichau" w:id="1" w:date="2025-02-21T10:32:00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Prepare-se! É aqui que você vai gastar boa parte do seu latim! hehehe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Pense na "Introdução" como se fosse um funil. Comece a escrever os primeiros parágrafos em um contexto mais geral e histórico sobre a sua temática e depois vá fazendo breves recortes de contexto e alcance a sua problemática. Por exemplo, voltando a questão dos morangos e as chuvas: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Primeiros parágrafos: puxa o tema para a produção de morangos e de que é uma fruta sensível a mudanças climáticas. Que é produzida nas regiões X, Y e Z do Brasil, mas em um contexto rural.</w:t>
        <w:br w:type="textWrapping"/>
        <w:t xml:space="preserve">- Parágrafos subsequentes: puxa o gancho da sensibilidade do cultivo de morangos e como a chuva impacta na produção deles (positivamente ou negativamente).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Parágrafos subsequentes: aborda que tem uma alternativa que é o cultivo urbano de morangos que não sofre tanto esse impacto.</w:t>
        <w:br w:type="textWrapping"/>
        <w:t xml:space="preserve">- Parágrafos subsequentes: aí você diz que é uma possibilidade de cultivo e que não tem tantos insights ou informações que corroborem para que alguém opte em cultivá-los na cidade.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-Últimos parágrafos: faça um compilado de tudo que apresentou e diga: Diante do exposto, o objetivo desta pesquisa é analisar dados acerca da chuva e do cultivo de morangos para gerar informações sazonais sobre a prática desse cultivo na cidade de São Paulo. Assim, espera-se que o agricultor tenha informações assertivas sobre a temporalidade de plantio e colheita e os possíveis riscos.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construção da introdução deve construir a problemática. Sem um problema não há objetivo. Sem objetivo não há pesquisa.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A" w15:done="0"/>
  <w15:commentEx w15:paraId="000000C1" w15:done="0"/>
  <w15:commentEx w15:paraId="000000C2" w15:done="0"/>
  <w15:commentEx w15:paraId="000000C7" w15:done="0"/>
  <w15:commentEx w15:paraId="000000C8" w15:done="0"/>
  <w15:commentEx w15:paraId="000000CB" w15:done="0"/>
  <w15:commentEx w15:paraId="000000D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Projeto de Pesquisa – Trabalho de Conclusão de Curso </w:t>
    </w:r>
    <w:r w:rsidDel="00000000" w:rsidR="00000000" w:rsidRPr="00000000">
      <w:drawing>
        <wp:anchor allowOverlap="1" behindDoc="0" distB="0" distT="0" distL="114300" distR="114300" hidden="0" layoutInCell="1" locked="0" relativeHeight="0" simplePos="0">
          <wp:simplePos x="0" y="0"/>
          <wp:positionH relativeFrom="column">
            <wp:posOffset>5035550</wp:posOffset>
          </wp:positionH>
          <wp:positionV relativeFrom="paragraph">
            <wp:posOffset>-105408</wp:posOffset>
          </wp:positionV>
          <wp:extent cx="723900" cy="298450"/>
          <wp:effectExtent b="0" l="0" r="0" t="0"/>
          <wp:wrapSquare wrapText="bothSides" distB="0" distT="0" distL="114300" distR="114300"/>
          <wp:docPr descr="Desenho com traços pretos em fundo branco&#10;&#10;Descrição gerada automaticamente com confiança média" id="1667734153" name="image1.png"/>
          <a:graphic>
            <a:graphicData uri="http://schemas.openxmlformats.org/drawingml/2006/picture">
              <pic:pic>
                <pic:nvPicPr>
                  <pic:cNvPr descr="Desenho com traços pretos em fundo branco&#10;&#10;Descrição gerada automaticamente com confiança média" id="0" name="image1.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12701</wp:posOffset>
              </wp:positionH>
              <wp:positionV relativeFrom="paragraph">
                <wp:posOffset>119396</wp:posOffset>
              </wp:positionV>
              <wp:extent cx="0" cy="12700"/>
              <wp:effectExtent b="0" l="0" r="0" t="0"/>
              <wp:wrapNone/>
              <wp:docPr id="1667734152" name=""/>
              <a:graphic>
                <a:graphicData uri="http://schemas.microsoft.com/office/word/2010/wordprocessingShape">
                  <wps:wsp>
                    <wps:cNvCnPr/>
                    <wps:spPr>
                      <a:xfrm>
                        <a:off x="2469450" y="3780000"/>
                        <a:ext cx="5753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12701</wp:posOffset>
              </wp:positionH>
              <wp:positionV relativeFrom="paragraph">
                <wp:posOffset>119396</wp:posOffset>
              </wp:positionV>
              <wp:extent cx="0" cy="12700"/>
              <wp:effectExtent b="0" l="0" r="0" t="0"/>
              <wp:wrapNone/>
              <wp:docPr id="166773415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66F21"/>
    <w:pPr>
      <w:spacing w:after="0" w:line="240" w:lineRule="auto"/>
    </w:pPr>
    <w:rPr>
      <w:rFonts w:ascii="Times New Roman" w:cs="Times New Roman" w:eastAsia="Times New Roman" w:hAnsi="Times New Roman"/>
      <w:sz w:val="20"/>
      <w:szCs w:val="20"/>
      <w:lang w:eastAsia="pt-B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84339"/>
    <w:pPr>
      <w:ind w:left="720"/>
      <w:contextualSpacing w:val="1"/>
    </w:pPr>
  </w:style>
  <w:style w:type="character" w:styleId="PlaceholderText">
    <w:name w:val="Placeholder Text"/>
    <w:basedOn w:val="DefaultParagraphFont"/>
    <w:uiPriority w:val="99"/>
    <w:semiHidden w:val="1"/>
    <w:rsid w:val="00E53CC8"/>
    <w:rPr>
      <w:color w:val="808080"/>
    </w:rPr>
  </w:style>
  <w:style w:type="character" w:styleId="Estilo1" w:customStyle="1">
    <w:name w:val="Estilo1"/>
    <w:basedOn w:val="DefaultParagraphFont"/>
    <w:uiPriority w:val="1"/>
    <w:rsid w:val="008B7819"/>
    <w:rPr>
      <w:rFonts w:ascii="Arial" w:hAnsi="Arial"/>
      <w:b w:val="1"/>
      <w:sz w:val="24"/>
      <w:u w:val="single"/>
    </w:rPr>
  </w:style>
  <w:style w:type="character" w:styleId="Preenchimentoformulrio" w:customStyle="1">
    <w:name w:val="Preenchimento formulário"/>
    <w:basedOn w:val="DefaultParagraphFont"/>
    <w:uiPriority w:val="1"/>
    <w:rsid w:val="008B7819"/>
    <w:rPr>
      <w:rFonts w:ascii="Arial" w:hAnsi="Arial"/>
      <w:b w:val="0"/>
      <w:sz w:val="24"/>
      <w:u w:val="single"/>
    </w:rPr>
  </w:style>
  <w:style w:type="paragraph" w:styleId="Header">
    <w:name w:val="header"/>
    <w:basedOn w:val="Normal"/>
    <w:link w:val="HeaderChar"/>
    <w:uiPriority w:val="99"/>
    <w:unhideWhenUsed w:val="1"/>
    <w:rsid w:val="00E42439"/>
    <w:pPr>
      <w:tabs>
        <w:tab w:val="center" w:pos="4252"/>
        <w:tab w:val="right" w:pos="8504"/>
      </w:tabs>
    </w:pPr>
  </w:style>
  <w:style w:type="character" w:styleId="HeaderChar" w:customStyle="1">
    <w:name w:val="Header Char"/>
    <w:basedOn w:val="DefaultParagraphFont"/>
    <w:link w:val="Header"/>
    <w:uiPriority w:val="99"/>
    <w:rsid w:val="00E42439"/>
  </w:style>
  <w:style w:type="paragraph" w:styleId="Footer">
    <w:name w:val="footer"/>
    <w:basedOn w:val="Normal"/>
    <w:link w:val="FooterChar"/>
    <w:uiPriority w:val="99"/>
    <w:unhideWhenUsed w:val="1"/>
    <w:rsid w:val="00E42439"/>
    <w:pPr>
      <w:tabs>
        <w:tab w:val="center" w:pos="4252"/>
        <w:tab w:val="right" w:pos="8504"/>
      </w:tabs>
    </w:pPr>
  </w:style>
  <w:style w:type="character" w:styleId="FooterChar" w:customStyle="1">
    <w:name w:val="Footer Char"/>
    <w:basedOn w:val="DefaultParagraphFont"/>
    <w:link w:val="Footer"/>
    <w:uiPriority w:val="99"/>
    <w:rsid w:val="00E42439"/>
  </w:style>
  <w:style w:type="paragraph" w:styleId="NoSpacing">
    <w:name w:val="No Spacing"/>
    <w:uiPriority w:val="1"/>
    <w:qFormat w:val="1"/>
    <w:rsid w:val="00E42439"/>
    <w:pPr>
      <w:spacing w:after="0" w:line="240" w:lineRule="auto"/>
      <w:jc w:val="both"/>
    </w:pPr>
    <w:rPr>
      <w:rFonts w:ascii="Arial" w:cs="Arial" w:hAnsi="Arial"/>
    </w:rPr>
  </w:style>
  <w:style w:type="character" w:styleId="Estilo2" w:customStyle="1">
    <w:name w:val="Estilo 2"/>
    <w:basedOn w:val="DefaultParagraphFont"/>
    <w:uiPriority w:val="1"/>
    <w:rsid w:val="00A478D3"/>
    <w:rPr>
      <w:rFonts w:ascii="Arial" w:hAnsi="Arial"/>
      <w:color w:val="ff0000"/>
      <w:sz w:val="20"/>
    </w:rPr>
  </w:style>
  <w:style w:type="character" w:styleId="Estilobotao" w:customStyle="1">
    <w:name w:val="Estilo botao"/>
    <w:basedOn w:val="DefaultParagraphFont"/>
    <w:uiPriority w:val="1"/>
    <w:rsid w:val="00A478D3"/>
    <w:rPr>
      <w:rFonts w:ascii="Arial" w:hAnsi="Arial"/>
      <w:sz w:val="24"/>
    </w:rPr>
  </w:style>
  <w:style w:type="table" w:styleId="TableGrid">
    <w:name w:val="Table Grid"/>
    <w:basedOn w:val="TableNormal"/>
    <w:uiPriority w:val="39"/>
    <w:rsid w:val="00F7400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EB01A6"/>
    <w:rPr>
      <w:color w:val="0563c1" w:themeColor="hyperlink"/>
      <w:u w:val="single"/>
    </w:rPr>
  </w:style>
  <w:style w:type="character" w:styleId="UnresolvedMention1" w:customStyle="1">
    <w:name w:val="Unresolved Mention1"/>
    <w:basedOn w:val="DefaultParagraphFont"/>
    <w:uiPriority w:val="99"/>
    <w:semiHidden w:val="1"/>
    <w:unhideWhenUsed w:val="1"/>
    <w:rsid w:val="00EB01A6"/>
    <w:rPr>
      <w:color w:val="605e5c"/>
      <w:shd w:color="auto" w:fill="e1dfdd" w:val="clear"/>
    </w:rPr>
  </w:style>
  <w:style w:type="character" w:styleId="ui-provider" w:customStyle="1">
    <w:name w:val="ui-provider"/>
    <w:basedOn w:val="DefaultParagraphFont"/>
    <w:rsid w:val="00112D43"/>
  </w:style>
  <w:style w:type="paragraph" w:styleId="Revision">
    <w:name w:val="Revision"/>
    <w:hidden w:val="1"/>
    <w:uiPriority w:val="99"/>
    <w:semiHidden w:val="1"/>
    <w:rsid w:val="00664906"/>
    <w:pPr>
      <w:spacing w:after="0" w:line="240" w:lineRule="auto"/>
    </w:pPr>
    <w:rPr>
      <w:rFonts w:ascii="Times New Roman" w:cs="Times New Roman" w:eastAsia="Times New Roman" w:hAnsi="Times New Roman"/>
      <w:sz w:val="20"/>
      <w:szCs w:val="20"/>
      <w:lang w:eastAsia="pt-BR" w:val="en-US"/>
    </w:rPr>
  </w:style>
  <w:style w:type="character" w:styleId="FollowedHyperlink">
    <w:name w:val="FollowedHyperlink"/>
    <w:basedOn w:val="DefaultParagraphFont"/>
    <w:uiPriority w:val="99"/>
    <w:semiHidden w:val="1"/>
    <w:unhideWhenUsed w:val="1"/>
    <w:rsid w:val="00A84414"/>
    <w:rPr>
      <w:color w:val="954f72" w:themeColor="followedHyperlink"/>
      <w:u w:val="single"/>
    </w:rPr>
  </w:style>
  <w:style w:type="character" w:styleId="CommentReference">
    <w:name w:val="annotation reference"/>
    <w:basedOn w:val="DefaultParagraphFont"/>
    <w:uiPriority w:val="99"/>
    <w:semiHidden w:val="1"/>
    <w:unhideWhenUsed w:val="1"/>
    <w:rsid w:val="000624D4"/>
    <w:rPr>
      <w:sz w:val="16"/>
      <w:szCs w:val="16"/>
    </w:rPr>
  </w:style>
  <w:style w:type="paragraph" w:styleId="CommentText">
    <w:name w:val="annotation text"/>
    <w:basedOn w:val="Normal"/>
    <w:link w:val="CommentTextChar"/>
    <w:uiPriority w:val="99"/>
    <w:unhideWhenUsed w:val="1"/>
    <w:rsid w:val="000624D4"/>
  </w:style>
  <w:style w:type="character" w:styleId="CommentTextChar" w:customStyle="1">
    <w:name w:val="Comment Text Char"/>
    <w:basedOn w:val="DefaultParagraphFont"/>
    <w:link w:val="CommentText"/>
    <w:uiPriority w:val="99"/>
    <w:rsid w:val="000624D4"/>
    <w:rPr>
      <w:rFonts w:ascii="Times New Roman" w:cs="Times New Roman" w:eastAsia="Times New Roman" w:hAnsi="Times New Roman"/>
      <w:sz w:val="20"/>
      <w:szCs w:val="20"/>
      <w:lang w:eastAsia="pt-BR"/>
    </w:rPr>
  </w:style>
  <w:style w:type="paragraph" w:styleId="CommentSubject">
    <w:name w:val="annotation subject"/>
    <w:basedOn w:val="CommentText"/>
    <w:next w:val="CommentText"/>
    <w:link w:val="CommentSubjectChar"/>
    <w:uiPriority w:val="99"/>
    <w:semiHidden w:val="1"/>
    <w:unhideWhenUsed w:val="1"/>
    <w:rsid w:val="000624D4"/>
    <w:rPr>
      <w:b w:val="1"/>
      <w:bCs w:val="1"/>
    </w:rPr>
  </w:style>
  <w:style w:type="character" w:styleId="CommentSubjectChar" w:customStyle="1">
    <w:name w:val="Comment Subject Char"/>
    <w:basedOn w:val="CommentTextChar"/>
    <w:link w:val="CommentSubject"/>
    <w:uiPriority w:val="99"/>
    <w:semiHidden w:val="1"/>
    <w:rsid w:val="000624D4"/>
    <w:rPr>
      <w:rFonts w:ascii="Times New Roman" w:cs="Times New Roman" w:eastAsia="Times New Roman" w:hAnsi="Times New Roman"/>
      <w:b w:val="1"/>
      <w:bCs w:val="1"/>
      <w:sz w:val="20"/>
      <w:szCs w:val="20"/>
      <w:lang w:eastAsia="pt-BR"/>
    </w:rPr>
  </w:style>
  <w:style w:type="paragraph" w:styleId="BalloonText">
    <w:name w:val="Balloon Text"/>
    <w:basedOn w:val="Normal"/>
    <w:link w:val="BalloonTextChar"/>
    <w:uiPriority w:val="99"/>
    <w:semiHidden w:val="1"/>
    <w:unhideWhenUsed w:val="1"/>
    <w:rsid w:val="000624D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624D4"/>
    <w:rPr>
      <w:rFonts w:ascii="Segoe UI" w:cs="Segoe UI" w:eastAsia="Times New Roman" w:hAnsi="Segoe UI"/>
      <w:sz w:val="18"/>
      <w:szCs w:val="18"/>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nform.jmir.org/2022/7/e35724" TargetMode="External"/><Relationship Id="rId10" Type="http://schemas.openxmlformats.org/officeDocument/2006/relationships/hyperlink" Target="https://apps.who.int/iris/handle/10665/344249" TargetMode="External"/><Relationship Id="rId13" Type="http://schemas.openxmlformats.org/officeDocument/2006/relationships/header" Target="header1.xml"/><Relationship Id="rId12" Type="http://schemas.openxmlformats.org/officeDocument/2006/relationships/hyperlink" Target="https://medinform.jmir.org/2022/7/e3572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pps.who.int/iris/handle/10665/344249"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ISO1JWtQ9Dyd0BuGIGDvetGAg==">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2025-04-02T01:45:00Z</dcterms:created>
  <dc:cre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