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erms-of-service"/>
    <w:p>
      <w:pPr>
        <w:pStyle w:val="Heading1"/>
      </w:pPr>
      <w:r>
        <w:t xml:space="preserve">Terms of service</w:t>
      </w:r>
    </w:p>
    <w:p>
      <w:pPr>
        <w:pStyle w:val="FirstParagraph"/>
      </w:pPr>
      <w:r>
        <w:t xml:space="preserve">Terms of Service for Access and Use of SESAM Software as a Service</w:t>
      </w:r>
      <w:r>
        <w:t xml:space="preserve"> </w:t>
      </w:r>
      <w:r>
        <w:t xml:space="preserve">(SaaS)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1" w:name="purpose"/>
    <w:p>
      <w:pPr>
        <w:pStyle w:val="Heading3"/>
      </w:pPr>
      <w:r>
        <w:t xml:space="preserve">1.1. Purpose</w:t>
      </w:r>
    </w:p>
    <w:p>
      <w:pPr>
        <w:pStyle w:val="FirstParagraph"/>
      </w:pPr>
      <w:r>
        <w:t xml:space="preserve">This document contains terms of service for Customers' access to and</w:t>
      </w:r>
      <w:r>
        <w:t xml:space="preserve"> </w:t>
      </w:r>
      <w:r>
        <w:t xml:space="preserve">use of SESAM Software as a Service (“Services”) provided by SESAM.IO AS</w:t>
      </w:r>
      <w:r>
        <w:t xml:space="preserve"> </w:t>
      </w:r>
      <w:r>
        <w:t xml:space="preserve">922 409 676 (“SESAM”). The services consist of both free- and paid</w:t>
      </w:r>
      <w:r>
        <w:t xml:space="preserve"> </w:t>
      </w:r>
      <w:r>
        <w:t xml:space="preserve">subscriptions and the term “Customer” is used regardless of whether a</w:t>
      </w:r>
      <w:r>
        <w:t xml:space="preserve"> </w:t>
      </w:r>
      <w:r>
        <w:t xml:space="preserve">Subscription Fee applies to a particular Customer's account. Some</w:t>
      </w:r>
      <w:r>
        <w:t xml:space="preserve"> </w:t>
      </w:r>
      <w:r>
        <w:t xml:space="preserve">sections of this document will only apply to Customers with an account</w:t>
      </w:r>
      <w:r>
        <w:t xml:space="preserve"> </w:t>
      </w:r>
      <w:r>
        <w:t xml:space="preserve">with a defined Subscription Fee. Upon ordering access to the Services,</w:t>
      </w:r>
      <w:r>
        <w:t xml:space="preserve"> </w:t>
      </w:r>
      <w:r>
        <w:t xml:space="preserve">and confirming acceptance of the terms of service in this document, a</w:t>
      </w:r>
      <w:r>
        <w:t xml:space="preserve"> </w:t>
      </w:r>
      <w:r>
        <w:t xml:space="preserve">legally binding agreement (“Agreement”) is entered into between SESAM</w:t>
      </w:r>
      <w:r>
        <w:t xml:space="preserve"> </w:t>
      </w:r>
      <w:r>
        <w:t xml:space="preserve">and the Customer. All Services, as they are available at any time,</w:t>
      </w:r>
      <w:r>
        <w:t xml:space="preserve"> </w:t>
      </w:r>
      <w:r>
        <w:t xml:space="preserve">through the portal</w:t>
      </w:r>
      <w:r>
        <w:t xml:space="preserve"> </w:t>
      </w:r>
      <w:hyperlink r:id="rId20">
        <w:r>
          <w:rPr>
            <w:rStyle w:val="Hyperlink"/>
          </w:rPr>
          <w:t xml:space="preserve">https://portal.sesam.io</w:t>
        </w:r>
      </w:hyperlink>
      <w:r>
        <w:t xml:space="preserve">, are subject to the terms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Upon entering into this Agreement and the registration of the Customer</w:t>
      </w:r>
      <w:r>
        <w:t xml:space="preserve"> </w:t>
      </w:r>
      <w:r>
        <w:t xml:space="preserve">in SESAM's systems, the Customer is given a right to use the Services on</w:t>
      </w:r>
      <w:r>
        <w:t xml:space="preserve"> </w:t>
      </w:r>
      <w:r>
        <w:t xml:space="preserve">the terms in this Agreement. Once access to the Services has been</w:t>
      </w:r>
      <w:r>
        <w:t xml:space="preserve"> </w:t>
      </w:r>
      <w:r>
        <w:t xml:space="preserve">granted, the Customer will receive an e-mail to its registered e-mail</w:t>
      </w:r>
      <w:r>
        <w:t xml:space="preserve"> </w:t>
      </w:r>
      <w:r>
        <w:t xml:space="preserve">address with the necessary access and login details.</w:t>
      </w:r>
    </w:p>
    <w:p>
      <w:pPr>
        <w:pStyle w:val="BodyText"/>
      </w:pPr>
      <w:r>
        <w:t xml:space="preserve">The Services consist of various sub-services, and the right to use the</w:t>
      </w:r>
      <w:r>
        <w:t xml:space="preserve"> </w:t>
      </w:r>
      <w:r>
        <w:t xml:space="preserve">Services only comprise the individual sub-services which the Customer</w:t>
      </w:r>
      <w:r>
        <w:t xml:space="preserve"> </w:t>
      </w:r>
      <w:r>
        <w:t xml:space="preserve">has ordered, and received access to. Some of the Services are payable.</w:t>
      </w:r>
      <w:r>
        <w:t xml:space="preserve"> </w:t>
      </w:r>
      <w:r>
        <w:t xml:space="preserve">The Customer's account overview sets out active sub-services which the</w:t>
      </w:r>
      <w:r>
        <w:t xml:space="preserve"> </w:t>
      </w:r>
      <w:r>
        <w:t xml:space="preserve">Customer has ordered, including which Services are payable.</w:t>
      </w:r>
    </w:p>
    <w:p>
      <w:pPr>
        <w:pStyle w:val="BodyText"/>
      </w:pPr>
      <w:r>
        <w:t xml:space="preserve">Some sub-services may be subject to additional terms and/or</w:t>
      </w:r>
      <w:r>
        <w:t xml:space="preserve"> </w:t>
      </w:r>
      <w:r>
        <w:t xml:space="preserve">restrictions. Such additional terms and/or restrictions are set out in</w:t>
      </w:r>
      <w:r>
        <w:t xml:space="preserve"> </w:t>
      </w:r>
      <w:r>
        <w:t xml:space="preserve">the terms of use for the sub-service together with the description of</w:t>
      </w:r>
      <w:r>
        <w:t xml:space="preserve"> </w:t>
      </w:r>
      <w:r>
        <w:t xml:space="preserve">the sub-service in question.</w:t>
      </w:r>
    </w:p>
    <w:bookmarkEnd w:id="21"/>
    <w:bookmarkStart w:id="23" w:name="description-of-the-services"/>
    <w:p>
      <w:pPr>
        <w:pStyle w:val="Heading3"/>
      </w:pPr>
      <w:r>
        <w:t xml:space="preserve">1.2. Description of the Services</w:t>
      </w:r>
    </w:p>
    <w:p>
      <w:pPr>
        <w:pStyle w:val="FirstParagraph"/>
      </w:pPr>
      <w:r>
        <w:t xml:space="preserve">The Services are standardized services, and the Customer acknowledges</w:t>
      </w:r>
      <w:r>
        <w:t xml:space="preserve"> </w:t>
      </w:r>
      <w:r>
        <w:t xml:space="preserve">that the functionality in the Services will change. The Customer is</w:t>
      </w:r>
      <w:r>
        <w:t xml:space="preserve"> </w:t>
      </w:r>
      <w:r>
        <w:t xml:space="preserve">given the right to use the Services, with the functionality as provided</w:t>
      </w:r>
      <w:r>
        <w:t xml:space="preserve"> </w:t>
      </w:r>
      <w:r>
        <w:t xml:space="preserve">from time to time. The right to use the Services is not connected to any</w:t>
      </w:r>
      <w:r>
        <w:t xml:space="preserve"> </w:t>
      </w:r>
      <w:r>
        <w:t xml:space="preserve">specific version of the underlying software or any set functionality as</w:t>
      </w:r>
      <w:r>
        <w:t xml:space="preserve"> </w:t>
      </w:r>
      <w:r>
        <w:t xml:space="preserve">provided at any time, but is rather connected to access to and use of</w:t>
      </w:r>
      <w:r>
        <w:t xml:space="preserve"> </w:t>
      </w:r>
      <w:r>
        <w:t xml:space="preserve">the Services as they are at any given time. Details of the functionality</w:t>
      </w:r>
      <w:r>
        <w:t xml:space="preserve"> </w:t>
      </w:r>
      <w:r>
        <w:t xml:space="preserve">of each of the Services can be found at</w:t>
      </w:r>
      <w:r>
        <w:t xml:space="preserve"> </w:t>
      </w:r>
      <w:hyperlink r:id="rId22">
        <w:r>
          <w:rPr>
            <w:rStyle w:val="Hyperlink"/>
          </w:rPr>
          <w:t xml:space="preserve">https://docs.sesam.io</w:t>
        </w:r>
      </w:hyperlink>
      <w:r>
        <w:t xml:space="preserve">.</w:t>
      </w:r>
    </w:p>
    <w:bookmarkEnd w:id="23"/>
    <w:bookmarkEnd w:id="24"/>
    <w:bookmarkStart w:id="29" w:name="the-right-to-use-the-services"/>
    <w:p>
      <w:pPr>
        <w:pStyle w:val="Heading2"/>
      </w:pPr>
      <w:r>
        <w:t xml:space="preserve">2. The Right to use the Services</w:t>
      </w:r>
    </w:p>
    <w:bookmarkStart w:id="25" w:name="general"/>
    <w:p>
      <w:pPr>
        <w:pStyle w:val="Heading3"/>
      </w:pPr>
      <w:r>
        <w:t xml:space="preserve">2.1. General</w:t>
      </w:r>
    </w:p>
    <w:p>
      <w:pPr>
        <w:pStyle w:val="FirstParagraph"/>
      </w:pPr>
      <w:r>
        <w:t xml:space="preserve">The Customer may set up Users and give these Users access to the</w:t>
      </w:r>
      <w:r>
        <w:t xml:space="preserve"> </w:t>
      </w:r>
      <w:r>
        <w:t xml:space="preserve">Services with different roles (each individual referred to herein as a</w:t>
      </w:r>
      <w:r>
        <w:t xml:space="preserve"> </w:t>
      </w:r>
      <w:r>
        <w:t xml:space="preserve">“User” and collectively as the “Users”). Users consist of natural</w:t>
      </w:r>
      <w:r>
        <w:t xml:space="preserve"> </w:t>
      </w:r>
      <w:r>
        <w:t xml:space="preserve">persons in the employment or service of the Customer.</w:t>
      </w:r>
    </w:p>
    <w:p>
      <w:pPr>
        <w:pStyle w:val="BodyText"/>
      </w:pPr>
      <w:r>
        <w:t xml:space="preserve">The Customer and the Customer's Users receive a worldwide, limited,</w:t>
      </w:r>
      <w:r>
        <w:t xml:space="preserve"> </w:t>
      </w:r>
      <w:r>
        <w:t xml:space="preserve">terminable, non-exclusive and non-transferable right to use the Services</w:t>
      </w:r>
      <w:r>
        <w:t xml:space="preserve"> </w:t>
      </w:r>
      <w:r>
        <w:t xml:space="preserve">in accordance with the terms of this Agreement, exclusively for the</w:t>
      </w:r>
      <w:r>
        <w:t xml:space="preserve"> </w:t>
      </w:r>
      <w:r>
        <w:t xml:space="preserve">Customer's internal business purposes. This right is conditional on the</w:t>
      </w:r>
      <w:r>
        <w:t xml:space="preserve"> </w:t>
      </w:r>
      <w:r>
        <w:t xml:space="preserve">payment of the applicable subscription fee and other fees (“Subscription</w:t>
      </w:r>
      <w:r>
        <w:t xml:space="preserve"> </w:t>
      </w:r>
      <w:r>
        <w:t xml:space="preserve">Fee”). Any applicable Subscription Fee is provided on the Customer's</w:t>
      </w:r>
      <w:r>
        <w:t xml:space="preserve"> </w:t>
      </w:r>
      <w:r>
        <w:t xml:space="preserve">account overview.</w:t>
      </w:r>
    </w:p>
    <w:p>
      <w:pPr>
        <w:pStyle w:val="BodyText"/>
      </w:pPr>
      <w:r>
        <w:t xml:space="preserve">The Payment of the Subscription Fee and the compliance with the terms of</w:t>
      </w:r>
      <w:r>
        <w:t xml:space="preserve"> </w:t>
      </w:r>
      <w:r>
        <w:t xml:space="preserve">this Agreement is a precondition for the right to use the Services.</w:t>
      </w:r>
    </w:p>
    <w:p>
      <w:pPr>
        <w:pStyle w:val="BodyText"/>
      </w:pPr>
      <w:r>
        <w:t xml:space="preserve">SESAM may adjust the agreed Subscription Fee yearly, upon 3 months'</w:t>
      </w:r>
      <w:r>
        <w:t xml:space="preserve"> </w:t>
      </w:r>
      <w:r>
        <w:t xml:space="preserve">written notice. In case of changes in public taxes, charges or other</w:t>
      </w:r>
      <w:r>
        <w:t xml:space="preserve"> </w:t>
      </w:r>
      <w:r>
        <w:t xml:space="preserve">duties or other changes in public administrative practice affects the</w:t>
      </w:r>
      <w:r>
        <w:t xml:space="preserve"> </w:t>
      </w:r>
      <w:r>
        <w:t xml:space="preserve">vendor's costs connected to the Service, the Subscription Fee may be</w:t>
      </w:r>
      <w:r>
        <w:t xml:space="preserve"> </w:t>
      </w:r>
      <w:r>
        <w:t xml:space="preserve">adjusted correspondingly without prior notice.</w:t>
      </w:r>
    </w:p>
    <w:p>
      <w:pPr>
        <w:pStyle w:val="BodyText"/>
      </w:pPr>
      <w:r>
        <w:t xml:space="preserve">The Customer may not allow a third party to use the Services in a</w:t>
      </w:r>
      <w:r>
        <w:t xml:space="preserve"> </w:t>
      </w:r>
      <w:r>
        <w:t xml:space="preserve">service bureau or similar, or offer services dependent on the Services</w:t>
      </w:r>
      <w:r>
        <w:t xml:space="preserve"> </w:t>
      </w:r>
      <w:r>
        <w:t xml:space="preserve">to a third party. However, the Customer may allow in- hire consultants</w:t>
      </w:r>
      <w:r>
        <w:t xml:space="preserve"> </w:t>
      </w:r>
      <w:r>
        <w:t xml:space="preserve">or temporary employees to use the Services for Customers internal</w:t>
      </w:r>
      <w:r>
        <w:t xml:space="preserve"> </w:t>
      </w:r>
      <w:r>
        <w:t xml:space="preserve">business purposes. The Customer may also use the Services to</w:t>
      </w:r>
      <w:r>
        <w:t xml:space="preserve"> </w:t>
      </w:r>
      <w:r>
        <w:t xml:space="preserve">collect/deliver data from the applications and databases of the</w:t>
      </w:r>
      <w:r>
        <w:t xml:space="preserve"> </w:t>
      </w:r>
      <w:r>
        <w:t xml:space="preserve">Customer's suppliers and/or customers.</w:t>
      </w:r>
    </w:p>
    <w:p>
      <w:pPr>
        <w:pStyle w:val="BodyText"/>
      </w:pPr>
      <w:r>
        <w:t xml:space="preserve">The Services depend on standard software. When purchasing access to the</w:t>
      </w:r>
      <w:r>
        <w:t xml:space="preserve"> </w:t>
      </w:r>
      <w:r>
        <w:t xml:space="preserve">Services, the Customer does not purchase a copy of, or license to, the</w:t>
      </w:r>
      <w:r>
        <w:t xml:space="preserve"> </w:t>
      </w:r>
      <w:r>
        <w:t xml:space="preserve">software used to deliver the Services, but consecutively pay for a</w:t>
      </w:r>
      <w:r>
        <w:t xml:space="preserve"> </w:t>
      </w:r>
      <w:r>
        <w:t xml:space="preserve">subscription to access the Services. To the extent that separate</w:t>
      </w:r>
      <w:r>
        <w:t xml:space="preserve"> </w:t>
      </w:r>
      <w:r>
        <w:t xml:space="preserve">license- or other terms apply for use of third party software and/or</w:t>
      </w:r>
      <w:r>
        <w:t xml:space="preserve"> </w:t>
      </w:r>
      <w:r>
        <w:t xml:space="preserve">services included in the Services, these are set out together with the</w:t>
      </w:r>
      <w:r>
        <w:t xml:space="preserve"> </w:t>
      </w:r>
      <w:r>
        <w:t xml:space="preserve">description of the Services in question. Any terms for third party</w:t>
      </w:r>
      <w:r>
        <w:t xml:space="preserve"> </w:t>
      </w:r>
      <w:r>
        <w:t xml:space="preserve">software and/or services take precedence over the terms of this</w:t>
      </w:r>
      <w:r>
        <w:t xml:space="preserve"> </w:t>
      </w:r>
      <w:r>
        <w:t xml:space="preserve">Agreement.</w:t>
      </w:r>
    </w:p>
    <w:bookmarkEnd w:id="25"/>
    <w:bookmarkStart w:id="26" w:name="Xd4ce3d1b5782ae9977a79af9e9864c7aae35c67"/>
    <w:p>
      <w:pPr>
        <w:pStyle w:val="Heading3"/>
      </w:pPr>
      <w:r>
        <w:t xml:space="preserve">2.2. The relationship between the Customer's Users and SESAM</w:t>
      </w:r>
    </w:p>
    <w:p>
      <w:pPr>
        <w:pStyle w:val="FirstParagraph"/>
      </w:pPr>
      <w:r>
        <w:t xml:space="preserve">The Customer commits to adhere to the terms of this Agreement, and to</w:t>
      </w:r>
      <w:r>
        <w:t xml:space="preserve"> </w:t>
      </w:r>
      <w:r>
        <w:t xml:space="preserve">ensure that any of its Users do the same. The Customer accepts the full</w:t>
      </w:r>
      <w:r>
        <w:t xml:space="preserve"> </w:t>
      </w:r>
      <w:r>
        <w:t xml:space="preserve">responsibility for all activities connected to its Users, and its User's</w:t>
      </w:r>
      <w:r>
        <w:t xml:space="preserve"> </w:t>
      </w:r>
      <w:r>
        <w:t xml:space="preserve">compliance with the terms of the Agreement. When the individual User</w:t>
      </w:r>
      <w:r>
        <w:t xml:space="preserve"> </w:t>
      </w:r>
      <w:r>
        <w:t xml:space="preserve">accepts any terms upon logging into a Service, or on a later change of</w:t>
      </w:r>
      <w:r>
        <w:t xml:space="preserve"> </w:t>
      </w:r>
      <w:r>
        <w:t xml:space="preserve">such terms, no Agreement is made between such individual User and SESAM.</w:t>
      </w:r>
      <w:r>
        <w:t xml:space="preserve"> </w:t>
      </w:r>
      <w:r>
        <w:t xml:space="preserve">It is at all times the Customer who is party to any agreement with</w:t>
      </w:r>
      <w:r>
        <w:t xml:space="preserve"> </w:t>
      </w:r>
      <w:r>
        <w:t xml:space="preserve">SESAM, and who has all rights and obligations set out in such agreement.</w:t>
      </w:r>
    </w:p>
    <w:p>
      <w:pPr>
        <w:pStyle w:val="BodyText"/>
      </w:pPr>
      <w:r>
        <w:t xml:space="preserve">The Customer accepts that SESAM may contact the Customer, and any</w:t>
      </w:r>
      <w:r>
        <w:t xml:space="preserve"> </w:t>
      </w:r>
      <w:r>
        <w:t xml:space="preserve">Customer administrators, through registered e-mail addresses and through</w:t>
      </w:r>
      <w:r>
        <w:t xml:space="preserve"> </w:t>
      </w:r>
      <w:r>
        <w:t xml:space="preserve">telephone, and provide general marketing information or other</w:t>
      </w:r>
      <w:r>
        <w:t xml:space="preserve"> </w:t>
      </w:r>
      <w:r>
        <w:t xml:space="preserve">information about the Services. Such information will not be sent to the</w:t>
      </w:r>
      <w:r>
        <w:t xml:space="preserve"> </w:t>
      </w:r>
      <w:r>
        <w:t xml:space="preserve">Customer's other Users.</w:t>
      </w:r>
    </w:p>
    <w:bookmarkEnd w:id="26"/>
    <w:bookmarkStart w:id="27" w:name="user-administration"/>
    <w:p>
      <w:pPr>
        <w:pStyle w:val="Heading3"/>
      </w:pPr>
      <w:r>
        <w:t xml:space="preserve">2.3. User administration</w:t>
      </w:r>
    </w:p>
    <w:p>
      <w:pPr>
        <w:pStyle w:val="FirstParagraph"/>
      </w:pPr>
      <w:r>
        <w:t xml:space="preserve">If the Customer is a physical person, the Customer will be assigned a</w:t>
      </w:r>
      <w:r>
        <w:t xml:space="preserve"> </w:t>
      </w:r>
      <w:r>
        <w:t xml:space="preserve">single User.</w:t>
      </w:r>
    </w:p>
    <w:p>
      <w:pPr>
        <w:pStyle w:val="BodyText"/>
      </w:pPr>
      <w:r>
        <w:t xml:space="preserve">If the Customer is a legal person, Users are created and administrated</w:t>
      </w:r>
      <w:r>
        <w:t xml:space="preserve"> </w:t>
      </w:r>
      <w:r>
        <w:t xml:space="preserve">by the Customer. Customer's administrators for this Agreement should be</w:t>
      </w:r>
      <w:r>
        <w:t xml:space="preserve"> </w:t>
      </w:r>
      <w:r>
        <w:t xml:space="preserve">communicated to SESAM.</w:t>
      </w:r>
    </w:p>
    <w:p>
      <w:pPr>
        <w:pStyle w:val="BodyText"/>
      </w:pPr>
      <w:r>
        <w:t xml:space="preserve">The logon information of an individual User shall not be shared or used</w:t>
      </w:r>
      <w:r>
        <w:t xml:space="preserve"> </w:t>
      </w:r>
      <w:r>
        <w:t xml:space="preserve">by more than one physical person, but may freely be reassigned by the</w:t>
      </w:r>
      <w:r>
        <w:t xml:space="preserve"> </w:t>
      </w:r>
      <w:r>
        <w:t xml:space="preserve">Customer's administrator. The Customer's administrator may also name</w:t>
      </w:r>
      <w:r>
        <w:t xml:space="preserve"> </w:t>
      </w:r>
      <w:r>
        <w:t xml:space="preserve">further administrators and delete Users. The Customer shall ensure that</w:t>
      </w:r>
      <w:r>
        <w:t xml:space="preserve"> </w:t>
      </w:r>
      <w:r>
        <w:t xml:space="preserve">all information about Users and administrators are up to date at all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Each User is responsible for keeping his/her username and password</w:t>
      </w:r>
      <w:r>
        <w:t xml:space="preserve"> </w:t>
      </w:r>
      <w:r>
        <w:t xml:space="preserve">confidential. The Customer shall inform SESAM immediately in case of</w:t>
      </w:r>
      <w:r>
        <w:t xml:space="preserve"> </w:t>
      </w:r>
      <w:r>
        <w:t xml:space="preserve">unauthorized use of a User's logon information. Users are authorized to</w:t>
      </w:r>
      <w:r>
        <w:t xml:space="preserve"> </w:t>
      </w:r>
      <w:r>
        <w:t xml:space="preserve">provide SESAM's support personnel with access to their accounts where</w:t>
      </w:r>
      <w:r>
        <w:t xml:space="preserve"> </w:t>
      </w:r>
      <w:r>
        <w:t xml:space="preserve">such access is necessary to provide support or else asked for by the</w:t>
      </w:r>
      <w:r>
        <w:t xml:space="preserve"> </w:t>
      </w:r>
      <w:r>
        <w:t xml:space="preserve">User.</w:t>
      </w:r>
    </w:p>
    <w:bookmarkEnd w:id="27"/>
    <w:bookmarkStart w:id="28" w:name="requirements-for-use-of-the-services"/>
    <w:p>
      <w:pPr>
        <w:pStyle w:val="Heading3"/>
      </w:pPr>
      <w:r>
        <w:t xml:space="preserve">2.4. Requirements for use of the Services</w:t>
      </w:r>
    </w:p>
    <w:p>
      <w:pPr>
        <w:pStyle w:val="FirstParagraph"/>
      </w:pPr>
      <w:r>
        <w:t xml:space="preserve">The Customer and any of its Users shall not transfer viruses, malware or</w:t>
      </w:r>
      <w:r>
        <w:t xml:space="preserve"> </w:t>
      </w:r>
      <w:r>
        <w:t xml:space="preserve">any other harmful code to the Services or use the Services in a manner</w:t>
      </w:r>
      <w:r>
        <w:t xml:space="preserve"> </w:t>
      </w:r>
      <w:r>
        <w:t xml:space="preserve">which gives a risk for such transfer. The Services shall not be used for</w:t>
      </w:r>
      <w:r>
        <w:t xml:space="preserve"> </w:t>
      </w:r>
      <w:r>
        <w:t xml:space="preserve">any illegal or otherwise unauthorized purpose. When the Services are</w:t>
      </w:r>
      <w:r>
        <w:t xml:space="preserve"> </w:t>
      </w:r>
      <w:r>
        <w:t xml:space="preserve">used outside of Norway, in cases where the Customer's Users temporarily</w:t>
      </w:r>
      <w:r>
        <w:t xml:space="preserve"> </w:t>
      </w:r>
      <w:r>
        <w:t xml:space="preserve">are staying abroad, the Customer is responsible for complying with the</w:t>
      </w:r>
      <w:r>
        <w:t xml:space="preserve"> </w:t>
      </w:r>
      <w:r>
        <w:t xml:space="preserve">Norwegian, EU and United States of America export restrictions and</w:t>
      </w:r>
      <w:r>
        <w:t xml:space="preserve"> </w:t>
      </w:r>
      <w:r>
        <w:t xml:space="preserve">-regulations, including assuring that the Services are not used in</w:t>
      </w:r>
      <w:r>
        <w:t xml:space="preserve"> </w:t>
      </w:r>
      <w:r>
        <w:t xml:space="preserve">jurisdictions where such use would be contrary to such export</w:t>
      </w:r>
      <w:r>
        <w:t xml:space="preserve"> </w:t>
      </w:r>
      <w:r>
        <w:t xml:space="preserve">restrictions and -regulations.</w:t>
      </w:r>
    </w:p>
    <w:bookmarkEnd w:id="28"/>
    <w:bookmarkEnd w:id="29"/>
    <w:bookmarkStart w:id="32" w:name="technical-information"/>
    <w:p>
      <w:pPr>
        <w:pStyle w:val="Heading2"/>
      </w:pPr>
      <w:r>
        <w:t xml:space="preserve">3. Technical information</w:t>
      </w:r>
    </w:p>
    <w:p>
      <w:pPr>
        <w:pStyle w:val="FirstParagraph"/>
      </w:pPr>
      <w:r>
        <w:t xml:space="preserve">The Services will be delivered through the operating environment</w:t>
      </w:r>
      <w:r>
        <w:t xml:space="preserve"> </w:t>
      </w:r>
      <w:r>
        <w:t xml:space="preserve">selected by SESAM at any time, unless it is agreed with the Customer</w:t>
      </w:r>
      <w:r>
        <w:t xml:space="preserve"> </w:t>
      </w:r>
      <w:r>
        <w:t xml:space="preserve">that the Customer will use another operating environment. The Customer</w:t>
      </w:r>
      <w:r>
        <w:t xml:space="preserve"> </w:t>
      </w:r>
      <w:r>
        <w:t xml:space="preserve">will be given minimum three months' notice in case of significant</w:t>
      </w:r>
      <w:r>
        <w:t xml:space="preserve"> </w:t>
      </w:r>
      <w:r>
        <w:t xml:space="preserve">changes to the operating environment. SESAM reserves the right to change</w:t>
      </w:r>
      <w:r>
        <w:t xml:space="preserve"> </w:t>
      </w:r>
      <w:r>
        <w:t xml:space="preserve">the operating environment, but will in such event notify the Customer of</w:t>
      </w:r>
      <w:r>
        <w:t xml:space="preserve"> </w:t>
      </w:r>
      <w:r>
        <w:t xml:space="preserve">the change and of technical and legal effects of such change.</w:t>
      </w:r>
    </w:p>
    <w:p>
      <w:pPr>
        <w:pStyle w:val="BodyText"/>
      </w:pPr>
      <w:r>
        <w:t xml:space="preserve">At the present time the operating environment selected by SESAM is</w:t>
      </w:r>
      <w:r>
        <w:t xml:space="preserve"> </w:t>
      </w:r>
      <w:r>
        <w:t xml:space="preserve">Microsoft Azure. For Azure, separate terms of service apply from</w:t>
      </w:r>
      <w:r>
        <w:t xml:space="preserve"> </w:t>
      </w:r>
      <w:r>
        <w:t xml:space="preserve">Microsoft:</w:t>
      </w:r>
      <w:r>
        <w:t xml:space="preserve"> </w:t>
      </w:r>
      <w:hyperlink r:id="rId30">
        <w:r>
          <w:rPr>
            <w:rStyle w:val="Hyperlink"/>
          </w:rPr>
          <w:t xml:space="preserve">Online Subscription Agreement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Online Services Terms</w:t>
        </w:r>
      </w:hyperlink>
      <w:r>
        <w:t xml:space="preserve">.</w:t>
      </w:r>
      <w:r>
        <w:t xml:space="preserve"> </w:t>
      </w:r>
      <w:r>
        <w:t xml:space="preserve">These terms apply as amended and updated by Microsoft at any time. SESAM</w:t>
      </w:r>
      <w:r>
        <w:t xml:space="preserve"> </w:t>
      </w:r>
      <w:r>
        <w:t xml:space="preserve">has no responsibility for error and defects in such services.</w:t>
      </w:r>
    </w:p>
    <w:p>
      <w:pPr>
        <w:pStyle w:val="BodyText"/>
      </w:pPr>
      <w:r>
        <w:t xml:space="preserve">SESAM and the Customer may agree on special requirements for the</w:t>
      </w:r>
      <w:r>
        <w:t xml:space="preserve"> </w:t>
      </w:r>
      <w:r>
        <w:t xml:space="preserve">operating environment in a separate agreement.</w:t>
      </w:r>
    </w:p>
    <w:p>
      <w:pPr>
        <w:pStyle w:val="BodyText"/>
      </w:pPr>
      <w:r>
        <w:t xml:space="preserve">To the extent technical requirements apply to the Customer's IT systems</w:t>
      </w:r>
      <w:r>
        <w:t xml:space="preserve"> </w:t>
      </w:r>
      <w:r>
        <w:t xml:space="preserve">for the use of the various Services, e.g. requirements for bandwidth</w:t>
      </w:r>
      <w:r>
        <w:t xml:space="preserve"> </w:t>
      </w:r>
      <w:r>
        <w:t xml:space="preserve">and/or hardware, this shall be set out together with the description of</w:t>
      </w:r>
      <w:r>
        <w:t xml:space="preserve"> </w:t>
      </w:r>
      <w:r>
        <w:t xml:space="preserve">the Services in question.</w:t>
      </w:r>
    </w:p>
    <w:bookmarkEnd w:id="32"/>
    <w:bookmarkStart w:id="38" w:name="X1faa3928da6aa413e2e27ef099bd46ce805e2f9"/>
    <w:p>
      <w:pPr>
        <w:pStyle w:val="Heading2"/>
      </w:pPr>
      <w:r>
        <w:t xml:space="preserve">4. Sesam's Responsibility for Quality of Service, Availability and Support</w:t>
      </w:r>
    </w:p>
    <w:bookmarkStart w:id="33" w:name="quality-of-service"/>
    <w:p>
      <w:pPr>
        <w:pStyle w:val="Heading3"/>
      </w:pPr>
      <w:r>
        <w:t xml:space="preserve">4.1. Quality of Service</w:t>
      </w:r>
    </w:p>
    <w:p>
      <w:pPr>
        <w:pStyle w:val="FirstParagraph"/>
      </w:pPr>
      <w:r>
        <w:t xml:space="preserve">SESAM warrants that the Services will perform substantially as described</w:t>
      </w:r>
      <w:r>
        <w:t xml:space="preserve"> </w:t>
      </w:r>
      <w:r>
        <w:t xml:space="preserve">in applicable Documentation of Services. The Services will be subject to</w:t>
      </w:r>
      <w:r>
        <w:t xml:space="preserve"> </w:t>
      </w:r>
      <w:r>
        <w:t xml:space="preserve">continual improvement.</w:t>
      </w:r>
    </w:p>
    <w:p>
      <w:pPr>
        <w:pStyle w:val="BodyText"/>
      </w:pPr>
      <w:r>
        <w:t xml:space="preserve">If the Services do not function as described in applicable Documentation</w:t>
      </w:r>
      <w:r>
        <w:t xml:space="preserve"> </w:t>
      </w:r>
      <w:r>
        <w:t xml:space="preserve">of Services, SESAM will correct verified errors in the Services at</w:t>
      </w:r>
      <w:r>
        <w:t xml:space="preserve"> </w:t>
      </w:r>
      <w:r>
        <w:t xml:space="preserve">SESAMS's own expense. SESAM may choose to replace the Services or</w:t>
      </w:r>
      <w:r>
        <w:t xml:space="preserve"> </w:t>
      </w:r>
      <w:r>
        <w:t xml:space="preserve">functionality therein instead of performing a correction. If SESAM does</w:t>
      </w:r>
      <w:r>
        <w:t xml:space="preserve"> </w:t>
      </w:r>
      <w:r>
        <w:t xml:space="preserve">not solve the verified errors according to the time-limits set out</w:t>
      </w:r>
      <w:r>
        <w:t xml:space="preserve"> </w:t>
      </w:r>
      <w:r>
        <w:t xml:space="preserve">together with the description of the Services in question or does not</w:t>
      </w:r>
      <w:r>
        <w:t xml:space="preserve"> </w:t>
      </w:r>
      <w:r>
        <w:t xml:space="preserve">replace the Service within a reasonable time, the Customer may cancel</w:t>
      </w:r>
      <w:r>
        <w:t xml:space="preserve"> </w:t>
      </w:r>
      <w:r>
        <w:t xml:space="preserve">their subscription to that particular service in accordance with the</w:t>
      </w:r>
      <w:r>
        <w:t xml:space="preserve"> </w:t>
      </w:r>
      <w:r>
        <w:t xml:space="preserve">terms in section 11. The Customer may not set forth any other claims due</w:t>
      </w:r>
      <w:r>
        <w:t xml:space="preserve"> </w:t>
      </w:r>
      <w:r>
        <w:t xml:space="preserve">to defects or errors in the Services.</w:t>
      </w:r>
    </w:p>
    <w:p>
      <w:pPr>
        <w:pStyle w:val="BodyText"/>
      </w:pPr>
      <w:r>
        <w:t xml:space="preserve">Links to websites not owned or controlled by SESAM that are available in</w:t>
      </w:r>
      <w:r>
        <w:t xml:space="preserve"> </w:t>
      </w:r>
      <w:r>
        <w:t xml:space="preserve">the Services, related web pages or the documentation are provided</w:t>
      </w:r>
      <w:r>
        <w:t xml:space="preserve"> </w:t>
      </w:r>
      <w:r>
        <w:t xml:space="preserve">without any responsibility or liability for SESAM. SESAM is not</w:t>
      </w:r>
      <w:r>
        <w:t xml:space="preserve"> </w:t>
      </w:r>
      <w:r>
        <w:t xml:space="preserve">responsible for the content and/or information on such websites. In the</w:t>
      </w:r>
      <w:r>
        <w:t xml:space="preserve"> </w:t>
      </w:r>
      <w:r>
        <w:t xml:space="preserve">same manner, SESAM is not responsible for defects and errors arising</w:t>
      </w:r>
      <w:r>
        <w:t xml:space="preserve"> </w:t>
      </w:r>
      <w:r>
        <w:t xml:space="preserve">from the Customer's own applications, databases or other systems.</w:t>
      </w:r>
    </w:p>
    <w:bookmarkEnd w:id="33"/>
    <w:bookmarkStart w:id="34" w:name="X24aa8a67e9c016dfaec0f510af89209e807e9dd"/>
    <w:p>
      <w:pPr>
        <w:pStyle w:val="Heading3"/>
      </w:pPr>
      <w:r>
        <w:t xml:space="preserve">4.2. Service Level Agreements (SLA) targets, penalties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SESAM's Service availability targets, SLA penalties, and fixed</w:t>
      </w:r>
      <w:r>
        <w:t xml:space="preserve"> </w:t>
      </w:r>
      <w:r>
        <w:t xml:space="preserve">maintenance periods are set out together with the description of the</w:t>
      </w:r>
      <w:r>
        <w:t xml:space="preserve"> </w:t>
      </w:r>
      <w:r>
        <w:t xml:space="preserve">Services in question.</w:t>
      </w:r>
    </w:p>
    <w:p>
      <w:pPr>
        <w:pStyle w:val="BodyText"/>
      </w:pPr>
      <w:r>
        <w:t xml:space="preserve">SESAM may, from time to time, require additional maintenance periods</w:t>
      </w:r>
      <w:r>
        <w:t xml:space="preserve"> </w:t>
      </w:r>
      <w:r>
        <w:t xml:space="preserve">beyond what is set out above, for example for major upgrades. Such</w:t>
      </w:r>
      <w:r>
        <w:t xml:space="preserve"> </w:t>
      </w:r>
      <w:r>
        <w:t xml:space="preserve">maintenance periods will be notified to the Customer at least 48 hours</w:t>
      </w:r>
      <w:r>
        <w:t xml:space="preserve"> </w:t>
      </w:r>
      <w:r>
        <w:t xml:space="preserve">in advance, and any unavailability does not count towards the</w:t>
      </w:r>
      <w:r>
        <w:t xml:space="preserve"> </w:t>
      </w:r>
      <w:r>
        <w:t xml:space="preserve">calculation of Service availability targets.</w:t>
      </w:r>
    </w:p>
    <w:bookmarkEnd w:id="34"/>
    <w:bookmarkStart w:id="36" w:name="notification-of-errors"/>
    <w:p>
      <w:pPr>
        <w:pStyle w:val="Heading3"/>
      </w:pPr>
      <w:r>
        <w:t xml:space="preserve">4.3. Notification of errors</w:t>
      </w:r>
    </w:p>
    <w:p>
      <w:pPr>
        <w:pStyle w:val="FirstParagraph"/>
      </w:pPr>
      <w:r>
        <w:t xml:space="preserve">If the Customer experiences that the Services in whole or in part are</w:t>
      </w:r>
      <w:r>
        <w:t xml:space="preserve"> </w:t>
      </w:r>
      <w:r>
        <w:t xml:space="preserve">unavailable, or have reduced performance, the Customer shall report the</w:t>
      </w:r>
      <w:r>
        <w:t xml:space="preserve"> </w:t>
      </w:r>
      <w:r>
        <w:t xml:space="preserve">error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 In order to ensure that SESAM gets</w:t>
      </w:r>
      <w:r>
        <w:t xml:space="preserve"> </w:t>
      </w:r>
      <w:r>
        <w:t xml:space="preserve">necessary information to identify and correct the error, the Customer</w:t>
      </w:r>
      <w:r>
        <w:t xml:space="preserve"> </w:t>
      </w:r>
      <w:r>
        <w:t xml:space="preserve">shall, together with the notification of error, provide accurate</w:t>
      </w:r>
      <w:r>
        <w:t xml:space="preserve"> </w:t>
      </w:r>
      <w:r>
        <w:t xml:space="preserve">information about the error, including a description of how the error</w:t>
      </w:r>
      <w:r>
        <w:t xml:space="preserve"> </w:t>
      </w:r>
      <w:r>
        <w:t xml:space="preserve">occurred, how many Users are affected, and which dataflows and/or</w:t>
      </w:r>
      <w:r>
        <w:t xml:space="preserve"> </w:t>
      </w:r>
      <w:r>
        <w:t xml:space="preserve">systems are affected, or assist SESAM with gathering such information.</w:t>
      </w:r>
    </w:p>
    <w:bookmarkEnd w:id="36"/>
    <w:bookmarkStart w:id="37" w:name="support"/>
    <w:p>
      <w:pPr>
        <w:pStyle w:val="Heading3"/>
      </w:pPr>
      <w:r>
        <w:t xml:space="preserve">4.4. Support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will provide basic technical support to the Customer. This entails</w:t>
      </w:r>
      <w:r>
        <w:t xml:space="preserve"> </w:t>
      </w:r>
      <w:r>
        <w:t xml:space="preserve">technical assistance, but SESAM does not warrant that any solution will</w:t>
      </w:r>
      <w:r>
        <w:t xml:space="preserve"> </w:t>
      </w:r>
      <w:r>
        <w:t xml:space="preserve">be found for any problems or requests. The administration and</w:t>
      </w:r>
      <w:r>
        <w:t xml:space="preserve"> </w:t>
      </w:r>
      <w:r>
        <w:t xml:space="preserve">configuration of the Services for the Customer is not included in the</w:t>
      </w:r>
      <w:r>
        <w:t xml:space="preserve"> </w:t>
      </w:r>
      <w:r>
        <w:t xml:space="preserve">support, and may be provided according to separate agreements. This may</w:t>
      </w:r>
      <w:r>
        <w:t xml:space="preserve"> </w:t>
      </w:r>
      <w:r>
        <w:t xml:space="preserve">include assistance connected to integrated applications/databases.</w:t>
      </w:r>
    </w:p>
    <w:p>
      <w:pPr>
        <w:pStyle w:val="BodyText"/>
      </w:pPr>
      <w:r>
        <w:t xml:space="preserve">The Customer may contact SESAM support on business days (Monday to</w:t>
      </w:r>
      <w:r>
        <w:t xml:space="preserve"> </w:t>
      </w:r>
      <w:r>
        <w:t xml:space="preserve">Friday except Christmas Eve, New Year's Eve and other Norwegian public</w:t>
      </w:r>
      <w:r>
        <w:t xml:space="preserve"> </w:t>
      </w:r>
      <w:r>
        <w:t xml:space="preserve">holidays) between 08:00 and 16: hours Central European Time, or on</w:t>
      </w:r>
      <w:r>
        <w:t xml:space="preserve"> </w:t>
      </w:r>
      <w:r>
        <w:t xml:space="preserve">specified times determined by SESAM. Any contact with SESAM support</w:t>
      </w:r>
      <w:r>
        <w:t xml:space="preserve"> </w:t>
      </w:r>
      <w:r>
        <w:t xml:space="preserve">shall take place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</w:t>
      </w:r>
    </w:p>
    <w:p>
      <w:pPr>
        <w:pStyle w:val="BodyText"/>
      </w:pPr>
      <w:r>
        <w:t xml:space="preserve">Support is provided in accordance with the following guidelines:</w:t>
      </w:r>
    </w:p>
    <w:p>
      <w:pPr>
        <w:numPr>
          <w:ilvl w:val="0"/>
          <w:numId w:val="1001"/>
        </w:numPr>
        <w:pStyle w:val="Compact"/>
      </w:pPr>
      <w:r>
        <w:t xml:space="preserve">A Customer with more than three Users shall designate a contact person</w:t>
      </w:r>
      <w:r>
        <w:t xml:space="preserve"> </w:t>
      </w:r>
      <w:r>
        <w:t xml:space="preserve">for support, which will act as the Customer's point of contact with</w:t>
      </w:r>
      <w:r>
        <w:t xml:space="preserve"> </w:t>
      </w:r>
      <w:r>
        <w:t xml:space="preserve">SESAM. Accordingly, the contact person shall provide first line support,</w:t>
      </w:r>
      <w:r>
        <w:t xml:space="preserve"> </w:t>
      </w:r>
      <w:r>
        <w:t xml:space="preserve">and forward detailed information to SESAM's personnel.</w:t>
      </w:r>
    </w:p>
    <w:p>
      <w:pPr>
        <w:numPr>
          <w:ilvl w:val="0"/>
          <w:numId w:val="1001"/>
        </w:numPr>
        <w:pStyle w:val="Compact"/>
      </w:pPr>
      <w:r>
        <w:t xml:space="preserve">Support requests shall regard the Services, when used in a manner</w:t>
      </w:r>
      <w:r>
        <w:t xml:space="preserve"> </w:t>
      </w:r>
      <w:r>
        <w:t xml:space="preserve">recommended by SESAM. Support shall not cover repair of information,</w:t>
      </w:r>
      <w:r>
        <w:t xml:space="preserve"> </w:t>
      </w:r>
      <w:r>
        <w:t xml:space="preserve">data-correction in a database or problems caused by the Customer.</w:t>
      </w:r>
      <w:r>
        <w:t xml:space="preserve"> </w:t>
      </w:r>
      <w:r>
        <w:t xml:space="preserve">Neither shall the support cover any matter outside of the Services as</w:t>
      </w:r>
      <w:r>
        <w:t xml:space="preserve"> </w:t>
      </w:r>
      <w:r>
        <w:t xml:space="preserve">covered by the Customer's subscription.</w:t>
      </w:r>
    </w:p>
    <w:p>
      <w:pPr>
        <w:numPr>
          <w:ilvl w:val="0"/>
          <w:numId w:val="1001"/>
        </w:numPr>
        <w:pStyle w:val="Compact"/>
      </w:pPr>
      <w:r>
        <w:t xml:space="preserve">SESAM will recommend training or consulting services if the support</w:t>
      </w:r>
      <w:r>
        <w:t xml:space="preserve"> </w:t>
      </w:r>
      <w:r>
        <w:t xml:space="preserve">request takes the form of being general training or education.</w:t>
      </w:r>
    </w:p>
    <w:p>
      <w:pPr>
        <w:numPr>
          <w:ilvl w:val="0"/>
          <w:numId w:val="1001"/>
        </w:numPr>
        <w:pStyle w:val="Compact"/>
      </w:pPr>
      <w:r>
        <w:t xml:space="preserve">Support does not include any form of consulting services.</w:t>
      </w:r>
    </w:p>
    <w:bookmarkEnd w:id="37"/>
    <w:bookmarkEnd w:id="38"/>
    <w:bookmarkStart w:id="42" w:name="security"/>
    <w:p>
      <w:pPr>
        <w:pStyle w:val="Heading2"/>
      </w:pPr>
      <w:r>
        <w:t xml:space="preserve">5. Security</w:t>
      </w:r>
    </w:p>
    <w:bookmarkStart w:id="39" w:name="rights-to-data"/>
    <w:p>
      <w:pPr>
        <w:pStyle w:val="Heading3"/>
      </w:pPr>
      <w:r>
        <w:t xml:space="preserve">5.1. Rights to data</w:t>
      </w:r>
    </w:p>
    <w:p>
      <w:pPr>
        <w:pStyle w:val="FirstParagraph"/>
      </w:pPr>
      <w:r>
        <w:t xml:space="preserve">The Customer retains all rights to all data that is entrusted to SESAM</w:t>
      </w:r>
      <w:r>
        <w:t xml:space="preserve"> </w:t>
      </w:r>
      <w:r>
        <w:t xml:space="preserve">for processing and which is stored or processed with help of the</w:t>
      </w:r>
      <w:r>
        <w:t xml:space="preserve"> </w:t>
      </w:r>
      <w:r>
        <w:t xml:space="preserve">Services under this Agreement.</w:t>
      </w:r>
    </w:p>
    <w:p>
      <w:pPr>
        <w:pStyle w:val="BodyText"/>
      </w:pPr>
      <w:r>
        <w:t xml:space="preserve">Upon termination of all Services or individual Services, SESAM may</w:t>
      </w:r>
      <w:r>
        <w:t xml:space="preserve"> </w:t>
      </w:r>
      <w:r>
        <w:t xml:space="preserve">assist in transferring the data to a designated and usable format. Such</w:t>
      </w:r>
      <w:r>
        <w:t xml:space="preserve"> </w:t>
      </w:r>
      <w:r>
        <w:t xml:space="preserve">a service should be ordered at least 30 days before the end of the</w:t>
      </w:r>
      <w:r>
        <w:t xml:space="preserve"> </w:t>
      </w:r>
      <w:r>
        <w:t xml:space="preserve">subscription in question in order to ensure that the Customer can</w:t>
      </w:r>
      <w:r>
        <w:t xml:space="preserve"> </w:t>
      </w:r>
      <w:r>
        <w:t xml:space="preserve">receive the data before deletion. Such assistance is invoiced by SESAM</w:t>
      </w:r>
      <w:r>
        <w:t xml:space="preserve"> </w:t>
      </w:r>
      <w:r>
        <w:t xml:space="preserve">according to the at any time applicable fee schedule and terms for</w:t>
      </w:r>
      <w:r>
        <w:t xml:space="preserve"> </w:t>
      </w:r>
      <w:r>
        <w:t xml:space="preserve">consultancy services. On termination of the subscription of the Service</w:t>
      </w:r>
      <w:r>
        <w:t xml:space="preserve"> </w:t>
      </w:r>
      <w:r>
        <w:t xml:space="preserve">subscription, or subscription for an individual service, all Customer</w:t>
      </w:r>
      <w:r>
        <w:t xml:space="preserve"> </w:t>
      </w:r>
      <w:r>
        <w:t xml:space="preserve">data will be deleted by SESAM.</w:t>
      </w:r>
    </w:p>
    <w:bookmarkEnd w:id="39"/>
    <w:bookmarkStart w:id="40" w:name="security-1"/>
    <w:p>
      <w:pPr>
        <w:pStyle w:val="Heading3"/>
      </w:pPr>
      <w:r>
        <w:t xml:space="preserve">5.2. Security</w:t>
      </w:r>
    </w:p>
    <w:p>
      <w:pPr>
        <w:pStyle w:val="FirstParagraph"/>
      </w:pPr>
      <w:r>
        <w:t xml:space="preserve">Customer's privacy is important to SESAM and SESAM will abide by SESAM's</w:t>
      </w:r>
      <w:r>
        <w:t xml:space="preserve"> </w:t>
      </w:r>
      <w:r>
        <w:t xml:space="preserve">privacy policy. SESAM reserves the right to modify their privacy policy</w:t>
      </w:r>
      <w:r>
        <w:t xml:space="preserve"> </w:t>
      </w:r>
      <w:r>
        <w:t xml:space="preserve">from time to time.</w:t>
      </w:r>
    </w:p>
    <w:p>
      <w:pPr>
        <w:pStyle w:val="BodyText"/>
      </w:pPr>
      <w:r>
        <w:t xml:space="preserve">SESAM provides secure and reliable services, and will at any time have</w:t>
      </w:r>
      <w:r>
        <w:t xml:space="preserve"> </w:t>
      </w:r>
      <w:r>
        <w:t xml:space="preserve">in place administrative, physical and technical security measures</w:t>
      </w:r>
      <w:r>
        <w:t xml:space="preserve"> </w:t>
      </w:r>
      <w:r>
        <w:t xml:space="preserve">including backup solutions according to corresponding standards:</w:t>
      </w:r>
    </w:p>
    <w:p>
      <w:pPr>
        <w:numPr>
          <w:ilvl w:val="0"/>
          <w:numId w:val="1002"/>
        </w:numPr>
        <w:pStyle w:val="Compact"/>
      </w:pPr>
      <w:r>
        <w:t xml:space="preserve">SESAM has established an information security governance system where</w:t>
      </w:r>
      <w:r>
        <w:t xml:space="preserve"> </w:t>
      </w:r>
      <w:r>
        <w:t xml:space="preserve">systems, routines and processes which was set up in accordance with</w:t>
      </w:r>
      <w:r>
        <w:t xml:space="preserve"> </w:t>
      </w:r>
      <w:r>
        <w:t xml:space="preserve">ISO 27001 and 27018.</w:t>
      </w:r>
    </w:p>
    <w:p>
      <w:pPr>
        <w:numPr>
          <w:ilvl w:val="0"/>
          <w:numId w:val="1002"/>
        </w:numPr>
        <w:pStyle w:val="Compact"/>
      </w:pPr>
      <w:r>
        <w:t xml:space="preserve">A yearly third party audit shall be carried out in accordance with</w:t>
      </w:r>
      <w:r>
        <w:t xml:space="preserve"> </w:t>
      </w:r>
      <w:r>
        <w:t xml:space="preserve">ISO 27001.</w:t>
      </w:r>
    </w:p>
    <w:p>
      <w:pPr>
        <w:numPr>
          <w:ilvl w:val="0"/>
          <w:numId w:val="1002"/>
        </w:numPr>
        <w:pStyle w:val="Compact"/>
      </w:pPr>
      <w:r>
        <w:t xml:space="preserve">A confidential summary report of the audit shall be produced, and</w:t>
      </w:r>
      <w:r>
        <w:t xml:space="preserve"> </w:t>
      </w:r>
      <w:r>
        <w:t xml:space="preserve">made available to the Customer upon request.</w:t>
      </w:r>
    </w:p>
    <w:p>
      <w:pPr>
        <w:numPr>
          <w:ilvl w:val="0"/>
          <w:numId w:val="1002"/>
        </w:numPr>
        <w:pStyle w:val="Compact"/>
      </w:pPr>
      <w:r>
        <w:t xml:space="preserve">The summary report shall enable the Customer to assess whether the</w:t>
      </w:r>
      <w:r>
        <w:t xml:space="preserve"> </w:t>
      </w:r>
      <w:r>
        <w:t xml:space="preserve">security level in SESAM's services are according to the Agreement and</w:t>
      </w:r>
      <w:r>
        <w:t xml:space="preserve"> </w:t>
      </w:r>
      <w:r>
        <w:t xml:space="preserve">the Customer's requirements.</w:t>
      </w:r>
    </w:p>
    <w:bookmarkEnd w:id="40"/>
    <w:bookmarkStart w:id="41" w:name="processing-of-personal-data"/>
    <w:p>
      <w:pPr>
        <w:pStyle w:val="Heading3"/>
      </w:pPr>
      <w:r>
        <w:t xml:space="preserve">5.3 Processing of personal data</w:t>
      </w:r>
    </w:p>
    <w:p>
      <w:pPr>
        <w:pStyle w:val="FirstParagraph"/>
      </w:pPr>
      <w:r>
        <w:t xml:space="preserve">The Services may entail processing of the Customer's personal data,</w:t>
      </w:r>
      <w:r>
        <w:t xml:space="preserve"> </w:t>
      </w:r>
      <w:r>
        <w:t xml:space="preserve">e.g. storage in SESAM's operating environments, cf. section 3 above,</w:t>
      </w:r>
      <w:r>
        <w:t xml:space="preserve"> </w:t>
      </w:r>
      <w:r>
        <w:t xml:space="preserve">unless otherwise is agreed with the Customer.</w:t>
      </w:r>
    </w:p>
    <w:p>
      <w:pPr>
        <w:pStyle w:val="BodyText"/>
      </w:pPr>
      <w:r>
        <w:t xml:space="preserve">If the Services entail processing of the Customer's personal data, the</w:t>
      </w:r>
      <w:r>
        <w:t xml:space="preserve"> </w:t>
      </w:r>
      <w:r>
        <w:t xml:space="preserve">Data Processing Addendum comes into force. The Data Processing Addendum</w:t>
      </w:r>
      <w:r>
        <w:t xml:space="preserve"> </w:t>
      </w:r>
      <w:r>
        <w:t xml:space="preserve">forms part of the Terms Of Service. The Data Processing Addendum are</w:t>
      </w:r>
      <w:r>
        <w:t xml:space="preserve"> </w:t>
      </w:r>
      <w:r>
        <w:t xml:space="preserve">hereby incorporated by reference and shall apply to the extent Customer</w:t>
      </w:r>
      <w:r>
        <w:t xml:space="preserve"> </w:t>
      </w:r>
      <w:r>
        <w:t xml:space="preserve">Data includes Personal Data, as defined in the DPA. The DPA further</w:t>
      </w:r>
      <w:r>
        <w:t xml:space="preserve"> </w:t>
      </w:r>
      <w:r>
        <w:t xml:space="preserve">states the Parties' obligations and rights as Controller and Processor,</w:t>
      </w:r>
      <w:r>
        <w:t xml:space="preserve"> </w:t>
      </w:r>
      <w:r>
        <w:t xml:space="preserve">regarding the Processor's processing of Personal Data on behalf of the</w:t>
      </w:r>
      <w:r>
        <w:t xml:space="preserve"> </w:t>
      </w:r>
      <w:r>
        <w:t xml:space="preserve">Controller. SESAM as the Processor, shall only process data in</w:t>
      </w:r>
      <w:r>
        <w:t xml:space="preserve"> </w:t>
      </w:r>
      <w:r>
        <w:t xml:space="preserve">accordance with the Data Processing Addendum.</w:t>
      </w:r>
    </w:p>
    <w:p>
      <w:pPr>
        <w:pStyle w:val="BodyText"/>
      </w:pPr>
      <w:r>
        <w:t xml:space="preserve">In the circumstance that the Services entail processing of the</w:t>
      </w:r>
      <w:r>
        <w:t xml:space="preserve"> </w:t>
      </w:r>
      <w:r>
        <w:t xml:space="preserve">Customer's personal data the following will enter into force in addition</w:t>
      </w:r>
      <w:r>
        <w:t xml:space="preserve"> </w:t>
      </w:r>
      <w:r>
        <w:t xml:space="preserve">to the Data Processing Addendum:</w:t>
      </w:r>
    </w:p>
    <w:p>
      <w:pPr>
        <w:pStyle w:val="BodyText"/>
      </w:pPr>
      <w:r>
        <w:t xml:space="preserve">The Customer is the Controller in accordance with EU's General Data</w:t>
      </w:r>
      <w:r>
        <w:t xml:space="preserve"> </w:t>
      </w:r>
      <w:r>
        <w:t xml:space="preserve">Protection Regulation (“GDPR”) article 4 paragraph 7. SESAM is the</w:t>
      </w:r>
      <w:r>
        <w:t xml:space="preserve"> </w:t>
      </w:r>
      <w:r>
        <w:t xml:space="preserve">Processor in accordance with GDPR article 4 paragraph 8.</w:t>
      </w:r>
    </w:p>
    <w:p>
      <w:pPr>
        <w:pStyle w:val="BodyText"/>
      </w:pPr>
      <w:r>
        <w:t xml:space="preserve">The Customer as the Controller agrees and warrants that: - The Customer</w:t>
      </w:r>
      <w:r>
        <w:t xml:space="preserve"> </w:t>
      </w:r>
      <w:r>
        <w:t xml:space="preserve">owns or otherwise has the right to transfer the personal data to the</w:t>
      </w:r>
      <w:r>
        <w:t xml:space="preserve"> </w:t>
      </w:r>
      <w:r>
        <w:t xml:space="preserve">Service for processing, and that the Customer is responsible for the</w:t>
      </w:r>
      <w:r>
        <w:t xml:space="preserve"> </w:t>
      </w:r>
      <w:r>
        <w:t xml:space="preserve">accuracy, integrity, contents, and legality of the personal data,</w:t>
      </w:r>
      <w:r>
        <w:t xml:space="preserve"> </w:t>
      </w:r>
      <w:r>
        <w:t xml:space="preserve">including transfer and instructions; - Where applicable, that the</w:t>
      </w:r>
      <w:r>
        <w:t xml:space="preserve"> </w:t>
      </w:r>
      <w:r>
        <w:t xml:space="preserve">processing of personal data is covered by an applicable permit, and/or</w:t>
      </w:r>
      <w:r>
        <w:t xml:space="preserve"> </w:t>
      </w:r>
      <w:r>
        <w:t xml:space="preserve">has been notified to the applicable regulatory authorities and/or Data</w:t>
      </w:r>
      <w:r>
        <w:t xml:space="preserve"> </w:t>
      </w:r>
      <w:r>
        <w:t xml:space="preserve">Subjects, and that the processing of personal data is not in violation</w:t>
      </w:r>
      <w:r>
        <w:t xml:space="preserve"> </w:t>
      </w:r>
      <w:r>
        <w:t xml:space="preserve">of applicable law, hereunder GDPR. - It is the Customer's obligation as</w:t>
      </w:r>
      <w:r>
        <w:t xml:space="preserve"> </w:t>
      </w:r>
      <w:r>
        <w:t xml:space="preserve">the Controller to notify the applicable regulatory authorities and/or</w:t>
      </w:r>
      <w:r>
        <w:t xml:space="preserve"> </w:t>
      </w:r>
      <w:r>
        <w:t xml:space="preserve">Data Subjects in case of breach or unauthorized processing of personal</w:t>
      </w:r>
      <w:r>
        <w:t xml:space="preserve"> </w:t>
      </w:r>
      <w:r>
        <w:t xml:space="preserve">data, incl. special categories. - The Customer, by way of its risk</w:t>
      </w:r>
      <w:r>
        <w:t xml:space="preserve"> </w:t>
      </w:r>
      <w:r>
        <w:t xml:space="preserve">assessment, has verified that SESAM's security measures are effective</w:t>
      </w:r>
      <w:r>
        <w:t xml:space="preserve"> </w:t>
      </w:r>
      <w:r>
        <w:t xml:space="preserve">and appropriate for the processing in question; - SESAM has provided</w:t>
      </w:r>
      <w:r>
        <w:t xml:space="preserve"> </w:t>
      </w:r>
      <w:r>
        <w:t xml:space="preserve">sufficient guarantees in terms of logical, technical, physical and</w:t>
      </w:r>
      <w:r>
        <w:t xml:space="preserve"> </w:t>
      </w:r>
      <w:r>
        <w:t xml:space="preserve">organizational security measures. - SESAM generally recommends that the</w:t>
      </w:r>
      <w:r>
        <w:t xml:space="preserve"> </w:t>
      </w:r>
      <w:r>
        <w:t xml:space="preserve">Customer uses standard-level SLA or higher when processing personal</w:t>
      </w:r>
      <w:r>
        <w:t xml:space="preserve"> </w:t>
      </w:r>
      <w:r>
        <w:t xml:space="preserve">data. - If it is set forth in the agreement that the processing of</w:t>
      </w:r>
      <w:r>
        <w:t xml:space="preserve"> </w:t>
      </w:r>
      <w:r>
        <w:t xml:space="preserve">personal data includes processing of special categories of personal data</w:t>
      </w:r>
      <w:r>
        <w:t xml:space="preserve"> </w:t>
      </w:r>
      <w:r>
        <w:t xml:space="preserve">or data processing that entails high risk, SESAM requires that the</w:t>
      </w:r>
      <w:r>
        <w:t xml:space="preserve"> </w:t>
      </w:r>
      <w:r>
        <w:t xml:space="preserve">Customer uses standard-level SLA or higher.</w:t>
      </w:r>
    </w:p>
    <w:bookmarkEnd w:id="41"/>
    <w:bookmarkEnd w:id="42"/>
    <w:bookmarkStart w:id="43" w:name="fees-and-payment-terms"/>
    <w:p>
      <w:pPr>
        <w:pStyle w:val="Heading2"/>
      </w:pPr>
      <w:r>
        <w:t xml:space="preserve">6. Fees and Payment Terms</w:t>
      </w:r>
    </w:p>
    <w:p>
      <w:pPr>
        <w:pStyle w:val="FirstParagraph"/>
      </w:pPr>
      <w:r>
        <w:t xml:space="preserve">For Services included in this Agreement, the Customer may have payed a</w:t>
      </w:r>
      <w:r>
        <w:t xml:space="preserve"> </w:t>
      </w:r>
      <w:r>
        <w:t xml:space="preserve">Subscription Fee to SESAM as set out together with the description of</w:t>
      </w:r>
      <w:r>
        <w:t xml:space="preserve"> </w:t>
      </w:r>
      <w:r>
        <w:t xml:space="preserve">the Services in question.</w:t>
      </w:r>
    </w:p>
    <w:p>
      <w:pPr>
        <w:pStyle w:val="BodyText"/>
      </w:pPr>
      <w:r>
        <w:t xml:space="preserve">Dynamic price model:</w:t>
      </w:r>
    </w:p>
    <w:p>
      <w:pPr>
        <w:pStyle w:val="BodyText"/>
      </w:pPr>
      <w:r>
        <w:t xml:space="preserve">The price model is a dynamic (running) price model that is renewed</w:t>
      </w:r>
      <w:r>
        <w:t xml:space="preserve"> </w:t>
      </w:r>
      <w:r>
        <w:t xml:space="preserve">automatically until terminated by one of the parties as set out in</w:t>
      </w:r>
      <w:r>
        <w:t xml:space="preserve"> </w:t>
      </w:r>
      <w:r>
        <w:t xml:space="preserve">section 11.</w:t>
      </w:r>
    </w:p>
    <w:p>
      <w:pPr>
        <w:pStyle w:val="BodyText"/>
      </w:pPr>
      <w:r>
        <w:t xml:space="preserve">Fixed price model:</w:t>
      </w:r>
    </w:p>
    <w:p>
      <w:pPr>
        <w:pStyle w:val="BodyText"/>
      </w:pPr>
      <w:r>
        <w:t xml:space="preserve">A fixed price model entails that Sesam gives a 50% discount of a set</w:t>
      </w:r>
      <w:r>
        <w:t xml:space="preserve"> </w:t>
      </w:r>
      <w:r>
        <w:t xml:space="preserve">amount of data (GB), based on the dynamic price and provided that the</w:t>
      </w:r>
      <w:r>
        <w:t xml:space="preserve"> </w:t>
      </w:r>
      <w:r>
        <w:t xml:space="preserve">Customer in the Agreement agrees to the fixed price model for a</w:t>
      </w:r>
      <w:r>
        <w:t xml:space="preserve"> </w:t>
      </w:r>
      <w:r>
        <w:t xml:space="preserve">renewable term of 12 months.</w:t>
      </w:r>
    </w:p>
    <w:p>
      <w:pPr>
        <w:pStyle w:val="BodyText"/>
      </w:pPr>
      <w:r>
        <w:t xml:space="preserve">If the Parties agrees upon fixed price, the Agreement will be for a term</w:t>
      </w:r>
      <w:r>
        <w:t xml:space="preserve"> </w:t>
      </w:r>
      <w:r>
        <w:t xml:space="preserve">of 12 months calculated from the date it is agreed between the parties</w:t>
      </w:r>
      <w:r>
        <w:t xml:space="preserve"> </w:t>
      </w:r>
      <w:r>
        <w:t xml:space="preserve">that the model is fixed price (most often the Date the Agreement is</w:t>
      </w:r>
      <w:r>
        <w:t xml:space="preserve"> </w:t>
      </w:r>
      <w:r>
        <w:t xml:space="preserve">signed by both parties). If the Customer uses more data than the agreed</w:t>
      </w:r>
      <w:r>
        <w:t xml:space="preserve"> </w:t>
      </w:r>
      <w:r>
        <w:t xml:space="preserve">upon fixed price model allows for that term, the fee for the data amount</w:t>
      </w:r>
      <w:r>
        <w:t xml:space="preserve"> </w:t>
      </w:r>
      <w:r>
        <w:t xml:space="preserve">(GB) surpassing the agreed upon fixed price, will be double of what</w:t>
      </w:r>
      <w:r>
        <w:t xml:space="preserve"> </w:t>
      </w:r>
      <w:r>
        <w:t xml:space="preserve">follows from the dynamic price model.</w:t>
      </w:r>
    </w:p>
    <w:p>
      <w:pPr>
        <w:pStyle w:val="BodyText"/>
      </w:pPr>
      <w:r>
        <w:t xml:space="preserve">The Agreement will automatically be renewed with the same data amount</w:t>
      </w:r>
      <w:r>
        <w:t xml:space="preserve"> </w:t>
      </w:r>
      <w:r>
        <w:t xml:space="preserve">(GB) for the following 12 months as that of the running term, unless the</w:t>
      </w:r>
      <w:r>
        <w:t xml:space="preserve"> </w:t>
      </w:r>
      <w:r>
        <w:t xml:space="preserve">Customer gives at least one (1) month written notice prior to the</w:t>
      </w:r>
      <w:r>
        <w:t xml:space="preserve"> </w:t>
      </w:r>
      <w:r>
        <w:t xml:space="preserve">expiration of the running term that they do not want to continue with</w:t>
      </w:r>
      <w:r>
        <w:t xml:space="preserve"> </w:t>
      </w:r>
      <w:r>
        <w:t xml:space="preserve">the fixed price model at all, or if they want to make adjust to a higher</w:t>
      </w:r>
      <w:r>
        <w:t xml:space="preserve"> </w:t>
      </w:r>
      <w:r>
        <w:t xml:space="preserve">or lower fixed price model for the following 12 months term. Renewals</w:t>
      </w:r>
      <w:r>
        <w:t xml:space="preserve"> </w:t>
      </w:r>
      <w:r>
        <w:t xml:space="preserve">each 12 months will continue as long as the Agreement is running.</w:t>
      </w:r>
    </w:p>
    <w:p>
      <w:pPr>
        <w:pStyle w:val="BodyText"/>
      </w:pPr>
      <w:r>
        <w:t xml:space="preserve">The Parties can additionally agree upon a support level of 24/7 provided</w:t>
      </w:r>
      <w:r>
        <w:t xml:space="preserve"> </w:t>
      </w:r>
      <w:r>
        <w:t xml:space="preserve">that the Customer has agreed to a fixed price model of 50 GB/month or</w:t>
      </w:r>
      <w:r>
        <w:t xml:space="preserve"> </w:t>
      </w:r>
      <w:r>
        <w:t xml:space="preserve">higher.</w:t>
      </w:r>
    </w:p>
    <w:bookmarkEnd w:id="43"/>
    <w:bookmarkStart w:id="44" w:name="right-to-audit-and-control"/>
    <w:p>
      <w:pPr>
        <w:pStyle w:val="Heading2"/>
      </w:pPr>
      <w:r>
        <w:t xml:space="preserve">7. Right to Audit and Control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shall, to the extent required by applicable audit standards or</w:t>
      </w:r>
      <w:r>
        <w:t xml:space="preserve"> </w:t>
      </w:r>
      <w:r>
        <w:t xml:space="preserve">applicable governmental requirements/legislation, allow the Customer's</w:t>
      </w:r>
      <w:r>
        <w:t xml:space="preserve"> </w:t>
      </w:r>
      <w:r>
        <w:t xml:space="preserve">internal or external auditors to observe SESAM's delivery of the</w:t>
      </w:r>
      <w:r>
        <w:t xml:space="preserve"> </w:t>
      </w:r>
      <w:r>
        <w:t xml:space="preserve">Services with related Customer data and any documentation for the</w:t>
      </w:r>
      <w:r>
        <w:t xml:space="preserve"> </w:t>
      </w:r>
      <w:r>
        <w:t xml:space="preserve">Services for the Customer. The Customer shall give reasonable notice</w:t>
      </w:r>
      <w:r>
        <w:t xml:space="preserve"> </w:t>
      </w:r>
      <w:r>
        <w:t xml:space="preserve">before such audits, at least 20 calendar days, and the audit shall be</w:t>
      </w:r>
      <w:r>
        <w:t xml:space="preserve"> </w:t>
      </w:r>
      <w:r>
        <w:t xml:space="preserve">carried out during normal business hours. The Customer acknowledges that</w:t>
      </w:r>
      <w:r>
        <w:t xml:space="preserve"> </w:t>
      </w:r>
      <w:r>
        <w:t xml:space="preserve">scope of audit shall be limited to SESAM's own delivery of Service, as</w:t>
      </w:r>
      <w:r>
        <w:t xml:space="preserve"> </w:t>
      </w:r>
      <w:r>
        <w:t xml:space="preserve">well as applicable documentation.</w:t>
      </w:r>
    </w:p>
    <w:p>
      <w:pPr>
        <w:pStyle w:val="BodyText"/>
      </w:pPr>
      <w:r>
        <w:t xml:space="preserve">The Customers may not utilize auditors who are in direct competition</w:t>
      </w:r>
      <w:r>
        <w:t xml:space="preserve"> </w:t>
      </w:r>
      <w:r>
        <w:t xml:space="preserve">with SESAM. The auditor(s) shall sign a confidentiality statement. The</w:t>
      </w:r>
      <w:r>
        <w:t xml:space="preserve"> </w:t>
      </w:r>
      <w:r>
        <w:t xml:space="preserve">Customer shall adhere to SESAM's applicable regulations when access is</w:t>
      </w:r>
      <w:r>
        <w:t xml:space="preserve"> </w:t>
      </w:r>
      <w:r>
        <w:t xml:space="preserve">given to SESAM's facilities.</w:t>
      </w:r>
    </w:p>
    <w:p>
      <w:pPr>
        <w:pStyle w:val="BodyText"/>
      </w:pPr>
      <w:r>
        <w:t xml:space="preserve">Any costs which SESAM may have in relation to the audit, control and any</w:t>
      </w:r>
      <w:r>
        <w:t xml:space="preserve"> </w:t>
      </w:r>
      <w:r>
        <w:t xml:space="preserve">possible further quality assurance that the Customer may require, will</w:t>
      </w:r>
      <w:r>
        <w:t xml:space="preserve"> </w:t>
      </w:r>
      <w:r>
        <w:t xml:space="preserve">be invoiced to the Customer in accordance with SESAM's applicable rates.</w:t>
      </w:r>
    </w:p>
    <w:bookmarkEnd w:id="44"/>
    <w:bookmarkStart w:id="45" w:name="changes-to-the-agreement"/>
    <w:p>
      <w:pPr>
        <w:pStyle w:val="Heading2"/>
      </w:pPr>
      <w:r>
        <w:t xml:space="preserve">8. Changes to the Agreement</w:t>
      </w:r>
    </w:p>
    <w:p>
      <w:pPr>
        <w:pStyle w:val="FirstParagraph"/>
      </w:pPr>
      <w:r>
        <w:t xml:space="preserve">SESAM reserves the right to change the terms of this Agreement upon at</w:t>
      </w:r>
      <w:r>
        <w:t xml:space="preserve"> </w:t>
      </w:r>
      <w:r>
        <w:t xml:space="preserve">least 30 days' notice.</w:t>
      </w:r>
    </w:p>
    <w:p>
      <w:pPr>
        <w:pStyle w:val="BodyText"/>
      </w:pPr>
      <w:r>
        <w:t xml:space="preserve">Reference is made to SESAM's limited opportunity to change the terms in</w:t>
      </w:r>
      <w:r>
        <w:t xml:space="preserve"> </w:t>
      </w:r>
      <w:r>
        <w:t xml:space="preserve">sections 5.2 and 5. regarding the processing of data. SESAM may not</w:t>
      </w:r>
      <w:r>
        <w:t xml:space="preserve"> </w:t>
      </w:r>
      <w:r>
        <w:t xml:space="preserve">change section 5.1. to the detriment of the Customer.</w:t>
      </w:r>
    </w:p>
    <w:bookmarkEnd w:id="45"/>
    <w:bookmarkStart w:id="46" w:name="infringement-of-third-party-rights"/>
    <w:p>
      <w:pPr>
        <w:pStyle w:val="Heading2"/>
      </w:pPr>
      <w:r>
        <w:t xml:space="preserve">9. Infringement of Third Party Rights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 defend the Customer against claims or law suits set forth by</w:t>
      </w:r>
      <w:r>
        <w:t xml:space="preserve"> </w:t>
      </w:r>
      <w:r>
        <w:t xml:space="preserve">third parties claiming that the Customer's use of the Services infringes</w:t>
      </w:r>
      <w:r>
        <w:t xml:space="preserve"> </w:t>
      </w:r>
      <w:r>
        <w:t xml:space="preserve">that third party's registered Norwegian or EU intellectual property</w:t>
      </w:r>
      <w:r>
        <w:t xml:space="preserve"> </w:t>
      </w:r>
      <w:r>
        <w:t xml:space="preserve">rights, including, without limitations, patents, copyright, trade</w:t>
      </w:r>
      <w:r>
        <w:t xml:space="preserve"> </w:t>
      </w:r>
      <w:r>
        <w:t xml:space="preserve">secrets, trademark or any other intellectual property rights. In the</w:t>
      </w:r>
      <w:r>
        <w:t xml:space="preserve"> </w:t>
      </w:r>
      <w:r>
        <w:t xml:space="preserve">event of such claims the Customer shall immediately inform SESAM in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SESAM shall, to the extent SESAM is responsible for the infringement,</w:t>
      </w:r>
      <w:r>
        <w:t xml:space="preserve"> </w:t>
      </w:r>
      <w:r>
        <w:t xml:space="preserve">hold the Customer harmless against all costs, damages, expenses or</w:t>
      </w:r>
      <w:r>
        <w:t xml:space="preserve"> </w:t>
      </w:r>
      <w:r>
        <w:t xml:space="preserve">losses that the Customer is ordered to pay by a court or agrees to pay</w:t>
      </w:r>
      <w:r>
        <w:t xml:space="preserve"> </w:t>
      </w:r>
      <w:r>
        <w:t xml:space="preserve">in a settlement, including attorney fees. This is subject to the full</w:t>
      </w:r>
      <w:r>
        <w:t xml:space="preserve"> </w:t>
      </w:r>
      <w:r>
        <w:t xml:space="preserve">co- operation of the Customer with SESAM and that SESAM is in full</w:t>
      </w:r>
      <w:r>
        <w:t xml:space="preserve"> </w:t>
      </w:r>
      <w:r>
        <w:t xml:space="preserve">control of the legal process and negotiations for a settlement. SESAM</w:t>
      </w:r>
      <w:r>
        <w:t xml:space="preserve"> </w:t>
      </w:r>
      <w:r>
        <w:t xml:space="preserve">may at its own discretion (i) modify the Services so that there is no</w:t>
      </w:r>
      <w:r>
        <w:t xml:space="preserve"> </w:t>
      </w:r>
      <w:r>
        <w:t xml:space="preserve">longer any infringement of third party rights, (ii) replace the Services</w:t>
      </w:r>
      <w:r>
        <w:t xml:space="preserve"> </w:t>
      </w:r>
      <w:r>
        <w:t xml:space="preserve">with functionally equivalent services, (iii) provide a right for the</w:t>
      </w:r>
      <w:r>
        <w:t xml:space="preserve"> </w:t>
      </w:r>
      <w:r>
        <w:t xml:space="preserve">Customer's continued use of the Services. If these options are not</w:t>
      </w:r>
      <w:r>
        <w:t xml:space="preserve"> </w:t>
      </w:r>
      <w:r>
        <w:t xml:space="preserve">available, SESAM may terminate the Customer's access to the Products and</w:t>
      </w:r>
      <w:r>
        <w:t xml:space="preserve"> </w:t>
      </w:r>
      <w:r>
        <w:t xml:space="preserve">Services with a refund of any fees paid for the subscription after the</w:t>
      </w:r>
      <w:r>
        <w:t xml:space="preserve"> </w:t>
      </w:r>
      <w:r>
        <w:t xml:space="preserve">date of termination. The Customer may not set forth any other claims as</w:t>
      </w:r>
      <w:r>
        <w:t xml:space="preserve"> </w:t>
      </w:r>
      <w:r>
        <w:t xml:space="preserve">a result of infringement of third party rights.</w:t>
      </w:r>
    </w:p>
    <w:p>
      <w:pPr>
        <w:pStyle w:val="BodyText"/>
      </w:pPr>
      <w:r>
        <w:t xml:space="preserve">The previous right to be held harmless does not apply if the Services</w:t>
      </w:r>
      <w:r>
        <w:t xml:space="preserve"> </w:t>
      </w:r>
      <w:r>
        <w:t xml:space="preserve">have been used in violation of these terms and conditions or if the</w:t>
      </w:r>
      <w:r>
        <w:t xml:space="preserve"> </w:t>
      </w:r>
      <w:r>
        <w:t xml:space="preserve">claim arises out of any modification, integration or customization of</w:t>
      </w:r>
      <w:r>
        <w:t xml:space="preserve"> </w:t>
      </w:r>
      <w:r>
        <w:t xml:space="preserve">the Services not performed by SESAM.</w:t>
      </w:r>
    </w:p>
    <w:p>
      <w:pPr>
        <w:pStyle w:val="BodyText"/>
      </w:pPr>
      <w:r>
        <w:t xml:space="preserve">The Customer shall defend SESAM against any claims or lawsuits in which</w:t>
      </w:r>
      <w:r>
        <w:t xml:space="preserve"> </w:t>
      </w:r>
      <w:r>
        <w:t xml:space="preserve">a third-party claim that the Customer's data or use of the Services in</w:t>
      </w:r>
      <w:r>
        <w:t xml:space="preserve"> </w:t>
      </w:r>
      <w:r>
        <w:t xml:space="preserve">combination with the Customer's own applications, databases or other</w:t>
      </w:r>
      <w:r>
        <w:t xml:space="preserve"> </w:t>
      </w:r>
      <w:r>
        <w:t xml:space="preserve">systems, is inconsistent with or infringes a third party's intellectual</w:t>
      </w:r>
      <w:r>
        <w:t xml:space="preserve"> </w:t>
      </w:r>
      <w:r>
        <w:t xml:space="preserve">property rights, including without limitations, patents, copyright,</w:t>
      </w:r>
      <w:r>
        <w:t xml:space="preserve"> </w:t>
      </w:r>
      <w:r>
        <w:t xml:space="preserve">trade secrets, trademark or any other intellectual property rights.</w:t>
      </w:r>
      <w:r>
        <w:t xml:space="preserve"> </w:t>
      </w:r>
      <w:r>
        <w:t xml:space="preserve">SESAM shall immediately notify the Customer in writing in the event of</w:t>
      </w:r>
      <w:r>
        <w:t xml:space="preserve"> </w:t>
      </w:r>
      <w:r>
        <w:t xml:space="preserve">such claims.</w:t>
      </w:r>
    </w:p>
    <w:p>
      <w:pPr>
        <w:pStyle w:val="BodyText"/>
      </w:pPr>
      <w:r>
        <w:t xml:space="preserve">The Customer shall hold SESAM harmless against all costs, damages,</w:t>
      </w:r>
      <w:r>
        <w:t xml:space="preserve"> </w:t>
      </w:r>
      <w:r>
        <w:t xml:space="preserve">expenses or losses that SESAM is sentenced to pay by a court or</w:t>
      </w:r>
      <w:r>
        <w:t xml:space="preserve"> </w:t>
      </w:r>
      <w:r>
        <w:t xml:space="preserve">agrees to in a settlement, including attorney fees, provided that SESAM</w:t>
      </w:r>
      <w:r>
        <w:t xml:space="preserve"> </w:t>
      </w:r>
      <w:r>
        <w:t xml:space="preserve">cooperates with the Customer at the Customers own expense and that SESAM</w:t>
      </w:r>
      <w:r>
        <w:t xml:space="preserve"> </w:t>
      </w:r>
      <w:r>
        <w:t xml:space="preserve">provides the Customer with full control over the legal process and</w:t>
      </w:r>
      <w:r>
        <w:t xml:space="preserve"> </w:t>
      </w:r>
      <w:r>
        <w:t xml:space="preserve">settlement, and that the settlement releases SESAM from all liability.</w:t>
      </w:r>
    </w:p>
    <w:bookmarkEnd w:id="46"/>
    <w:bookmarkStart w:id="50" w:name="liability-limitation-of-liability-etc."/>
    <w:p>
      <w:pPr>
        <w:pStyle w:val="Heading2"/>
      </w:pPr>
      <w:r>
        <w:t xml:space="preserve">10. Liability, Limitation of Liability etc.</w:t>
      </w:r>
    </w:p>
    <w:bookmarkStart w:id="47" w:name="limitation-of-liability"/>
    <w:p>
      <w:pPr>
        <w:pStyle w:val="Heading3"/>
      </w:pPr>
      <w:r>
        <w:t xml:space="preserve">10.1. Limitation of liability</w:t>
      </w:r>
    </w:p>
    <w:p>
      <w:pPr>
        <w:pStyle w:val="FirstParagraph"/>
      </w:pPr>
      <w:r>
        <w:t xml:space="preserve">If SESAM is held responsible for paying damages to the Customer as a</w:t>
      </w:r>
      <w:r>
        <w:t xml:space="preserve"> </w:t>
      </w:r>
      <w:r>
        <w:t xml:space="preserve">consequence of breaches of any of the obligations under this Agreement,</w:t>
      </w:r>
      <w:r>
        <w:t xml:space="preserve"> </w:t>
      </w:r>
      <w:r>
        <w:t xml:space="preserve">such damages will under no condition include compensation for indirect</w:t>
      </w:r>
      <w:r>
        <w:t xml:space="preserve"> </w:t>
      </w:r>
      <w:r>
        <w:t xml:space="preserve">loss or damages of any kind that may arise as a result of, or in</w:t>
      </w:r>
      <w:r>
        <w:t xml:space="preserve"> </w:t>
      </w:r>
      <w:r>
        <w:t xml:space="preserve">connection with, such breach. Indirect loss includes, but is not limited</w:t>
      </w:r>
      <w:r>
        <w:t xml:space="preserve"> </w:t>
      </w:r>
      <w:r>
        <w:t xml:space="preserve">to, loss of profit of any kind, losses as a consequence of disrupted</w:t>
      </w:r>
      <w:r>
        <w:t xml:space="preserve"> </w:t>
      </w:r>
      <w:r>
        <w:t xml:space="preserve">operations, loss of data, lost savings, losses due to deprivation and</w:t>
      </w:r>
      <w:r>
        <w:t xml:space="preserve"> </w:t>
      </w:r>
      <w:r>
        <w:t xml:space="preserve">claims from third parties (except as set out in section 9 above).</w:t>
      </w:r>
      <w:r>
        <w:t xml:space="preserve"> </w:t>
      </w:r>
      <w:r>
        <w:t xml:space="preserve">SESAM'S liability under this Agreement is therefore limited to direct</w:t>
      </w:r>
      <w:r>
        <w:t xml:space="preserve"> </w:t>
      </w:r>
      <w:r>
        <w:t xml:space="preserve">loss, unless otherwise set out in mandatory applicable law, for example</w:t>
      </w:r>
      <w:r>
        <w:t xml:space="preserve"> </w:t>
      </w:r>
      <w:r>
        <w:t xml:space="preserve">damages due to gross negligence or intent. Any refunds or compensation</w:t>
      </w:r>
      <w:r>
        <w:t xml:space="preserve"> </w:t>
      </w:r>
      <w:r>
        <w:t xml:space="preserve">for direct loss and costs during any 12-month period shall not exceed an</w:t>
      </w:r>
      <w:r>
        <w:t xml:space="preserve"> </w:t>
      </w:r>
      <w:r>
        <w:t xml:space="preserve">amount equivalent to 6 month's Subscription Fee's ex. VAT for the</w:t>
      </w:r>
      <w:r>
        <w:t xml:space="preserve"> </w:t>
      </w:r>
      <w:r>
        <w:t xml:space="preserve">Services during the same period.</w:t>
      </w:r>
    </w:p>
    <w:p>
      <w:pPr>
        <w:pStyle w:val="BodyText"/>
      </w:pPr>
      <w:r>
        <w:t xml:space="preserve">If standardized sanctions are agreed, these standardized sanctions shall</w:t>
      </w:r>
      <w:r>
        <w:t xml:space="preserve"> </w:t>
      </w:r>
      <w:r>
        <w:t xml:space="preserve">be the sole remedy and no other claims may be made based on the same</w:t>
      </w:r>
      <w:r>
        <w:t xml:space="preserve"> </w:t>
      </w:r>
      <w:r>
        <w:t xml:space="preserve">situation.</w:t>
      </w:r>
    </w:p>
    <w:bookmarkEnd w:id="47"/>
    <w:bookmarkStart w:id="48" w:name="force-majeure"/>
    <w:p>
      <w:pPr>
        <w:pStyle w:val="Heading3"/>
      </w:pPr>
      <w:r>
        <w:t xml:space="preserve">10.2. Force majeure</w:t>
      </w:r>
    </w:p>
    <w:p>
      <w:pPr>
        <w:pStyle w:val="FirstParagraph"/>
      </w:pPr>
      <w:r>
        <w:t xml:space="preserve">If the use and execution of the Services is wholly or partly prevented</w:t>
      </w:r>
      <w:r>
        <w:t xml:space="preserve"> </w:t>
      </w:r>
      <w:r>
        <w:t xml:space="preserve">or materially impeded by circumstances beyond the parties' control, both</w:t>
      </w:r>
      <w:r>
        <w:t xml:space="preserve"> </w:t>
      </w:r>
      <w:r>
        <w:t xml:space="preserve">parties' obligations are suspended for as long as the circumstances are</w:t>
      </w:r>
      <w:r>
        <w:t xml:space="preserve"> </w:t>
      </w:r>
      <w:r>
        <w:t xml:space="preserve">relevant and as long as these circumstances lasts. Such circumstances</w:t>
      </w:r>
      <w:r>
        <w:t xml:space="preserve"> </w:t>
      </w:r>
      <w:r>
        <w:t xml:space="preserve">include, but are not limited to, strikes, lockouts, and any relationship</w:t>
      </w:r>
      <w:r>
        <w:t xml:space="preserve"> </w:t>
      </w:r>
      <w:r>
        <w:t xml:space="preserve">which under Norwegian law will be regarded as force majeure. Each party</w:t>
      </w:r>
      <w:r>
        <w:t xml:space="preserve"> </w:t>
      </w:r>
      <w:r>
        <w:t xml:space="preserve">may, however, in accordance with section 11 of this Agreement, terminate</w:t>
      </w:r>
      <w:r>
        <w:t xml:space="preserve"> </w:t>
      </w:r>
      <w:r>
        <w:t xml:space="preserve">the Agreement if the force majeure makes it particularly burdensome for</w:t>
      </w:r>
      <w:r>
        <w:t xml:space="preserve"> </w:t>
      </w:r>
      <w:r>
        <w:t xml:space="preserve">that party to continue the Agreement.</w:t>
      </w:r>
    </w:p>
    <w:p>
      <w:pPr>
        <w:pStyle w:val="BodyText"/>
      </w:pPr>
      <w:r>
        <w:t xml:space="preserve">In the event that law, rules or regulations applicable to the use or</w:t>
      </w:r>
      <w:r>
        <w:t xml:space="preserve"> </w:t>
      </w:r>
      <w:r>
        <w:t xml:space="preserve">delivery of the Services is changed or new rules or regulations are</w:t>
      </w:r>
      <w:r>
        <w:t xml:space="preserve"> </w:t>
      </w:r>
      <w:r>
        <w:t xml:space="preserve">adopted after the Services have been made available on the market and</w:t>
      </w:r>
      <w:r>
        <w:t xml:space="preserve"> </w:t>
      </w:r>
      <w:r>
        <w:t xml:space="preserve">this prevents SESAM from fulfilling the Customer's instructions pursuant</w:t>
      </w:r>
      <w:r>
        <w:t xml:space="preserve"> </w:t>
      </w:r>
      <w:r>
        <w:t xml:space="preserve">to the Data Processing Addendum or other obligations in this Agreement</w:t>
      </w:r>
      <w:r>
        <w:t xml:space="preserve"> </w:t>
      </w:r>
      <w:r>
        <w:t xml:space="preserve">and/or this requires full or partial termination of access to the</w:t>
      </w:r>
      <w:r>
        <w:t xml:space="preserve"> </w:t>
      </w:r>
      <w:r>
        <w:t xml:space="preserve">Services for a limited or indefinite period of time, this shall be</w:t>
      </w:r>
      <w:r>
        <w:t xml:space="preserve"> </w:t>
      </w:r>
      <w:r>
        <w:t xml:space="preserve">considered as a force majeure circumstance. SESAM is not in any way</w:t>
      </w:r>
      <w:r>
        <w:t xml:space="preserve"> </w:t>
      </w:r>
      <w:r>
        <w:t xml:space="preserve">responsible for any such or other force majeure circumstance.</w:t>
      </w:r>
    </w:p>
    <w:bookmarkEnd w:id="48"/>
    <w:bookmarkStart w:id="49" w:name="Xd5c55880ec458a76f8567020405285f5c014f02"/>
    <w:p>
      <w:pPr>
        <w:pStyle w:val="Heading3"/>
      </w:pPr>
      <w:r>
        <w:t xml:space="preserve">10.3. Circumstances for which SESAM not in any event is responsible</w:t>
      </w:r>
    </w:p>
    <w:p>
      <w:pPr>
        <w:pStyle w:val="FirstParagraph"/>
      </w:pPr>
      <w:r>
        <w:t xml:space="preserve">Even though SESAM will use appropriate care to ensure secure</w:t>
      </w:r>
      <w:r>
        <w:t xml:space="preserve"> </w:t>
      </w:r>
      <w:r>
        <w:t xml:space="preserve">transmission of information between the Customer and the Services, the</w:t>
      </w:r>
      <w:r>
        <w:t xml:space="preserve"> </w:t>
      </w:r>
      <w:r>
        <w:t xml:space="preserve">Customer recognizes that the Internet is an open system, and that SESAM</w:t>
      </w:r>
      <w:r>
        <w:t xml:space="preserve"> </w:t>
      </w:r>
      <w:r>
        <w:t xml:space="preserve">cannot warrant that a third party cannot or will not intercept or alter</w:t>
      </w:r>
      <w:r>
        <w:t xml:space="preserve"> </w:t>
      </w:r>
      <w:r>
        <w:t xml:space="preserve">data during the transmission. SESAM takes no responsibility for such</w:t>
      </w:r>
      <w:r>
        <w:t xml:space="preserve"> </w:t>
      </w:r>
      <w:r>
        <w:t xml:space="preserve">unauthorized access to, use or publication or loss of data.</w:t>
      </w:r>
    </w:p>
    <w:p>
      <w:pPr>
        <w:pStyle w:val="BodyText"/>
      </w:pPr>
      <w:r>
        <w:t xml:space="preserve">Neither is SESAM responsible for lack of availability of the Services</w:t>
      </w:r>
      <w:r>
        <w:t xml:space="preserve"> </w:t>
      </w:r>
      <w:r>
        <w:t xml:space="preserve">when this is directly or indirectly caused by the Customer or by</w:t>
      </w:r>
      <w:r>
        <w:t xml:space="preserve"> </w:t>
      </w:r>
      <w:r>
        <w:t xml:space="preserve">circumstances for which the Customer is responsible or the</w:t>
      </w:r>
      <w:r>
        <w:t xml:space="preserve"> </w:t>
      </w:r>
      <w:r>
        <w:t xml:space="preserve">reconstruction of data regardless of cause.</w:t>
      </w:r>
    </w:p>
    <w:bookmarkEnd w:id="49"/>
    <w:bookmarkEnd w:id="50"/>
    <w:bookmarkStart w:id="51" w:name="cancellation-and-suspension"/>
    <w:p>
      <w:pPr>
        <w:pStyle w:val="Heading2"/>
      </w:pPr>
      <w:r>
        <w:t xml:space="preserve">11. Cancellation and Suspension</w:t>
      </w:r>
    </w:p>
    <w:p>
      <w:pPr>
        <w:pStyle w:val="FirstParagraph"/>
      </w:pPr>
      <w:r>
        <w:t xml:space="preserve">The Customer may cancel the Services or individual sub-services and</w:t>
      </w:r>
      <w:r>
        <w:t xml:space="preserve"> </w:t>
      </w:r>
      <w:r>
        <w:t xml:space="preserve">thereby cancel the entire subscription for SESAM's Service using the</w:t>
      </w:r>
      <w:r>
        <w:t xml:space="preserve"> </w:t>
      </w:r>
      <w:r>
        <w:t xml:space="preserve">Customer's account tool with applicable notice period. The cancellation</w:t>
      </w:r>
      <w:r>
        <w:t xml:space="preserve"> </w:t>
      </w:r>
      <w:r>
        <w:t xml:space="preserve">takes effect from the start of the first month after the end of the</w:t>
      </w:r>
      <w:r>
        <w:t xml:space="preserve"> </w:t>
      </w:r>
      <w:r>
        <w:t xml:space="preserve">notice period.</w:t>
      </w:r>
    </w:p>
    <w:p>
      <w:pPr>
        <w:pStyle w:val="BodyText"/>
      </w:pPr>
      <w:r>
        <w:t xml:space="preserve">For non-paying Customers SESAM has the right to suspend or terminate</w:t>
      </w:r>
      <w:r>
        <w:t xml:space="preserve"> </w:t>
      </w:r>
      <w:r>
        <w:t xml:space="preserve">access to all or any part of the Service at any time, with or without</w:t>
      </w:r>
      <w:r>
        <w:t xml:space="preserve"> </w:t>
      </w:r>
      <w:r>
        <w:t xml:space="preserve">cause, with 14 days' prior notice. In case of abuse, access to Services</w:t>
      </w:r>
      <w:r>
        <w:t xml:space="preserve"> </w:t>
      </w:r>
      <w:r>
        <w:t xml:space="preserve">may be suspended or terminated without notice, effective immediately.</w:t>
      </w:r>
    </w:p>
    <w:p>
      <w:pPr>
        <w:pStyle w:val="BodyText"/>
      </w:pPr>
      <w:r>
        <w:t xml:space="preserve">The provisions for the reminding of this section apply only to the</w:t>
      </w:r>
      <w:r>
        <w:t xml:space="preserve"> </w:t>
      </w:r>
      <w:r>
        <w:t xml:space="preserve">Customers who pay a Subscription Fee.</w:t>
      </w:r>
    </w:p>
    <w:p>
      <w:pPr>
        <w:pStyle w:val="BodyText"/>
      </w:pPr>
      <w:r>
        <w:t xml:space="preserve">If a minimum term applies for some of the Services, the termination by</w:t>
      </w:r>
      <w:r>
        <w:t xml:space="preserve"> </w:t>
      </w:r>
      <w:r>
        <w:t xml:space="preserve">the Customer takes effect after the expiration of such minimum term.</w:t>
      </w:r>
    </w:p>
    <w:p>
      <w:pPr>
        <w:pStyle w:val="BodyText"/>
      </w:pPr>
      <w:r>
        <w:t xml:space="preserve">If payment is not made within 30 days after the due date, SESAM may,</w:t>
      </w:r>
      <w:r>
        <w:t xml:space="preserve"> </w:t>
      </w:r>
      <w:r>
        <w:t xml:space="preserve">provided that the amount outstanding is not insignificant, suspend the</w:t>
      </w:r>
      <w:r>
        <w:t xml:space="preserve"> </w:t>
      </w:r>
      <w:r>
        <w:t xml:space="preserve">Customer's access to the Services until payment is made. Suspension</w:t>
      </w:r>
      <w:r>
        <w:t xml:space="preserve"> </w:t>
      </w:r>
      <w:r>
        <w:t xml:space="preserve">shall be notified in writing by SESAM, with a final and reasonable</w:t>
      </w:r>
      <w:r>
        <w:t xml:space="preserve"> </w:t>
      </w:r>
      <w:r>
        <w:t xml:space="preserve">deadline for the Customer to settle the amount outstanding before</w:t>
      </w:r>
      <w:r>
        <w:t xml:space="preserve"> </w:t>
      </w:r>
      <w:r>
        <w:t xml:space="preserve">suspension is made effective. SESAM may terminate the Customer's</w:t>
      </w:r>
      <w:r>
        <w:t xml:space="preserve"> </w:t>
      </w:r>
      <w:r>
        <w:t xml:space="preserve">accounts for the Services if payment is not made to SESAM within 14 days</w:t>
      </w:r>
      <w:r>
        <w:t xml:space="preserve"> </w:t>
      </w:r>
      <w:r>
        <w:t xml:space="preserve">after such suspension is made effective. The Customer shall pay delayed</w:t>
      </w:r>
      <w:r>
        <w:t xml:space="preserve"> </w:t>
      </w:r>
      <w:r>
        <w:t xml:space="preserve">interest in accordance with applicable law for all Subscription Fees</w:t>
      </w:r>
      <w:r>
        <w:t xml:space="preserve"> </w:t>
      </w:r>
      <w:r>
        <w:t xml:space="preserve">that are not settled before their due date. SESAM may make renewal of</w:t>
      </w:r>
      <w:r>
        <w:t xml:space="preserve"> </w:t>
      </w:r>
      <w:r>
        <w:t xml:space="preserve">the Customer's subscription conditional on a shorter payment due date or</w:t>
      </w:r>
      <w:r>
        <w:t xml:space="preserve"> </w:t>
      </w:r>
      <w:r>
        <w:t xml:space="preserve">increased invoice frequency after one case of delayed payment.</w:t>
      </w:r>
    </w:p>
    <w:p>
      <w:pPr>
        <w:pStyle w:val="BodyText"/>
      </w:pPr>
      <w:r>
        <w:t xml:space="preserve">SESAM may terminate the Customer's subscription with 7 days' written</w:t>
      </w:r>
      <w:r>
        <w:t xml:space="preserve"> </w:t>
      </w:r>
      <w:r>
        <w:t xml:space="preserve">notice if the Customer is in breach of any of his obligations under this</w:t>
      </w:r>
      <w:r>
        <w:t xml:space="preserve"> </w:t>
      </w:r>
      <w:r>
        <w:t xml:space="preserve">Agreement, or if it becomes apparent that the Customer will materially</w:t>
      </w:r>
      <w:r>
        <w:t xml:space="preserve"> </w:t>
      </w:r>
      <w:r>
        <w:t xml:space="preserve">breach this Agreement in the future. SESAM may with 6 days' written</w:t>
      </w:r>
      <w:r>
        <w:t xml:space="preserve"> </w:t>
      </w:r>
      <w:r>
        <w:t xml:space="preserve">notice to the Customer also suspend the Customer's subscription to the</w:t>
      </w:r>
      <w:r>
        <w:t xml:space="preserve"> </w:t>
      </w:r>
      <w:r>
        <w:t xml:space="preserve">Services if the Agreement is breached by the Customer. Such suspension</w:t>
      </w:r>
      <w:r>
        <w:t xml:space="preserve"> </w:t>
      </w:r>
      <w:r>
        <w:t xml:space="preserve">may be in effect until the matter has been resolved.</w:t>
      </w:r>
    </w:p>
    <w:p>
      <w:pPr>
        <w:pStyle w:val="BodyText"/>
      </w:pPr>
      <w:r>
        <w:t xml:space="preserve">SESAM reserves the right to terminate any service in its entirety, or</w:t>
      </w:r>
      <w:r>
        <w:t xml:space="preserve"> </w:t>
      </w:r>
      <w:r>
        <w:t xml:space="preserve">its availability in any market, with 6 months' notice before such</w:t>
      </w:r>
      <w:r>
        <w:t xml:space="preserve"> </w:t>
      </w:r>
      <w:r>
        <w:t xml:space="preserve">termination takes effect or in case of force majeure with such notice</w:t>
      </w:r>
      <w:r>
        <w:t xml:space="preserve"> </w:t>
      </w:r>
      <w:r>
        <w:t xml:space="preserve">which is reasonable under the circumstances.</w:t>
      </w:r>
    </w:p>
    <w:p>
      <w:pPr>
        <w:pStyle w:val="BodyText"/>
      </w:pPr>
      <w:r>
        <w:t xml:space="preserve">When the Services, hereunder Users, are terminated, all data and copies</w:t>
      </w:r>
      <w:r>
        <w:t xml:space="preserve"> </w:t>
      </w:r>
      <w:r>
        <w:t xml:space="preserve">of such data will be deleted from SESAMs servers upon the termination</w:t>
      </w:r>
      <w:r>
        <w:t xml:space="preserve"> </w:t>
      </w:r>
      <w:r>
        <w:t xml:space="preserve">taking effect. The Customer will get access to his data as set out in</w:t>
      </w:r>
      <w:r>
        <w:t xml:space="preserve"> </w:t>
      </w:r>
      <w:r>
        <w:t xml:space="preserve">section 5.1.</w:t>
      </w:r>
    </w:p>
    <w:p>
      <w:pPr>
        <w:pStyle w:val="BodyText"/>
      </w:pPr>
      <w:r>
        <w:t xml:space="preserve">The limitation period for any claims arising in connection with this</w:t>
      </w:r>
      <w:r>
        <w:t xml:space="preserve"> </w:t>
      </w:r>
      <w:r>
        <w:t xml:space="preserve">Agreement or breach of this Agreement is one year after the termination</w:t>
      </w:r>
      <w:r>
        <w:t xml:space="preserve"> </w:t>
      </w:r>
      <w:r>
        <w:t xml:space="preserve">of the agreement. Claims forwarded after the limitation period is out of</w:t>
      </w:r>
      <w:r>
        <w:t xml:space="preserve"> </w:t>
      </w:r>
      <w:r>
        <w:t xml:space="preserve">date and hence have no validity.</w:t>
      </w:r>
    </w:p>
    <w:bookmarkEnd w:id="51"/>
    <w:bookmarkStart w:id="52" w:name="confidentiality"/>
    <w:p>
      <w:pPr>
        <w:pStyle w:val="Heading2"/>
      </w:pPr>
      <w:r>
        <w:t xml:space="preserve">12. Confidentiality</w:t>
      </w:r>
    </w:p>
    <w:p>
      <w:pPr>
        <w:pStyle w:val="FirstParagraph"/>
      </w:pPr>
      <w:r>
        <w:t xml:space="preserve">Information that comes into the possession of the parties in connection</w:t>
      </w:r>
      <w:r>
        <w:t xml:space="preserve"> </w:t>
      </w:r>
      <w:r>
        <w:t xml:space="preserve">with implementation of the Agreement shall be kept confidential and</w:t>
      </w:r>
      <w:r>
        <w:t xml:space="preserve"> </w:t>
      </w:r>
      <w:r>
        <w:t xml:space="preserve">shall not be disclosed to any third party without the consent of the</w:t>
      </w:r>
      <w:r>
        <w:t xml:space="preserve"> </w:t>
      </w:r>
      <w:r>
        <w:t xml:space="preserve">other party.</w:t>
      </w:r>
    </w:p>
    <w:p>
      <w:pPr>
        <w:pStyle w:val="BodyText"/>
      </w:pPr>
      <w:r>
        <w:t xml:space="preserve">If the Customer is a public body, the scope of the confidentiality</w:t>
      </w:r>
      <w:r>
        <w:t xml:space="preserve"> </w:t>
      </w:r>
      <w:r>
        <w:t xml:space="preserve">obligation under this provision shall not go beyond that laid down by</w:t>
      </w:r>
      <w:r>
        <w:t xml:space="preserve"> </w:t>
      </w:r>
      <w:r>
        <w:t xml:space="preserve">the Act of 10 February 1967 relating to Procedure in Cases concerning</w:t>
      </w:r>
      <w:r>
        <w:t xml:space="preserve"> </w:t>
      </w:r>
      <w:r>
        <w:t xml:space="preserve">the Public Administration (Public Administration Act) or corresponding</w:t>
      </w:r>
      <w:r>
        <w:t xml:space="preserve"> </w:t>
      </w:r>
      <w:r>
        <w:t xml:space="preserve">sector-specific regulations.</w:t>
      </w:r>
    </w:p>
    <w:p>
      <w:pPr>
        <w:pStyle w:val="BodyText"/>
      </w:pPr>
      <w:r>
        <w:t xml:space="preserve">The confidentiality obligation pursuant to this provision shall not</w:t>
      </w:r>
      <w:r>
        <w:t xml:space="preserve"> </w:t>
      </w:r>
      <w:r>
        <w:t xml:space="preserve">prevent the disclosure of information if such disclosure is demanded</w:t>
      </w:r>
      <w:r>
        <w:t xml:space="preserve"> </w:t>
      </w:r>
      <w:r>
        <w:t xml:space="preserve">pursuant to laws or regulations, including any disclosure or right of</w:t>
      </w:r>
      <w:r>
        <w:t xml:space="preserve"> </w:t>
      </w:r>
      <w:r>
        <w:t xml:space="preserve">access pursuant to the Act of 19 May 2006 relating to the Right of</w:t>
      </w:r>
      <w:r>
        <w:t xml:space="preserve"> </w:t>
      </w:r>
      <w:r>
        <w:t xml:space="preserve">Access to Documents in the Public Administration (Freedom of Information</w:t>
      </w:r>
      <w:r>
        <w:t xml:space="preserve"> </w:t>
      </w:r>
      <w:r>
        <w:t xml:space="preserve">Act). The other party shall, if possible, be notified prior to the</w:t>
      </w:r>
      <w:r>
        <w:t xml:space="preserve"> </w:t>
      </w:r>
      <w:r>
        <w:t xml:space="preserve">disclosure of such information.</w:t>
      </w:r>
    </w:p>
    <w:p>
      <w:pPr>
        <w:pStyle w:val="BodyText"/>
      </w:pPr>
      <w:r>
        <w:t xml:space="preserve">The confidentiality obligation shall not prevent the information from</w:t>
      </w:r>
      <w:r>
        <w:t xml:space="preserve"> </w:t>
      </w:r>
      <w:r>
        <w:t xml:space="preserve">being used when there is no legitimate interest in keeping it</w:t>
      </w:r>
      <w:r>
        <w:t xml:space="preserve"> </w:t>
      </w:r>
      <w:r>
        <w:t xml:space="preserve">confidential, for example when it is in the public domain or is</w:t>
      </w:r>
      <w:r>
        <w:t xml:space="preserve"> </w:t>
      </w:r>
      <w:r>
        <w:t xml:space="preserve">accessible to the public elsewhere.</w:t>
      </w:r>
    </w:p>
    <w:p>
      <w:pPr>
        <w:pStyle w:val="BodyText"/>
      </w:pPr>
      <w:r>
        <w:t xml:space="preserve">The parties shall take all necessary precautions to prevent unauthorized</w:t>
      </w:r>
      <w:r>
        <w:t xml:space="preserve"> </w:t>
      </w:r>
      <w:r>
        <w:t xml:space="preserve">persons from gaining access to, or knowledge of, confidential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confidentiality obligation shall apply to the parties' employees,</w:t>
      </w:r>
      <w:r>
        <w:t xml:space="preserve"> </w:t>
      </w:r>
      <w:r>
        <w:t xml:space="preserve">subcontractors and other third parties who act on behalf of the parties</w:t>
      </w:r>
      <w:r>
        <w:t xml:space="preserve"> </w:t>
      </w:r>
      <w:r>
        <w:t xml:space="preserve">in connection with the implementation of the Agreement. The parties may</w:t>
      </w:r>
      <w:r>
        <w:t xml:space="preserve"> </w:t>
      </w:r>
      <w:r>
        <w:t xml:space="preserve">only transmit confidential information to such subcontractors and third</w:t>
      </w:r>
      <w:r>
        <w:t xml:space="preserve"> </w:t>
      </w:r>
      <w:r>
        <w:t xml:space="preserve">parties to the extent necessary for the implementation of the Agreement,</w:t>
      </w:r>
      <w:r>
        <w:t xml:space="preserve"> </w:t>
      </w:r>
      <w:r>
        <w:t xml:space="preserve">and provided that they are subjected to a confidentiality obligation</w:t>
      </w:r>
      <w:r>
        <w:t xml:space="preserve"> </w:t>
      </w:r>
      <w:r>
        <w:t xml:space="preserve">corresponding to that stipulated in this clause.</w:t>
      </w:r>
    </w:p>
    <w:p>
      <w:pPr>
        <w:pStyle w:val="BodyText"/>
      </w:pPr>
      <w:r>
        <w:t xml:space="preserve">The confidentiality obligation shall not prevent the parties from</w:t>
      </w:r>
      <w:r>
        <w:t xml:space="preserve"> </w:t>
      </w:r>
      <w:r>
        <w:t xml:space="preserve">utilizing experience and expertise developed in connection with the</w:t>
      </w:r>
      <w:r>
        <w:t xml:space="preserve"> </w:t>
      </w:r>
      <w:r>
        <w:t xml:space="preserve">implementation of the Agreement.</w:t>
      </w:r>
    </w:p>
    <w:p>
      <w:pPr>
        <w:pStyle w:val="BodyText"/>
      </w:pPr>
      <w:r>
        <w:t xml:space="preserve">The confidentiality obligation shall continue to apply after the expiry</w:t>
      </w:r>
      <w:r>
        <w:t xml:space="preserve"> </w:t>
      </w:r>
      <w:r>
        <w:t xml:space="preserve">of the Agreement. Employees or others who resign from their positions</w:t>
      </w:r>
      <w:r>
        <w:t xml:space="preserve"> </w:t>
      </w:r>
      <w:r>
        <w:t xml:space="preserve">with one of the parties shall be subjected to a confidentiality</w:t>
      </w:r>
      <w:r>
        <w:t xml:space="preserve"> </w:t>
      </w:r>
      <w:r>
        <w:t xml:space="preserve">obligation following their resignation as well, as far as factors</w:t>
      </w:r>
      <w:r>
        <w:t xml:space="preserve"> </w:t>
      </w:r>
      <w:r>
        <w:t xml:space="preserve">mentioned above are concerned. The confidentiality obligation shall</w:t>
      </w:r>
      <w:r>
        <w:t xml:space="preserve"> </w:t>
      </w:r>
      <w:r>
        <w:t xml:space="preserve">lapse five (5) years after the Agreement comes to an end, unless</w:t>
      </w:r>
      <w:r>
        <w:t xml:space="preserve"> </w:t>
      </w:r>
      <w:r>
        <w:t xml:space="preserve">otherwise is stipulated by law or regulations.</w:t>
      </w:r>
    </w:p>
    <w:bookmarkEnd w:id="52"/>
    <w:bookmarkStart w:id="53" w:name="transfer"/>
    <w:p>
      <w:pPr>
        <w:pStyle w:val="Heading2"/>
      </w:pPr>
      <w:r>
        <w:t xml:space="preserve">13. Transfer</w:t>
      </w:r>
    </w:p>
    <w:p>
      <w:pPr>
        <w:pStyle w:val="FirstParagraph"/>
      </w:pPr>
      <w:r>
        <w:t xml:space="preserve">Without obtaining SESAM's prior written permission, the Customer is not</w:t>
      </w:r>
      <w:r>
        <w:t xml:space="preserve"> </w:t>
      </w:r>
      <w:r>
        <w:t xml:space="preserve">entitled to transfer all or part of the right to use the Services to</w:t>
      </w:r>
      <w:r>
        <w:t xml:space="preserve"> </w:t>
      </w:r>
      <w:r>
        <w:t xml:space="preserve">another entity (either through mergers, de-mergers, bankruptcy, change</w:t>
      </w:r>
      <w:r>
        <w:t xml:space="preserve"> </w:t>
      </w:r>
      <w:r>
        <w:t xml:space="preserve">of ownership or control or to affiliates or otherwise). SESAM may fully</w:t>
      </w:r>
      <w:r>
        <w:t xml:space="preserve"> </w:t>
      </w:r>
      <w:r>
        <w:t xml:space="preserve">or partially transfer its rights and obligations under the Agreement to</w:t>
      </w:r>
      <w:r>
        <w:t xml:space="preserve"> </w:t>
      </w:r>
      <w:r>
        <w:t xml:space="preserve">subsidiaries or other companies within the same group, hereunder use</w:t>
      </w:r>
      <w:r>
        <w:t xml:space="preserve"> </w:t>
      </w:r>
      <w:r>
        <w:t xml:space="preserve">these as sub-contractors, provided that this is done in a manner</w:t>
      </w:r>
      <w:r>
        <w:t xml:space="preserve"> </w:t>
      </w:r>
      <w:r>
        <w:t xml:space="preserve">assuring compliance with the obligations under the GDPR from the</w:t>
      </w:r>
      <w:r>
        <w:t xml:space="preserve"> </w:t>
      </w:r>
      <w:r>
        <w:t xml:space="preserve">Customer's perspective.</w:t>
      </w:r>
    </w:p>
    <w:bookmarkEnd w:id="53"/>
    <w:bookmarkStart w:id="54" w:name="choice-of-law"/>
    <w:p>
      <w:pPr>
        <w:pStyle w:val="Heading2"/>
      </w:pPr>
      <w:r>
        <w:t xml:space="preserve">14. Choice of Law</w:t>
      </w:r>
    </w:p>
    <w:p>
      <w:pPr>
        <w:pStyle w:val="FirstParagraph"/>
      </w:pPr>
      <w:r>
        <w:t xml:space="preserve">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Customer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herein.</w:t>
      </w:r>
    </w:p>
    <w:bookmarkEnd w:id="54"/>
    <w:bookmarkStart w:id="55" w:name="disputes"/>
    <w:p>
      <w:pPr>
        <w:pStyle w:val="Heading2"/>
      </w:pPr>
      <w:r>
        <w:t xml:space="preserve">15. Disputes</w:t>
      </w:r>
    </w:p>
    <w:p>
      <w:pPr>
        <w:pStyle w:val="FirstParagraph"/>
      </w:pPr>
      <w:r>
        <w:t xml:space="preserve">Any dispute or disagreement arising between the parties will be resolved</w:t>
      </w:r>
      <w:r>
        <w:t xml:space="preserve"> </w:t>
      </w:r>
      <w:r>
        <w:t xml:space="preserve">by negotiations.</w:t>
      </w:r>
    </w:p>
    <w:p>
      <w:pPr>
        <w:pStyle w:val="BodyText"/>
      </w:pPr>
      <w:r>
        <w:t xml:space="preserve">If such negotiations fail, either party may request that the case is</w:t>
      </w:r>
      <w:r>
        <w:t xml:space="preserve"> </w:t>
      </w:r>
      <w:r>
        <w:t xml:space="preserve">brought before a Norwegian court. If the parties so agree, the case</w:t>
      </w:r>
      <w:r>
        <w:t xml:space="preserve"> </w:t>
      </w:r>
      <w:r>
        <w:t xml:space="preserve">shall be decided by arbitration after Norwegian Act of 14. May 2004 no.</w:t>
      </w:r>
      <w:r>
        <w:t xml:space="preserve"> </w:t>
      </w:r>
      <w:r>
        <w:t xml:space="preserve">25 on arbitration. If the parties require confidential treatment of the</w:t>
      </w:r>
      <w:r>
        <w:t xml:space="preserve"> </w:t>
      </w:r>
      <w:r>
        <w:t xml:space="preserve">arbitration proceedings, hereunder the arbitration court's verdict, this</w:t>
      </w:r>
      <w:r>
        <w:t xml:space="preserve"> </w:t>
      </w:r>
      <w:r>
        <w:t xml:space="preserve">shall be agreed between the parties in writing together with the</w:t>
      </w:r>
      <w:r>
        <w:t xml:space="preserve"> </w:t>
      </w:r>
      <w:r>
        <w:t xml:space="preserve">arbitration agreement.</w:t>
      </w:r>
    </w:p>
    <w:p>
      <w:pPr>
        <w:pStyle w:val="BodyText"/>
      </w:pPr>
      <w:r>
        <w:t xml:space="preserve">The agreed legal venue shall be the location where SESAM has its</w:t>
      </w:r>
      <w:r>
        <w:t xml:space="preserve"> </w:t>
      </w:r>
      <w:r>
        <w:t xml:space="preserve">registered address when the case is made before the court or arbitration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The following dispute resolution shall apply to the Customers who pay a</w:t>
      </w:r>
      <w:r>
        <w:t xml:space="preserve"> </w:t>
      </w:r>
      <w:r>
        <w:t xml:space="preserve">Subscription Fee:</w:t>
      </w:r>
    </w:p>
    <w:p>
      <w:pPr>
        <w:pStyle w:val="BodyText"/>
      </w:pPr>
      <w:r>
        <w:t xml:space="preserve">The parties will strive to resolve all disputes at the project</w:t>
      </w:r>
      <w:r>
        <w:t xml:space="preserve"> </w:t>
      </w:r>
      <w:r>
        <w:t xml:space="preserve">management level. If any such dispute cannot be mutually resolved by the</w:t>
      </w:r>
      <w:r>
        <w:t xml:space="preserve"> </w:t>
      </w:r>
      <w:r>
        <w:t xml:space="preserve">project managers within 7 days, then such dispute will immediately be</w:t>
      </w:r>
      <w:r>
        <w:t xml:space="preserve"> </w:t>
      </w:r>
      <w:r>
        <w:t xml:space="preserve">referred to the parties' respective division vice presidents (or</w:t>
      </w:r>
      <w:r>
        <w:t xml:space="preserve"> </w:t>
      </w:r>
      <w:r>
        <w:t xml:space="preserve">equivalents) for discussion and resolution. If such parties fail to</w:t>
      </w:r>
      <w:r>
        <w:t xml:space="preserve"> </w:t>
      </w:r>
      <w:r>
        <w:t xml:space="preserve">resolve the dispute within 14 days, then such dispute will be referred</w:t>
      </w:r>
      <w:r>
        <w:t xml:space="preserve"> </w:t>
      </w:r>
      <w:r>
        <w:t xml:space="preserve">to the party's respective Chief Operating Officer (or equivalent) for</w:t>
      </w:r>
      <w:r>
        <w:t xml:space="preserve"> </w:t>
      </w:r>
      <w:r>
        <w:t xml:space="preserve">discussion and attempted resolution. If such dispute cannot be mutually</w:t>
      </w:r>
      <w:r>
        <w:t xml:space="preserve"> </w:t>
      </w:r>
      <w:r>
        <w:t xml:space="preserve">resolved by such parties within 14 days, then either party may request</w:t>
      </w:r>
      <w:r>
        <w:t xml:space="preserve"> </w:t>
      </w:r>
      <w:r>
        <w:t xml:space="preserve">that the case is brought before a Norwegian court. If the parties so</w:t>
      </w:r>
      <w:r>
        <w:t xml:space="preserve"> </w:t>
      </w:r>
      <w:r>
        <w:t xml:space="preserve">agree, the case shall be decided by arbitration after Norwegian Act of</w:t>
      </w:r>
      <w:r>
        <w:t xml:space="preserve"> </w:t>
      </w:r>
      <w:r>
        <w:t xml:space="preserve">14. May 2004 no. 25 on arbitration. If the parties require confidential</w:t>
      </w:r>
      <w:r>
        <w:t xml:space="preserve"> </w:t>
      </w:r>
      <w:r>
        <w:t xml:space="preserve">treatment of the arbitration proceedings, hereunder the arbitration</w:t>
      </w:r>
      <w:r>
        <w:t xml:space="preserve"> </w:t>
      </w:r>
      <w:r>
        <w:t xml:space="preserve">court's verdict, this shall be agreed between the parties in writing</w:t>
      </w:r>
      <w:r>
        <w:t xml:space="preserve"> </w:t>
      </w:r>
      <w:r>
        <w:t xml:space="preserve">together with the arbitration agreement.</w:t>
      </w:r>
    </w:p>
    <w:p>
      <w:pPr>
        <w:pStyle w:val="BodyText"/>
      </w:pPr>
      <w:r>
        <w:t xml:space="preserve">The agreed legal venue shall be the location SESAM has its registered</w:t>
      </w:r>
      <w:r>
        <w:t xml:space="preserve"> </w:t>
      </w:r>
      <w:r>
        <w:t xml:space="preserve">address when the case is made before the court or arbitration court.</w:t>
      </w:r>
    </w:p>
    <w:p>
      <w:r>
        <w:br w:type="page"/>
      </w:r>
    </w:p>
    <w:bookmarkEnd w:id="55"/>
    <w:bookmarkEnd w:id="56"/>
    <w:bookmarkStart w:id="66" w:name="appendix-1"/>
    <w:p>
      <w:pPr>
        <w:pStyle w:val="Heading1"/>
      </w:pPr>
      <w:r>
        <w:t xml:space="preserve">Appendix 1</w:t>
      </w:r>
    </w:p>
    <w:bookmarkStart w:id="65" w:name="description-of-the-services"/>
    <w:p>
      <w:pPr>
        <w:pStyle w:val="Heading2"/>
      </w:pPr>
      <w:r>
        <w:t xml:space="preserve">Description of the Services</w:t>
      </w:r>
    </w:p>
    <w:bookmarkStart w:id="59" w:name="specification-of-the-services"/>
    <w:p>
      <w:pPr>
        <w:pStyle w:val="Heading3"/>
      </w:pPr>
      <w:r>
        <w:t xml:space="preserve">1. Specification of the Services</w:t>
      </w:r>
    </w:p>
    <w:p>
      <w:pPr>
        <w:pStyle w:val="FirstParagraph"/>
      </w:pPr>
      <w:r>
        <w:t xml:space="preserve">SESAM shall deliver the Services and complete the tasks related to the</w:t>
      </w:r>
      <w:r>
        <w:t xml:space="preserve"> </w:t>
      </w:r>
      <w:r>
        <w:t xml:space="preserve">Services as set out in section 1 and that is set out in the service</w:t>
      </w:r>
      <w:r>
        <w:t xml:space="preserve"> </w:t>
      </w:r>
      <w:r>
        <w:t xml:space="preserve">catalogue in the table below.</w:t>
      </w:r>
    </w:p>
    <w:p>
      <w:pPr>
        <w:pStyle w:val="TableCaption"/>
      </w:pPr>
      <w:r>
        <w:t xml:space="preserve">Service specification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rvice specification"/>
      </w:tblPr>
      <w:tblGrid>
        <w:gridCol w:w="2376"/>
        <w:gridCol w:w="5544"/>
      </w:tblGrid>
      <w:tr>
        <w:tc>
          <w:p>
            <w:pPr>
              <w:pStyle w:val="Compact"/>
              <w:jc w:val="left"/>
            </w:pPr>
            <w:r>
              <w:t xml:space="preserve">SaaS-Service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of tasks and contents of Sesam SaaS-Service</w:t>
            </w:r>
          </w:p>
        </w:tc>
      </w:tr>
      <w:tr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Description of the SaaS-Service</w:t>
            </w:r>
          </w:p>
        </w:tc>
        <w:tc>
          <w:p>
            <w:pPr>
              <w:jc w:val="left"/>
            </w:pPr>
            <w:r>
              <w:t xml:space="preserve">SESAM is a data-oriented integration platform delivered as a Service.</w:t>
            </w:r>
            <w:r>
              <w:t xml:space="preserve"> </w:t>
            </w:r>
            <w:r>
              <w:t xml:space="preserve">Sesam consists of service instances that exposes an API (see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http://docs.sesam.io</w:t>
              </w:r>
            </w:hyperlink>
            <w:r>
              <w:t xml:space="preserve"> </w:t>
            </w:r>
            <w:r>
              <w:t xml:space="preserve">for documentation). The Service instance can be</w:t>
            </w:r>
            <w:r>
              <w:t xml:space="preserve"> </w:t>
            </w:r>
            <w:r>
              <w:t xml:space="preserve">configured through this API. The Service may be configured to fetch data</w:t>
            </w:r>
            <w:r>
              <w:t xml:space="preserve"> </w:t>
            </w:r>
            <w:r>
              <w:t xml:space="preserve">from various systems and databases, and the data that is so collected and</w:t>
            </w:r>
            <w:r>
              <w:t xml:space="preserve"> </w:t>
            </w:r>
            <w:r>
              <w:t xml:space="preserve">stored in SESAM. Such configuration may be performed by the Customer or</w:t>
            </w:r>
            <w:r>
              <w:t xml:space="preserve"> </w:t>
            </w:r>
            <w:r>
              <w:t xml:space="preserve">by a separate consulting agreement between SESAM and Customer. API's</w:t>
            </w:r>
            <w:r>
              <w:t xml:space="preserve"> </w:t>
            </w:r>
            <w:r>
              <w:t xml:space="preserve">are also used to transform and expose the stored data.</w:t>
            </w:r>
          </w:p>
          <w:p>
            <w:pPr>
              <w:jc w:val="left"/>
            </w:pPr>
            <w:r>
              <w:t xml:space="preserve">The SaaS-Service consists of two applications:</w:t>
            </w:r>
          </w:p>
          <w:p>
            <w:pPr>
              <w:jc w:val="left"/>
            </w:pPr>
            <w:r>
              <w:t xml:space="preserve">1. SESAM Integration Service that collects, connects and transforms data</w:t>
            </w:r>
            <w:r>
              <w:t xml:space="preserve"> </w:t>
            </w:r>
            <w:r>
              <w:t xml:space="preserve">before it is routed to a receiving system or search engine.</w:t>
            </w:r>
          </w:p>
          <w:p>
            <w:pPr>
              <w:jc w:val="left"/>
            </w:pPr>
            <w:r>
              <w:t xml:space="preserve">2. SESAM Data Browser, which is a search interface against structured</w:t>
            </w:r>
            <w:r>
              <w:t xml:space="preserve"> </w:t>
            </w:r>
            <w:r>
              <w:t xml:space="preserve">data that links with data in a search index populated from the SESAM</w:t>
            </w:r>
            <w:r>
              <w:t xml:space="preserve"> </w:t>
            </w:r>
            <w:r>
              <w:t xml:space="preserve">Integration Service.</w:t>
            </w:r>
          </w:p>
          <w:p>
            <w:pPr>
              <w:jc w:val="left"/>
            </w:pPr>
            <w:r>
              <w:t xml:space="preserve">The SaaS-Service is secured with SSL-certificates that are unique for each</w:t>
            </w:r>
            <w:r>
              <w:t xml:space="preserve"> </w:t>
            </w:r>
            <w:r>
              <w:t xml:space="preserve">Customer and through access controls that may be set for the stored data.</w:t>
            </w:r>
            <w:r>
              <w:t xml:space="preserve"> </w:t>
            </w:r>
            <w:r>
              <w:t xml:space="preserve">Access to the SaaS-Service is through the currently supported interface</w:t>
            </w:r>
            <w:r>
              <w:t xml:space="preserve"> </w:t>
            </w:r>
            <w:r>
              <w:t xml:space="preserve">published at sesam.io.</w:t>
            </w:r>
          </w:p>
          <w:p>
            <w:pPr>
              <w:jc w:val="left"/>
            </w:pPr>
            <w:r>
              <w:t xml:space="preserve">The Service Instance reports operations-oriented metadata back to</w:t>
            </w:r>
            <w:r>
              <w:t xml:space="preserve"> </w:t>
            </w:r>
            <w:r>
              <w:t xml:space="preserve">SESAM. These metadata are used to monitor the system's conditions and</w:t>
            </w:r>
            <w:r>
              <w:t xml:space="preserve"> </w:t>
            </w:r>
            <w:r>
              <w:t xml:space="preserve">provides the Customer with the opportunity to receive notifications on the</w:t>
            </w:r>
            <w:r>
              <w:t xml:space="preserve"> </w:t>
            </w:r>
            <w:r>
              <w:t xml:space="preserve">data flow in the service.</w:t>
            </w:r>
          </w:p>
        </w:tc>
      </w:tr>
      <w:tr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Requirements for scaleability</w:t>
            </w:r>
          </w:p>
        </w:tc>
        <w:tc>
          <w:p>
            <w:pPr>
              <w:jc w:val="left"/>
            </w:pPr>
            <w:r>
              <w:t xml:space="preserve">The SaaS-Service can be scaled both in terms of the number of Users,</w:t>
            </w:r>
            <w:r>
              <w:t xml:space="preserve"> </w:t>
            </w:r>
            <w:r>
              <w:t xml:space="preserve">amounts of data and requirements for computing capacity.</w:t>
            </w:r>
          </w:p>
          <w:p>
            <w:pPr>
              <w:jc w:val="left"/>
            </w:pPr>
            <w:r>
              <w:t xml:space="preserve">Storage scales automatically, while increased computing power, monitoring</w:t>
            </w:r>
            <w:r>
              <w:t xml:space="preserve"> </w:t>
            </w:r>
            <w:r>
              <w:t xml:space="preserve">or SLA-changes can be selected via the My Page in the SESAM-portal.</w:t>
            </w:r>
          </w:p>
        </w:tc>
      </w:tr>
      <w:tr>
        <w:tc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Backup and securing data</w:t>
            </w:r>
          </w:p>
        </w:tc>
        <w:tc>
          <w:p>
            <w:pPr>
              <w:jc w:val="left"/>
            </w:pPr>
            <w:r>
              <w:t xml:space="preserve">SESAM shall keep the Customer's data logically separated from any third</w:t>
            </w:r>
            <w:r>
              <w:t xml:space="preserve"> </w:t>
            </w:r>
            <w:r>
              <w:t xml:space="preserve">parties' data to limit the risk of data loss or unauthorized disclosure. By</w:t>
            </w:r>
            <w:r>
              <w:t xml:space="preserve"> </w:t>
            </w:r>
            <w:r>
              <w:t xml:space="preserve">«logically separated» is meant that necessary technical measures securing</w:t>
            </w:r>
            <w:r>
              <w:t xml:space="preserve"> </w:t>
            </w:r>
            <w:r>
              <w:t xml:space="preserve">the data against unwanted alteration and access are implemented.</w:t>
            </w:r>
          </w:p>
          <w:p>
            <w:pPr>
              <w:jc w:val="left"/>
            </w:pPr>
            <w:r>
              <w:t xml:space="preserve">Backup of data may be selected as an optional service on My Page in the</w:t>
            </w:r>
            <w:r>
              <w:t xml:space="preserve"> </w:t>
            </w:r>
            <w:r>
              <w:t xml:space="preserve">SESAM-portal. The cloud service, as a basis, only contains copies of data</w:t>
            </w:r>
            <w:r>
              <w:t xml:space="preserve"> </w:t>
            </w:r>
            <w:r>
              <w:t xml:space="preserve">from other sources that the Customer has chosen to integrate with, and</w:t>
            </w:r>
            <w:r>
              <w:t xml:space="preserve"> </w:t>
            </w:r>
            <w:r>
              <w:t xml:space="preserve">transformations of such data. Therefore, all data may be re-imported and</w:t>
            </w:r>
            <w:r>
              <w:t xml:space="preserve"> </w:t>
            </w:r>
            <w:r>
              <w:t xml:space="preserve">recreated when needed for such sources. Re-creating from back-up may,</w:t>
            </w:r>
            <w:r>
              <w:t xml:space="preserve"> </w:t>
            </w:r>
            <w:r>
              <w:t xml:space="preserve">however, be faster for large quantities of data.</w:t>
            </w:r>
          </w:p>
        </w:tc>
      </w:tr>
      <w:tr>
        <w:tc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Reconstruction of data</w:t>
            </w:r>
          </w:p>
        </w:tc>
        <w:tc>
          <w:p>
            <w:pPr>
              <w:jc w:val="left"/>
            </w:pPr>
            <w:r>
              <w:t xml:space="preserve">If data is lost or corrupted due to causes which SESAM is responsible for,</w:t>
            </w:r>
            <w:r>
              <w:t xml:space="preserve"> </w:t>
            </w:r>
            <w:r>
              <w:t xml:space="preserve">SESAM shall re-establish the data from the latest backup within reasonable</w:t>
            </w:r>
            <w:r>
              <w:t xml:space="preserve"> </w:t>
            </w:r>
            <w:r>
              <w:t xml:space="preserve">time and at SESAM's own cost, if not otherwise agreed below.</w:t>
            </w:r>
          </w:p>
          <w:p>
            <w:pPr>
              <w:jc w:val="left"/>
            </w:pPr>
            <w:r>
              <w:t xml:space="preserve">SESAM's responsibility for costs is limited to the costs for re-establishment</w:t>
            </w:r>
            <w:r>
              <w:t xml:space="preserve"> </w:t>
            </w:r>
            <w:r>
              <w:t xml:space="preserve">of the data from the latest backup, and additional costs that may arise due</w:t>
            </w:r>
            <w:r>
              <w:t xml:space="preserve"> </w:t>
            </w:r>
            <w:r>
              <w:t xml:space="preserve">to SESAM not having performed backups as set forth in the Agreement.</w:t>
            </w:r>
            <w:r>
              <w:t xml:space="preserve"> </w:t>
            </w:r>
            <w:r>
              <w:t xml:space="preserve">Costs attributable to reconstruction of data after the latest backup may only</w:t>
            </w:r>
            <w:r>
              <w:t xml:space="preserve"> </w:t>
            </w:r>
            <w:r>
              <w:t xml:space="preserve">be attributed to SESAM if the data loss is due to gross negligence by</w:t>
            </w:r>
            <w:r>
              <w:t xml:space="preserve"> </w:t>
            </w:r>
            <w:r>
              <w:t xml:space="preserve">SESAM. If the cause of the data loss is such that the Customer shall carry</w:t>
            </w:r>
            <w:r>
              <w:t xml:space="preserve"> </w:t>
            </w:r>
            <w:r>
              <w:t xml:space="preserve">the costs, the Customer shall approve the scope of the work before it</w:t>
            </w:r>
            <w:r>
              <w:t xml:space="preserve"> </w:t>
            </w:r>
            <w:r>
              <w:t xml:space="preserve">commences.</w:t>
            </w:r>
          </w:p>
        </w:tc>
      </w:tr>
      <w:tr>
        <w:tc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Notification of updates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Major updates and planned maintenance / downtime is notified through the</w:t>
            </w:r>
            <w:r>
              <w:t xml:space="preserve"> </w:t>
            </w:r>
            <w:r>
              <w:t xml:space="preserve">SESAM Service Desk.</w:t>
            </w:r>
          </w:p>
        </w:tc>
      </w:tr>
      <w:tr>
        <w:tc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System documentation for the Services</w:t>
            </w:r>
          </w:p>
        </w:tc>
        <w:tc>
          <w:p>
            <w:pPr>
              <w:pStyle w:val="Compact"/>
              <w:jc w:val="left"/>
            </w:pPr>
            <w:r>
              <w:t xml:space="preserve">SESAM is documented here: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https://docs.sesam.io/overview.html</w:t>
              </w:r>
            </w:hyperlink>
          </w:p>
        </w:tc>
      </w:tr>
      <w:tr>
        <w:tc>
          <w:p>
            <w:pPr>
              <w:numPr>
                <w:ilvl w:val="0"/>
                <w:numId w:val="1009"/>
              </w:numPr>
              <w:jc w:val="left"/>
            </w:pPr>
            <w:r>
              <w:t xml:space="preserve">Third party cloud services included in the Services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Third party</w:t>
            </w:r>
            <w:r>
              <w:t xml:space="preserve"> </w:t>
            </w:r>
            <w:r>
              <w:t xml:space="preserve">cloud services are included in the Services, but it is set forth in</w:t>
            </w:r>
            <w:r>
              <w:t xml:space="preserve"> </w:t>
            </w:r>
            <w:r>
              <w:t xml:space="preserve">this agreement that the Customer will provide the operating</w:t>
            </w:r>
            <w:r>
              <w:t xml:space="preserve"> </w:t>
            </w:r>
            <w:r>
              <w:t xml:space="preserve">environment</w:t>
            </w:r>
          </w:p>
        </w:tc>
        <w:tc>
          <w:p>
            <w:pPr>
              <w:jc w:val="left"/>
            </w:pPr>
            <w:r>
              <w:t xml:space="preserve">SESAM is delivered as a SaaS from virtual servers in Microsoft Azure</w:t>
            </w:r>
            <w:r>
              <w:t xml:space="preserve"> </w:t>
            </w:r>
            <w:r>
              <w:t xml:space="preserve">Cloud. For Azure, separate terms of service apply from Microsoft: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Online Subscription Agreement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Online Services Terms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These terms are</w:t>
            </w:r>
            <w:r>
              <w:t xml:space="preserve"> </w:t>
            </w:r>
            <w:r>
              <w:t xml:space="preserve">binding on the Customer as they are amended and updated by Microsoft at</w:t>
            </w:r>
            <w:r>
              <w:t xml:space="preserve"> </w:t>
            </w:r>
            <w:r>
              <w:t xml:space="preserve">any given time.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jc w:val="left"/>
            </w:pPr>
            <w:r>
              <w:t xml:space="preserve">It is agreed between the parties that the Customer will acquire and use</w:t>
            </w:r>
            <w:r>
              <w:t xml:space="preserve"> </w:t>
            </w:r>
            <w:r>
              <w:t xml:space="preserve">another operating environment with their own terms of service, when using</w:t>
            </w:r>
            <w:r>
              <w:t xml:space="preserve"> </w:t>
            </w:r>
            <w:r>
              <w:t xml:space="preserve">SESAM's Services. The Customer is responsible for entering into contract</w:t>
            </w:r>
            <w:r>
              <w:t xml:space="preserve"> </w:t>
            </w:r>
            <w:r>
              <w:t xml:space="preserve">with the supplier of the operating environment.</w:t>
            </w:r>
          </w:p>
        </w:tc>
      </w:tr>
      <w:tr>
        <w:tc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The Customer's responsibility in connection with the Services</w:t>
            </w:r>
          </w:p>
        </w:tc>
        <w:tc>
          <w:p>
            <w:pPr>
              <w:pStyle w:val="Compact"/>
              <w:jc w:val="left"/>
            </w:pPr>
            <w:r>
              <w:t xml:space="preserve">Configuring routers and firewalls for expanding the Customer's network to</w:t>
            </w:r>
            <w:r>
              <w:t xml:space="preserve"> </w:t>
            </w:r>
            <w:r>
              <w:t xml:space="preserve">include the Services, included securing the network communication.</w:t>
            </w:r>
            <w:r>
              <w:t xml:space="preserve"> </w:t>
            </w:r>
            <w:r>
              <w:t xml:space="preserve">Configuring access to applications to be integrated with the Service.</w:t>
            </w:r>
            <w:r>
              <w:t xml:space="preserve"> </w:t>
            </w:r>
            <w:r>
              <w:t xml:space="preserve">SESAM will assist with specifications for network configuration.</w:t>
            </w:r>
          </w:p>
        </w:tc>
      </w:tr>
    </w:tbl>
    <w:bookmarkEnd w:id="59"/>
    <w:bookmarkStart w:id="64" w:name="X14ca7f35f2eac6b694f4a1d3cab45dc640b4d08"/>
    <w:p>
      <w:pPr>
        <w:pStyle w:val="Heading3"/>
      </w:pPr>
      <w:r>
        <w:t xml:space="preserve">2. Service level agreement and standardized refunds</w:t>
      </w:r>
    </w:p>
    <w:p>
      <w:pPr>
        <w:pStyle w:val="FirstParagraph"/>
      </w:pPr>
      <w:r>
        <w:t xml:space="preserve">Since SESAM is delivered as SaaS, the Customer may consecutively select</w:t>
      </w:r>
      <w:r>
        <w:t xml:space="preserve"> </w:t>
      </w:r>
      <w:r>
        <w:t xml:space="preserve">capacity and service levels as required. The applicable selected</w:t>
      </w:r>
      <w:r>
        <w:t xml:space="preserve"> </w:t>
      </w:r>
      <w:r>
        <w:t xml:space="preserve">capacity and SLA-level will be defined at the Customer's My Page on the</w:t>
      </w:r>
      <w:r>
        <w:t xml:space="preserve"> </w:t>
      </w:r>
      <w:r>
        <w:t xml:space="preserve">SESAM-portal.</w:t>
      </w:r>
    </w:p>
    <w:p>
      <w:pPr>
        <w:pStyle w:val="BodyText"/>
      </w:pPr>
      <w:r>
        <w:t xml:space="preserve">The Customer shall report errors to SESAM according to the following</w:t>
      </w:r>
      <w:r>
        <w:t xml:space="preserve"> </w:t>
      </w:r>
      <w:r>
        <w:t xml:space="preserve">procedure: Through SESAM Service Desk.</w:t>
      </w:r>
    </w:p>
    <w:bookmarkStart w:id="60" w:name="availability-for-the-services"/>
    <w:p>
      <w:pPr>
        <w:pStyle w:val="Heading4"/>
      </w:pPr>
      <w:r>
        <w:t xml:space="preserve">2.1. Availability for the Services</w:t>
      </w:r>
    </w:p>
    <w:p>
      <w:pPr>
        <w:pStyle w:val="FirstParagraph"/>
      </w:pPr>
      <w:r>
        <w:rPr>
          <w:bCs/>
          <w:b/>
        </w:rPr>
        <w:t xml:space="preserve">Availability target</w:t>
      </w:r>
      <w:r>
        <w:t xml:space="preserve"> </w:t>
      </w:r>
      <w:r>
        <w:t xml:space="preserve">SESAM, as a SaaS, is provided with the target of</w:t>
      </w:r>
      <w:r>
        <w:t xml:space="preserve"> </w:t>
      </w:r>
      <w:r>
        <w:t xml:space="preserve">99.5% uptime per installation (cf. production environment, test or</w:t>
      </w:r>
      <w:r>
        <w:t xml:space="preserve"> </w:t>
      </w:r>
      <w:r>
        <w:t xml:space="preserve">development, which corresponds to approximately 1 hour maximum unplanned</w:t>
      </w:r>
      <w:r>
        <w:t xml:space="preserve"> </w:t>
      </w:r>
      <w:r>
        <w:t xml:space="preserve">downtime per month for the individual installation.</w:t>
      </w:r>
    </w:p>
    <w:p>
      <w:pPr>
        <w:pStyle w:val="BodyText"/>
      </w:pPr>
      <w:r>
        <w:rPr>
          <w:bCs/>
          <w:b/>
        </w:rPr>
        <w:t xml:space="preserve">Planned downtime</w:t>
      </w:r>
      <w:r>
        <w:t xml:space="preserve"> </w:t>
      </w:r>
      <w:r>
        <w:t xml:space="preserve">SESAM, as a SaaS, is maintained and updated almost</w:t>
      </w:r>
      <w:r>
        <w:t xml:space="preserve"> </w:t>
      </w:r>
      <w:r>
        <w:t xml:space="preserve">continually. Planned maintenance is therefore nightly from 00:00 to</w:t>
      </w:r>
      <w:r>
        <w:t xml:space="preserve"> </w:t>
      </w:r>
      <w:r>
        <w:t xml:space="preserve">03:00 hours Central European Time.</w:t>
      </w:r>
    </w:p>
    <w:p>
      <w:pPr>
        <w:pStyle w:val="BodyText"/>
      </w:pPr>
      <w:r>
        <w:t xml:space="preserve">Other planned maintenance shall be notified at least 48 hours in</w:t>
      </w:r>
      <w:r>
        <w:t xml:space="preserve"> </w:t>
      </w:r>
      <w:r>
        <w:t xml:space="preserve">advance.</w:t>
      </w:r>
    </w:p>
    <w:p>
      <w:pPr>
        <w:pStyle w:val="BodyText"/>
      </w:pPr>
      <w:r>
        <w:rPr>
          <w:bCs/>
          <w:b/>
        </w:rPr>
        <w:t xml:space="preserve">Definition of downtime</w:t>
      </w:r>
      <w:r>
        <w:t xml:space="preserve"> </w:t>
      </w:r>
      <w:r>
        <w:t xml:space="preserve">If a service's API or User interface is not</w:t>
      </w:r>
      <w:r>
        <w:t xml:space="preserve"> </w:t>
      </w:r>
      <w:r>
        <w:t xml:space="preserve">responding within a time period of ten minutes, this shall be considered</w:t>
      </w:r>
      <w:r>
        <w:t xml:space="preserve"> </w:t>
      </w:r>
      <w:r>
        <w:t xml:space="preserve">downtime. This is monitored and logged by the SESAM-service. It is not</w:t>
      </w:r>
      <w:r>
        <w:t xml:space="preserve"> </w:t>
      </w:r>
      <w:r>
        <w:t xml:space="preserve">considered downtime if the error is in the Customer's applications,</w:t>
      </w:r>
      <w:r>
        <w:t xml:space="preserve"> </w:t>
      </w:r>
      <w:r>
        <w:t xml:space="preserve">databases or other systems, or is due to downtime on the operating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Points accumulated on unplanned downtime (to be calculated per</w:t>
      </w:r>
      <w:r>
        <w:t xml:space="preserve"> </w:t>
      </w:r>
      <w:r>
        <w:t xml:space="preserve">installation):</w:t>
      </w:r>
    </w:p>
    <w:p>
      <w:pPr>
        <w:pStyle w:val="BodyText"/>
      </w:pPr>
      <w:r>
        <w:t xml:space="preserve">On unplanned downtime, points are accumulated as set out below:</w:t>
      </w:r>
    </w:p>
    <w:p>
      <w:pPr>
        <w:pStyle w:val="TableCaption"/>
      </w:pPr>
      <w:r>
        <w:t xml:space="preserve">Hours of downtime per month to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Hours of downtime per month to points"/>
      </w:tblPr>
      <w:tblGrid>
        <w:gridCol w:w="2376"/>
        <w:gridCol w:w="2376"/>
        <w:gridCol w:w="3168"/>
      </w:tblGrid>
      <w:tr>
        <w:tc>
          <w:p>
            <w:pPr>
              <w:pStyle w:val="Compact"/>
              <w:jc w:val="left"/>
            </w:pPr>
            <w:r>
              <w:t xml:space="preserve">Hours from</w:t>
            </w:r>
          </w:p>
        </w:tc>
        <w:tc>
          <w:p>
            <w:pPr>
              <w:pStyle w:val="Compact"/>
              <w:jc w:val="left"/>
            </w:pPr>
            <w:r>
              <w:t xml:space="preserve">Hours to</w:t>
            </w:r>
          </w:p>
        </w:tc>
        <w:tc>
          <w:p>
            <w:pPr>
              <w:pStyle w:val="Compact"/>
              <w:jc w:val="left"/>
            </w:pPr>
            <w:r>
              <w:t xml:space="preserve">Number of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Upon non-conformity with these requirements, any standardized penalties</w:t>
      </w:r>
      <w:r>
        <w:t xml:space="preserve"> </w:t>
      </w:r>
      <w:r>
        <w:t xml:space="preserve">set out under section 2.4 is to be calculated.</w:t>
      </w:r>
    </w:p>
    <w:p>
      <w:pPr>
        <w:pStyle w:val="BodyText"/>
      </w:pPr>
      <w:r>
        <w:t xml:space="preserve">SESAM shall maintain a log of all events concerning downtime, with the</w:t>
      </w:r>
      <w:r>
        <w:t xml:space="preserve"> </w:t>
      </w:r>
      <w:r>
        <w:t xml:space="preserve">date and time of when downtime was reported, cause/symptom, solution and</w:t>
      </w:r>
      <w:r>
        <w:t xml:space="preserve"> </w:t>
      </w:r>
      <w:r>
        <w:t xml:space="preserve">duration of the downtime.</w:t>
      </w:r>
    </w:p>
    <w:bookmarkEnd w:id="60"/>
    <w:bookmarkStart w:id="61" w:name="capacity-requirements"/>
    <w:p>
      <w:pPr>
        <w:pStyle w:val="Heading4"/>
      </w:pPr>
      <w:r>
        <w:t xml:space="preserve">2.2. Capacity requirements</w:t>
      </w:r>
    </w:p>
    <w:p>
      <w:pPr>
        <w:pStyle w:val="FirstParagraph"/>
      </w:pPr>
      <w:r>
        <w:t xml:space="preserve">SESAM shall deliver on the following capacity requirements for the</w:t>
      </w:r>
      <w:r>
        <w:t xml:space="preserve"> </w:t>
      </w:r>
      <w:r>
        <w:t xml:space="preserve">Services:</w:t>
      </w:r>
    </w:p>
    <w:p>
      <w:pPr>
        <w:pStyle w:val="BodyText"/>
      </w:pPr>
      <w:r>
        <w:t xml:space="preserve">For SESAM Search the capacity levels Basic, Standard and Enterprise can</w:t>
      </w:r>
      <w:r>
        <w:t xml:space="preserve"> </w:t>
      </w:r>
      <w:r>
        <w:t xml:space="preserve">be selected, which respectively guarantees 1, 5 and 10 RPS (Requests per</w:t>
      </w:r>
      <w:r>
        <w:t xml:space="preserve"> </w:t>
      </w:r>
      <w:r>
        <w:t xml:space="preserve">second).</w:t>
      </w:r>
    </w:p>
    <w:p>
      <w:pPr>
        <w:pStyle w:val="BodyText"/>
      </w:pPr>
      <w:r>
        <w:t xml:space="preserve">The selected level upon start of the Service period is set out in the</w:t>
      </w:r>
      <w:r>
        <w:t xml:space="preserve"> </w:t>
      </w:r>
      <w:r>
        <w:t xml:space="preserve">price matrix in Appendix 2. If the Customer desires to change the level,</w:t>
      </w:r>
      <w:r>
        <w:t xml:space="preserve"> </w:t>
      </w:r>
      <w:r>
        <w:t xml:space="preserve">this can be done on the Customer's My Page on the SESAM-portal.</w:t>
      </w:r>
    </w:p>
    <w:p>
      <w:pPr>
        <w:pStyle w:val="BodyText"/>
      </w:pPr>
      <w:r>
        <w:t xml:space="preserve">For other SESAM SaaS-Services, no quantified capacity requirements</w:t>
      </w:r>
      <w:r>
        <w:t xml:space="preserve"> </w:t>
      </w:r>
      <w:r>
        <w:t xml:space="preserve">apply.</w:t>
      </w:r>
    </w:p>
    <w:bookmarkEnd w:id="61"/>
    <w:bookmarkStart w:id="62" w:name="X52f956fa646e5905027d2fb55b639dcd395ffd8"/>
    <w:p>
      <w:pPr>
        <w:pStyle w:val="Heading4"/>
      </w:pPr>
      <w:r>
        <w:t xml:space="preserve">2.3. Requirements for processing and reaction times</w:t>
      </w:r>
    </w:p>
    <w:p>
      <w:pPr>
        <w:pStyle w:val="FirstParagraph"/>
      </w:pPr>
      <w:r>
        <w:t xml:space="preserve">Upon errors in the Services, SESAM shall fulfil the following</w:t>
      </w:r>
      <w:r>
        <w:t xml:space="preserve"> </w:t>
      </w:r>
      <w:r>
        <w:t xml:space="preserve">requirements for processing and reaction:</w:t>
      </w:r>
    </w:p>
    <w:p>
      <w:pPr>
        <w:pStyle w:val="TableCaption"/>
      </w:pPr>
      <w:r>
        <w:t xml:space="preserve">Reaction time target and correction time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action time target and correction time"/>
      </w:tblPr>
      <w:tblGrid>
        <w:gridCol w:w="396"/>
        <w:gridCol w:w="2772"/>
        <w:gridCol w:w="792"/>
        <w:gridCol w:w="792"/>
        <w:gridCol w:w="792"/>
        <w:gridCol w:w="2376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Correction target</w:t>
            </w:r>
          </w:p>
        </w:tc>
      </w:tr>
      <w:tr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Critical error that is so serious</w:t>
            </w:r>
            <w:r>
              <w:t xml:space="preserve"> </w:t>
            </w:r>
            <w:r>
              <w:t xml:space="preserve">that the entirety or significant</w:t>
            </w:r>
            <w:r>
              <w:t xml:space="preserve"> </w:t>
            </w:r>
            <w:r>
              <w:t xml:space="preserve">parts of the Services are not</w:t>
            </w:r>
            <w:r>
              <w:t xml:space="preserve"> </w:t>
            </w:r>
            <w:r>
              <w:t xml:space="preserve">available or not functioning</w:t>
            </w:r>
          </w:p>
        </w:tc>
        <w:tc>
          <w:p>
            <w:pPr>
              <w:jc w:val="left"/>
            </w:pPr>
            <w:r>
              <w:t xml:space="preserve">1 hour</w:t>
            </w:r>
          </w:p>
        </w:tc>
        <w:tc>
          <w:p>
            <w:pPr>
              <w:jc w:val="left"/>
            </w:pPr>
            <w:r>
              <w:t xml:space="preserve">8 hour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without</w:t>
            </w:r>
            <w:r>
              <w:t xml:space="preserve"> </w:t>
            </w:r>
            <w:r>
              <w:t xml:space="preserve">undue delay, and at the</w:t>
            </w:r>
            <w:r>
              <w:t xml:space="preserve"> </w:t>
            </w:r>
            <w:r>
              <w:t xml:space="preserve">latest within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Next business day for Enterprise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3 days for Standard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n/a for Basic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within 10</w:t>
            </w:r>
            <w:r>
              <w:t xml:space="preserve"> </w:t>
            </w:r>
            <w:r>
              <w:t xml:space="preserve">days.</w:t>
            </w:r>
          </w:p>
        </w:tc>
      </w:tr>
      <w:tr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Serious error that may be</w:t>
            </w:r>
            <w:r>
              <w:t xml:space="preserve"> </w:t>
            </w:r>
            <w:r>
              <w:t xml:space="preserve">fixed with a work around, but</w:t>
            </w:r>
            <w:r>
              <w:t xml:space="preserve"> </w:t>
            </w:r>
            <w:r>
              <w:t xml:space="preserve">which delay the usage of the</w:t>
            </w:r>
            <w:r>
              <w:t xml:space="preserve"> </w:t>
            </w:r>
            <w:r>
              <w:t xml:space="preserve">Services</w:t>
            </w:r>
          </w:p>
        </w:tc>
        <w:tc>
          <w:p>
            <w:pPr>
              <w:jc w:val="left"/>
            </w:pPr>
            <w:r>
              <w:t xml:space="preserve">4 hours</w:t>
            </w:r>
          </w:p>
        </w:tc>
        <w:tc>
          <w:p>
            <w:pPr>
              <w:jc w:val="left"/>
            </w:pPr>
            <w:r>
              <w:t xml:space="preserve">2 days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within 10</w:t>
            </w:r>
            <w:r>
              <w:t xml:space="preserve"> </w:t>
            </w:r>
            <w:r>
              <w:t xml:space="preserve">business days.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in the next</w:t>
            </w:r>
            <w:r>
              <w:t xml:space="preserve"> </w:t>
            </w:r>
            <w:r>
              <w:t xml:space="preserve">release.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Less serious error, which</w:t>
            </w:r>
            <w:r>
              <w:t xml:space="preserve"> </w:t>
            </w:r>
            <w:r>
              <w:t xml:space="preserve">does not entail delays in the</w:t>
            </w:r>
            <w:r>
              <w:t xml:space="preserve"> </w:t>
            </w:r>
            <w:r>
              <w:t xml:space="preserve">usage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error is evaluated with</w:t>
            </w:r>
            <w:r>
              <w:t xml:space="preserve"> </w:t>
            </w:r>
            <w:r>
              <w:t xml:space="preserve">the goal of a fix in the next</w:t>
            </w:r>
            <w:r>
              <w:t xml:space="preserve"> </w:t>
            </w:r>
            <w:r>
              <w:t xml:space="preserve">release in line with the</w:t>
            </w:r>
            <w:r>
              <w:t xml:space="preserve"> </w:t>
            </w:r>
            <w:r>
              <w:t xml:space="preserve">normal release schedule.</w:t>
            </w:r>
          </w:p>
        </w:tc>
      </w:tr>
    </w:tbl>
    <w:p>
      <w:pPr>
        <w:pStyle w:val="BodyText"/>
      </w:pPr>
      <w:r>
        <w:t xml:space="preserve">All requirements in the table shall be calculated within SESAM's</w:t>
      </w:r>
      <w:r>
        <w:t xml:space="preserve"> </w:t>
      </w:r>
      <w:r>
        <w:t xml:space="preserve">standard business hours, 0800 - 1600 hours Central European time, excluding public holidays and other</w:t>
      </w:r>
      <w:r>
        <w:t xml:space="preserve"> </w:t>
      </w:r>
      <w:r>
        <w:t xml:space="preserve">holidays in Norway, and excluding Christmas Eve and New Year's Eve.</w:t>
      </w:r>
      <w:r>
        <w:t xml:space="preserve"> </w:t>
      </w:r>
      <w:r>
        <w:t xml:space="preserve">The vendor assigns the priority for reported errors.</w:t>
      </w:r>
    </w:p>
    <w:p>
      <w:pPr>
        <w:pStyle w:val="BodyText"/>
      </w:pPr>
      <w:r>
        <w:t xml:space="preserve">With “reaction time” is meant the time from the Customer has reported</w:t>
      </w:r>
      <w:r>
        <w:t xml:space="preserve"> </w:t>
      </w:r>
      <w:r>
        <w:t xml:space="preserve">the error until SESAM has started the work on identifying the cause for</w:t>
      </w:r>
      <w:r>
        <w:t xml:space="preserve"> </w:t>
      </w:r>
      <w:r>
        <w:t xml:space="preserve">an error. The “correction time” is the time from the error has been</w:t>
      </w:r>
      <w:r>
        <w:t xml:space="preserve"> </w:t>
      </w:r>
      <w:r>
        <w:t xml:space="preserve">reported to SESAM until a temporary or permanent fix is implemented and</w:t>
      </w:r>
      <w:r>
        <w:t xml:space="preserve"> </w:t>
      </w:r>
      <w:r>
        <w:t xml:space="preserve">a normal situation for the Service has been re-established. The</w:t>
      </w:r>
      <w:r>
        <w:t xml:space="preserve"> </w:t>
      </w:r>
      <w:r>
        <w:t xml:space="preserve">correction time therefore includes the reaction time.</w:t>
      </w:r>
    </w:p>
    <w:p>
      <w:pPr>
        <w:pStyle w:val="BodyText"/>
      </w:pPr>
      <w:r>
        <w:t xml:space="preserve">The above mentioned requirements do not apply for errors that are caused</w:t>
      </w:r>
      <w:r>
        <w:t xml:space="preserve"> </w:t>
      </w:r>
      <w:r>
        <w:t xml:space="preserve">by errors in the Customer's applications, databases or other systems.</w:t>
      </w:r>
      <w:r>
        <w:t xml:space="preserve"> </w:t>
      </w:r>
      <w:r>
        <w:t xml:space="preserve">Neither do the requirements apply for errors in the operating</w:t>
      </w:r>
      <w:r>
        <w:t xml:space="preserve"> </w:t>
      </w:r>
      <w:r>
        <w:t xml:space="preserve">environment, but SESAM shall in such cases report relevant errors to</w:t>
      </w:r>
      <w:r>
        <w:t xml:space="preserve"> </w:t>
      </w:r>
      <w:r>
        <w:t xml:space="preserve">supplier of the operating environment without undue delay.</w:t>
      </w:r>
    </w:p>
    <w:p>
      <w:pPr>
        <w:pStyle w:val="BodyText"/>
      </w:pPr>
      <w:r>
        <w:t xml:space="preserve">The selected SLA-level upon start of the service period is set out in</w:t>
      </w:r>
      <w:r>
        <w:t xml:space="preserve"> </w:t>
      </w:r>
      <w:r>
        <w:t xml:space="preserve">the price matrix in Appendix 2. If the Customer desires to change the level, this can be done on the</w:t>
      </w:r>
      <w:r>
        <w:t xml:space="preserve"> </w:t>
      </w:r>
      <w:r>
        <w:t xml:space="preserve">Customer's My Page on the SESAM-portal.</w:t>
      </w:r>
    </w:p>
    <w:p>
      <w:pPr>
        <w:pStyle w:val="BodyText"/>
      </w:pPr>
      <w:r>
        <w:t xml:space="preserve">To ensure the compliance with these requirements, SESAM shall be able to</w:t>
      </w:r>
      <w:r>
        <w:t xml:space="preserve"> </w:t>
      </w:r>
      <w:r>
        <w:t xml:space="preserve">demonstrate that continuous monitoring of the Services is implemented,</w:t>
      </w:r>
      <w:r>
        <w:t xml:space="preserve"> </w:t>
      </w:r>
      <w:r>
        <w:t xml:space="preserve">and that measures are taken to optimize the performance.</w:t>
      </w:r>
    </w:p>
    <w:p>
      <w:pPr>
        <w:pStyle w:val="BodyText"/>
      </w:pPr>
      <w:r>
        <w:t xml:space="preserve">For each case of a non-adherence to the processing and reaction times</w:t>
      </w:r>
      <w:r>
        <w:t xml:space="preserve"> </w:t>
      </w:r>
      <w:r>
        <w:t xml:space="preserve">set out above, points are accumulated within a month as set out below:</w:t>
      </w:r>
    </w:p>
    <w:p>
      <w:pPr>
        <w:pStyle w:val="TableCaption"/>
      </w:pPr>
      <w:r>
        <w:t xml:space="preserve">Point accumulation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int accumulation"/>
      </w:tblPr>
      <w:tblGrid>
        <w:gridCol w:w="2640"/>
        <w:gridCol w:w="1320"/>
        <w:gridCol w:w="132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Twice as long time</w:t>
            </w:r>
          </w:p>
        </w:tc>
        <w:tc>
          <w:p>
            <w:pPr>
              <w:pStyle w:val="Compact"/>
              <w:jc w:val="left"/>
            </w:pPr>
            <w:r>
              <w:t xml:space="preserve">4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8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More than 8 times as long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</w:tbl>
    <w:p>
      <w:pPr>
        <w:pStyle w:val="BodyText"/>
      </w:pPr>
      <w:r>
        <w:t xml:space="preserve">On this basis, standardized penalties are calculated as set out in</w:t>
      </w:r>
      <w:r>
        <w:t xml:space="preserve"> </w:t>
      </w:r>
      <w:r>
        <w:t xml:space="preserve">section 2.4 below.</w:t>
      </w:r>
    </w:p>
    <w:bookmarkEnd w:id="62"/>
    <w:bookmarkStart w:id="63" w:name="standardized-penalties"/>
    <w:p>
      <w:pPr>
        <w:pStyle w:val="Heading4"/>
      </w:pPr>
      <w:r>
        <w:t xml:space="preserve">2.4. Standardized penalties</w:t>
      </w:r>
    </w:p>
    <w:p>
      <w:pPr>
        <w:pStyle w:val="FirstParagraph"/>
      </w:pPr>
      <w:r>
        <w:t xml:space="preserve">Standardized penalties are calculated per installation (cf. production</w:t>
      </w:r>
      <w:r>
        <w:t xml:space="preserve"> </w:t>
      </w:r>
      <w:r>
        <w:t xml:space="preserve">environment, test or development) when actual measured availability (see</w:t>
      </w:r>
      <w:r>
        <w:t xml:space="preserve"> </w:t>
      </w:r>
      <w:r>
        <w:t xml:space="preserve">section 2.1.) or processing and reaction times (see section 2.3) in a</w:t>
      </w:r>
      <w:r>
        <w:t xml:space="preserve"> </w:t>
      </w:r>
      <w:r>
        <w:t xml:space="preserve">SLA measurement period deviates from the agreed level, with the</w:t>
      </w:r>
      <w:r>
        <w:t xml:space="preserve"> </w:t>
      </w:r>
      <w:r>
        <w:t xml:space="preserve">exception of errors due to the Customer or the Customer's other vendors.</w:t>
      </w:r>
      <w:r>
        <w:t xml:space="preserve"> </w:t>
      </w:r>
      <w:r>
        <w:t xml:space="preserve">If the deviation within an installation impacts on several</w:t>
      </w:r>
      <w:r>
        <w:t xml:space="preserve"> </w:t>
      </w:r>
      <w:r>
        <w:t xml:space="preserve">SLA-requirements, points are calculated only for the part of the service</w:t>
      </w:r>
      <w:r>
        <w:t xml:space="preserve"> </w:t>
      </w:r>
      <w:r>
        <w:t xml:space="preserve">(see either section 2.1 or 2.3) that results in the highest number of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The invoicing period for services delivered and any standardized</w:t>
      </w:r>
      <w:r>
        <w:t xml:space="preserve"> </w:t>
      </w:r>
      <w:r>
        <w:t xml:space="preserve">penalties is in arrears every month.</w:t>
      </w:r>
    </w:p>
    <w:p>
      <w:pPr>
        <w:pStyle w:val="BodyText"/>
      </w:pPr>
      <w:r>
        <w:t xml:space="preserve">The calculation basis for standardized penalties is the last monthly</w:t>
      </w:r>
      <w:r>
        <w:t xml:space="preserve"> </w:t>
      </w:r>
      <w:r>
        <w:t xml:space="preserve">subscription fee for the application installation in question. The</w:t>
      </w:r>
      <w:r>
        <w:t xml:space="preserve"> </w:t>
      </w:r>
      <w:r>
        <w:t xml:space="preserve">penalty is calculated as the given percentage of the calculation basis.</w:t>
      </w:r>
      <w:r>
        <w:t xml:space="preserve"> </w:t>
      </w:r>
      <w:r>
        <w:t xml:space="preserve">The maximum total standardized penalty is 40% of the subscription fee</w:t>
      </w:r>
      <w:r>
        <w:t xml:space="preserve"> </w:t>
      </w:r>
      <w:r>
        <w:t xml:space="preserve">for the Service for the installation in question in the same billing</w:t>
      </w:r>
      <w:r>
        <w:t xml:space="preserve"> </w:t>
      </w:r>
      <w:r>
        <w:t xml:space="preserve">period.</w:t>
      </w:r>
    </w:p>
    <w:p>
      <w:pPr>
        <w:pStyle w:val="BodyText"/>
      </w:pPr>
      <w:r>
        <w:t xml:space="preserve">The deviation from the agreed service quality (SLA) is measured in the</w:t>
      </w:r>
      <w:r>
        <w:t xml:space="preserve"> </w:t>
      </w:r>
      <w:r>
        <w:t xml:space="preserve">number of points incurred by SESAM during a one-month period. Points are</w:t>
      </w:r>
      <w:r>
        <w:t xml:space="preserve"> </w:t>
      </w:r>
      <w:r>
        <w:t xml:space="preserve">calculated for reaction time, correction time and non-planned downtime</w:t>
      </w:r>
      <w:r>
        <w:t xml:space="preserve"> </w:t>
      </w:r>
      <w:r>
        <w:t xml:space="preserve">within the installation in question.</w:t>
      </w:r>
    </w:p>
    <w:p>
      <w:pPr>
        <w:pStyle w:val="TableCaption"/>
      </w:pPr>
      <w:r>
        <w:t xml:space="preserve">Accumulated points to reduction of fee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cumulated points to reduction of fee"/>
      </w:tblPr>
      <w:tblGrid>
        <w:gridCol w:w="1584"/>
        <w:gridCol w:w="1584"/>
        <w:gridCol w:w="4752"/>
      </w:tblGrid>
      <w:tr>
        <w:tc>
          <w:p>
            <w:pPr>
              <w:pStyle w:val="Compact"/>
              <w:jc w:val="left"/>
            </w:pPr>
            <w:r>
              <w:t xml:space="preserve">Points from</w:t>
            </w:r>
          </w:p>
        </w:tc>
        <w:tc>
          <w:p>
            <w:pPr>
              <w:pStyle w:val="Compact"/>
              <w:jc w:val="left"/>
            </w:pPr>
            <w:r>
              <w:t xml:space="preserve">Points to</w:t>
            </w:r>
          </w:p>
        </w:tc>
        <w:tc>
          <w:p>
            <w:pPr>
              <w:pStyle w:val="Compact"/>
              <w:jc w:val="left"/>
            </w:pPr>
            <w:r>
              <w:t xml:space="preserve">Reduction of monthly subscription fee for the relevant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-15%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-20%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-40%</w:t>
            </w:r>
          </w:p>
        </w:tc>
      </w:tr>
    </w:tbl>
    <w:p>
      <w:r>
        <w:br w:type="page"/>
      </w:r>
    </w:p>
    <w:bookmarkEnd w:id="63"/>
    <w:bookmarkEnd w:id="64"/>
    <w:bookmarkEnd w:id="65"/>
    <w:bookmarkEnd w:id="66"/>
    <w:bookmarkStart w:id="79" w:name="appendix-2"/>
    <w:p>
      <w:pPr>
        <w:pStyle w:val="Heading1"/>
      </w:pPr>
      <w:r>
        <w:t xml:space="preserve">Appendix 2</w:t>
      </w:r>
    </w:p>
    <w:bookmarkStart w:id="78" w:name="subscription-fee-payment-terms"/>
    <w:p>
      <w:pPr>
        <w:pStyle w:val="Heading2"/>
      </w:pPr>
      <w:r>
        <w:t xml:space="preserve">Subscription Fee, payment terms</w:t>
      </w:r>
    </w:p>
    <w:bookmarkStart w:id="74" w:name="subscription-fee"/>
    <w:p>
      <w:pPr>
        <w:pStyle w:val="Heading3"/>
      </w:pPr>
      <w:r>
        <w:t xml:space="preserve">1. Subscription fee</w:t>
      </w:r>
    </w:p>
    <w:p>
      <w:pPr>
        <w:pStyle w:val="FirstParagraph"/>
      </w:pPr>
      <w:r>
        <w:t xml:space="preserve">The Subscription Fee for the Services are set</w:t>
      </w:r>
      <w:r>
        <w:t xml:space="preserve"> </w:t>
      </w:r>
      <w:r>
        <w:t xml:space="preserve">depending on the computing power, data volume, selected monitoring</w:t>
      </w:r>
      <w:r>
        <w:t xml:space="preserve"> </w:t>
      </w:r>
      <w:r>
        <w:t xml:space="preserve">functionality and SLA-level.</w:t>
      </w:r>
    </w:p>
    <w:p>
      <w:pPr>
        <w:pStyle w:val="BodyText"/>
      </w:pPr>
      <w:r>
        <w:t xml:space="preserve">Fees for standard services are set out in Euro, and are calculated into</w:t>
      </w:r>
      <w:r>
        <w:t xml:space="preserve"> </w:t>
      </w:r>
      <w:r>
        <w:t xml:space="preserve">Norwegian Kroner based on the Central Bank of Norway's exchange rate on</w:t>
      </w:r>
      <w:r>
        <w:t xml:space="preserve"> </w:t>
      </w:r>
      <w:r>
        <w:t xml:space="preserve">the invoicing day.</w:t>
      </w:r>
    </w:p>
    <w:p>
      <w:pPr>
        <w:pStyle w:val="BodyText"/>
      </w:pPr>
      <w:r>
        <w:t xml:space="preserve">Compute is automatically upgraded if data use exceeds specified limits. You</w:t>
      </w:r>
      <w:r>
        <w:t xml:space="preserve"> </w:t>
      </w:r>
      <w:r>
        <w:t xml:space="preserve">can upgrade without additional data storage in case you want higher performance.</w:t>
      </w:r>
    </w:p>
    <w:p>
      <w:pPr>
        <w:pStyle w:val="BodyText"/>
      </w:pPr>
      <w:r>
        <w:t xml:space="preserve">If data storage is more than 1TB you will be billed with an additional Multi</w:t>
      </w:r>
      <w:r>
        <w:t xml:space="preserve"> </w:t>
      </w:r>
      <w:r>
        <w:t xml:space="preserve">compute for every TB above 1TB. As an example, if you have 4,5TB of data you</w:t>
      </w:r>
      <w:r>
        <w:t xml:space="preserve"> </w:t>
      </w:r>
      <w:r>
        <w:t xml:space="preserve">will be billed with 5 quantities of Multi computes.</w:t>
      </w:r>
    </w:p>
    <w:p>
      <w:pPr>
        <w:pStyle w:val="BodyText"/>
      </w:pPr>
      <w:r>
        <w:t xml:space="preserve">The fees for the Services are set out below in Euro exclusive of VAT:</w:t>
      </w:r>
    </w:p>
    <w:bookmarkStart w:id="68" w:name="developer-environment"/>
    <w:p>
      <w:pPr>
        <w:pStyle w:val="Heading4"/>
      </w:pPr>
      <w:r>
        <w:t xml:space="preserve">Developer environment</w:t>
      </w:r>
    </w:p>
    <w:p>
      <w:pPr>
        <w:pStyle w:val="FirstParagraph"/>
      </w:pPr>
      <w:r>
        <w:t xml:space="preserve">A developer environment has a fixed price and serves a single developer, or a CI test environment.</w:t>
      </w:r>
      <w:r>
        <w:t xml:space="preserve"> </w:t>
      </w:r>
      <w:r>
        <w:t xml:space="preserve">These do not have support for backup, VPN, or SLA and can not host test, staging or production environments. The development environment is cloud-only and restricted.</w:t>
      </w:r>
      <w:r>
        <w:t xml:space="preserve"> </w:t>
      </w:r>
      <w:r>
        <w:t xml:space="preserve">We strongly encourage following</w:t>
      </w:r>
      <w:r>
        <w:t xml:space="preserve"> </w:t>
      </w:r>
      <w:hyperlink r:id="rId67">
        <w:r>
          <w:rPr>
            <w:rStyle w:val="Hyperlink"/>
          </w:rPr>
          <w:t xml:space="preserve">test-driven development practices</w:t>
        </w:r>
      </w:hyperlink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Sesam Client &lt;sesam-client&gt;</w:t>
      </w:r>
      <w:r>
        <w:t xml:space="preserve">.</w:t>
      </w:r>
    </w:p>
    <w:p>
      <w:pPr>
        <w:pStyle w:val="TableCaption"/>
      </w:pPr>
      <w:r>
        <w:t xml:space="preserve">Developer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veloper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 price developer - 1 Engine &lt; 20 GB Data</w:t>
            </w:r>
          </w:p>
        </w:tc>
        <w:tc>
          <w:p>
            <w:pPr>
              <w:pStyle w:val="Compact"/>
              <w:jc w:val="left"/>
            </w:pPr>
            <w:r>
              <w:t xml:space="preserve">€50.00</w:t>
            </w:r>
          </w:p>
        </w:tc>
      </w:tr>
    </w:tbl>
    <w:bookmarkEnd w:id="68"/>
    <w:bookmarkStart w:id="73" w:name="production-and-test-environment"/>
    <w:p>
      <w:pPr>
        <w:pStyle w:val="Heading4"/>
      </w:pPr>
      <w:r>
        <w:t xml:space="preserve">Production and test environment</w:t>
      </w:r>
    </w:p>
    <w:p>
      <w:pPr>
        <w:pStyle w:val="TableCaption"/>
      </w:pPr>
      <w:r>
        <w:t xml:space="preserve">Runtime environments</w:t>
      </w:r>
      <w:r>
        <w:rPr>
          <w:rStyle w:val="FootnoteReference"/>
        </w:rPr>
        <w:footnoteReference w:id="69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untime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compute - 4 Engines &lt; 350 GB Data</w:t>
            </w:r>
          </w:p>
        </w:tc>
        <w:tc>
          <w:p>
            <w:pPr>
              <w:pStyle w:val="Compact"/>
              <w:jc w:val="left"/>
            </w:pPr>
            <w:r>
              <w:t xml:space="preserve">€900.00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 compute - 16 Engines &lt; 1 TB Data</w:t>
            </w:r>
          </w:p>
        </w:tc>
        <w:tc>
          <w:p>
            <w:pPr>
              <w:pStyle w:val="Compact"/>
              <w:jc w:val="left"/>
            </w:pPr>
            <w:r>
              <w:t xml:space="preserve">€3,300.00</w:t>
            </w:r>
          </w:p>
        </w:tc>
      </w:tr>
    </w:tbl>
    <w:p/>
    <w:p>
      <w:pPr>
        <w:pStyle w:val="TableCaption"/>
      </w:pPr>
      <w:r>
        <w:t xml:space="preserve">Data prices</w:t>
      </w:r>
      <w:r>
        <w:rPr>
          <w:rStyle w:val="FootnoteReference"/>
        </w:rPr>
        <w:footnoteReference w:id="70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a price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€14.00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€2.00</w:t>
            </w:r>
          </w:p>
        </w:tc>
      </w:tr>
    </w:tbl>
    <w:p/>
    <w:p>
      <w:pPr>
        <w:pStyle w:val="TableCaption"/>
      </w:pPr>
      <w:r>
        <w:t xml:space="preserve">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onitoring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p>
            <w:pPr>
              <w:pStyle w:val="Compact"/>
              <w:jc w:val="left"/>
            </w:pPr>
            <w:r>
              <w:t xml:space="preserve">Pr Pipe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Basic - Status</w:t>
            </w:r>
          </w:p>
        </w:tc>
        <w:tc>
          <w:p>
            <w:pPr>
              <w:pStyle w:val="Compact"/>
              <w:jc w:val="left"/>
            </w:pPr>
            <w:r>
              <w:t xml:space="preserve">€0.00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Insight</w:t>
            </w:r>
          </w:p>
        </w:tc>
        <w:tc>
          <w:p>
            <w:pPr>
              <w:pStyle w:val="Compact"/>
              <w:jc w:val="left"/>
            </w:pPr>
            <w:r>
              <w:t xml:space="preserve">€5.00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€20.00</w:t>
            </w:r>
          </w:p>
        </w:tc>
      </w:tr>
    </w:tbl>
    <w:p/>
    <w:p>
      <w:pPr>
        <w:pStyle w:val="TableCaption"/>
      </w:pPr>
      <w:r>
        <w:t xml:space="preserve">SLA</w:t>
      </w:r>
      <w:r>
        <w:rPr>
          <w:rStyle w:val="FootnoteReference"/>
        </w:rPr>
        <w:footnoteReference w:id="71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LA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Support - Response time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- 8h</w:t>
            </w:r>
          </w:p>
        </w:tc>
        <w:tc>
          <w:p>
            <w:pPr>
              <w:pStyle w:val="Compact"/>
              <w:jc w:val="left"/>
            </w:pPr>
            <w:r>
              <w:t xml:space="preserve">€15.00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- 1h</w:t>
            </w:r>
          </w:p>
        </w:tc>
        <w:tc>
          <w:p>
            <w:pPr>
              <w:pStyle w:val="Compact"/>
              <w:jc w:val="left"/>
            </w:pPr>
            <w:r>
              <w:t xml:space="preserve">€30.00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 0,5h x 24/7</w:t>
            </w:r>
            <w:r>
              <w:rPr>
                <w:rStyle w:val="FootnoteReference"/>
              </w:rPr>
              <w:footnoteReference w:id="72"/>
            </w:r>
          </w:p>
        </w:tc>
        <w:tc>
          <w:p>
            <w:pPr>
              <w:pStyle w:val="Compact"/>
              <w:jc w:val="left"/>
            </w:pPr>
            <w:r>
              <w:t xml:space="preserve">€100.00</w:t>
            </w:r>
          </w:p>
        </w:tc>
      </w:tr>
    </w:tbl>
    <w:bookmarkEnd w:id="73"/>
    <w:bookmarkEnd w:id="74"/>
    <w:bookmarkStart w:id="75" w:name="invoicing"/>
    <w:p>
      <w:pPr>
        <w:pStyle w:val="Heading3"/>
      </w:pPr>
      <w:r>
        <w:t xml:space="preserve">1. Invoicing</w:t>
      </w:r>
    </w:p>
    <w:p>
      <w:pPr>
        <w:pStyle w:val="FirstParagraph"/>
      </w:pPr>
      <w:r>
        <w:t xml:space="preserve">From the start of the Services, SESAM shall invoice the Customer monthly</w:t>
      </w:r>
      <w:r>
        <w:t xml:space="preserve"> </w:t>
      </w:r>
      <w:r>
        <w:t xml:space="preserve">in arrears for the agreed fees for the Service minus any standardized</w:t>
      </w:r>
      <w:r>
        <w:t xml:space="preserve"> </w:t>
      </w:r>
      <w:r>
        <w:t xml:space="preserve">penalties, with reference to appendix 1 section 2.4.</w:t>
      </w:r>
    </w:p>
    <w:p>
      <w:pPr>
        <w:pStyle w:val="BodyText"/>
      </w:pPr>
      <w:r>
        <w:t xml:space="preserve">The invoice shall be specified in a manner that allows the Customer to</w:t>
      </w:r>
      <w:r>
        <w:t xml:space="preserve"> </w:t>
      </w:r>
      <w:r>
        <w:t xml:space="preserve">control the individual price items, including any incurred standardized</w:t>
      </w:r>
      <w:r>
        <w:t xml:space="preserve"> </w:t>
      </w:r>
      <w:r>
        <w:t xml:space="preserve">penalties. SESAM offers electronic invoicing where the standard format</w:t>
      </w:r>
      <w:r>
        <w:t xml:space="preserve"> </w:t>
      </w:r>
      <w:r>
        <w:t xml:space="preserve">on signature of the Agreement is EHF.</w:t>
      </w:r>
    </w:p>
    <w:bookmarkEnd w:id="75"/>
    <w:bookmarkStart w:id="76" w:name="due-date"/>
    <w:p>
      <w:pPr>
        <w:pStyle w:val="Heading3"/>
      </w:pPr>
      <w:r>
        <w:t xml:space="preserve">3. Due date</w:t>
      </w:r>
    </w:p>
    <w:p>
      <w:pPr>
        <w:pStyle w:val="FirstParagraph"/>
      </w:pPr>
      <w:r>
        <w:t xml:space="preserve">Invoices are due after 30 calendar days.</w:t>
      </w:r>
    </w:p>
    <w:bookmarkEnd w:id="76"/>
    <w:bookmarkStart w:id="77" w:name="price-adjustment"/>
    <w:p>
      <w:pPr>
        <w:pStyle w:val="Heading3"/>
      </w:pPr>
      <w:r>
        <w:t xml:space="preserve">4. Price adjustment</w:t>
      </w:r>
    </w:p>
    <w:p>
      <w:pPr>
        <w:pStyle w:val="FirstParagraph"/>
      </w:pPr>
      <w:r>
        <w:t xml:space="preserve">SESAM may adjust the agreed Subscription Fee once</w:t>
      </w:r>
      <w:r>
        <w:t xml:space="preserve"> </w:t>
      </w:r>
      <w:r>
        <w:t xml:space="preserve">per year, upon 3 months' written notice.</w:t>
      </w:r>
    </w:p>
    <w:p>
      <w:pPr>
        <w:pStyle w:val="BodyText"/>
      </w:pPr>
      <w:r>
        <w:t xml:space="preserve">If, after the signature of the Agreement, changes in public taxes,</w:t>
      </w:r>
      <w:r>
        <w:t xml:space="preserve"> </w:t>
      </w:r>
      <w:r>
        <w:t xml:space="preserve">charges or other duties or other changes in public administrative</w:t>
      </w:r>
      <w:r>
        <w:t xml:space="preserve"> </w:t>
      </w:r>
      <w:r>
        <w:t xml:space="preserve">practice affects the vendor's costs connected to the Service, the</w:t>
      </w:r>
      <w:r>
        <w:t xml:space="preserve"> </w:t>
      </w:r>
      <w:r>
        <w:t xml:space="preserve">subscription fee shall be adjusted correspondingly without prior notice.</w:t>
      </w:r>
    </w:p>
    <w:p>
      <w:r>
        <w:br w:type="page"/>
      </w:r>
    </w:p>
    <w:bookmarkEnd w:id="77"/>
    <w:bookmarkEnd w:id="78"/>
    <w:bookmarkEnd w:id="79"/>
    <w:bookmarkStart w:id="101" w:name="appendix-3"/>
    <w:p>
      <w:pPr>
        <w:pStyle w:val="Heading1"/>
      </w:pPr>
      <w:r>
        <w:t xml:space="preserve">Appendix 3</w:t>
      </w:r>
    </w:p>
    <w:bookmarkStart w:id="100" w:name="data-processing-agreement"/>
    <w:p>
      <w:pPr>
        <w:pStyle w:val="Heading2"/>
      </w:pPr>
      <w:r>
        <w:t xml:space="preserve">Data processing agreement</w:t>
      </w:r>
    </w:p>
    <w:p>
      <w:pPr>
        <w:pStyle w:val="FirstParagraph"/>
      </w:pPr>
      <w:r>
        <w:t xml:space="preserve">In accordance with EU's General Data Protection Regulation (“GDPR”)</w:t>
      </w:r>
      <w:r>
        <w:t xml:space="preserve"> </w:t>
      </w:r>
      <w:r>
        <w:t xml:space="preserve">article 28 paragraph 3 and the prevailing Norwegian Personal Data Act.</w:t>
      </w:r>
      <w:r>
        <w:t xml:space="preserve"> </w:t>
      </w:r>
      <w:r>
        <w:t xml:space="preserve">This Data Processing Agreement (“DPA”) enters into force if and when the</w:t>
      </w:r>
      <w:r>
        <w:t xml:space="preserve"> </w:t>
      </w:r>
      <w:r>
        <w:t xml:space="preserve">Services entail processing of the Customer's Personal Data and will form</w:t>
      </w:r>
      <w:r>
        <w:t xml:space="preserve"> </w:t>
      </w:r>
      <w:r>
        <w:t xml:space="preserve">part of the Terms of Service for Access and Use of SESAM Software as a</w:t>
      </w:r>
      <w:r>
        <w:t xml:space="preserve"> </w:t>
      </w:r>
      <w:r>
        <w:t xml:space="preserve">Service (SaaS) (“Terms of Service”). The terms used in this DPA shall</w:t>
      </w:r>
      <w:r>
        <w:t xml:space="preserve"> </w:t>
      </w:r>
      <w:r>
        <w:t xml:space="preserve">have the meanings set forth in this DPA. Capitalized terms not otherwise</w:t>
      </w:r>
      <w:r>
        <w:t xml:space="preserve"> </w:t>
      </w:r>
      <w:r>
        <w:t xml:space="preserve">defined herein shall have the meaning given to them in the Terms of Use.</w:t>
      </w:r>
      <w:r>
        <w:t xml:space="preserve"> </w:t>
      </w:r>
      <w:r>
        <w:t xml:space="preserve">Except as modified below, the terms of the Terms of Use shall remain in</w:t>
      </w:r>
      <w:r>
        <w:t xml:space="preserve"> </w:t>
      </w:r>
      <w:r>
        <w:t xml:space="preserve">full force and effect.</w:t>
      </w:r>
    </w:p>
    <w:bookmarkStart w:id="80" w:name="definitions"/>
    <w:p>
      <w:pPr>
        <w:pStyle w:val="Heading3"/>
      </w:pPr>
      <w:r>
        <w:t xml:space="preserve">1. Definitions</w:t>
      </w:r>
    </w:p>
    <w:p>
      <w:pPr>
        <w:pStyle w:val="FirstParagraph"/>
      </w:pPr>
      <w:r>
        <w:t xml:space="preserve">1.1 In this Agreement, the following terms shall have the meanings set</w:t>
      </w:r>
      <w:r>
        <w:t xml:space="preserve"> </w:t>
      </w:r>
      <w:r>
        <w:t xml:space="preserve">out below and cognate terms shall be construed accordingly:</w:t>
      </w:r>
    </w:p>
    <w:p>
      <w:pPr>
        <w:pStyle w:val="BodyText"/>
      </w:pPr>
      <w:r>
        <w:t xml:space="preserve">1.1.1 "Applicable Laws" means</w:t>
      </w:r>
      <w:r>
        <w:t xml:space="preserve"> </w:t>
      </w:r>
      <w:r>
        <w:t xml:space="preserve">(a) GDPR - EU General Data Protection Regulation 2016/679;</w:t>
      </w:r>
    </w:p>
    <w:p>
      <w:pPr>
        <w:pStyle w:val="BodyText"/>
      </w:pPr>
      <w:r>
        <w:t xml:space="preserve">(b) EU Directive 95/46/EC, as transposed into domestic legislation of each</w:t>
      </w:r>
      <w:r>
        <w:t xml:space="preserve"> </w:t>
      </w:r>
      <w:r>
        <w:t xml:space="preserve">Member State and as amended, replaced or superseded from time to time,</w:t>
      </w:r>
      <w:r>
        <w:t xml:space="preserve"> </w:t>
      </w:r>
      <w:r>
        <w:t xml:space="preserve">including by the GDPR and laws implementing or supplementing the GDPR;</w:t>
      </w:r>
    </w:p>
    <w:p>
      <w:pPr>
        <w:pStyle w:val="BodyText"/>
      </w:pPr>
      <w:r>
        <w:t xml:space="preserve">(c) European Union or Member State laws with respect to all the Personal</w:t>
      </w:r>
      <w:r>
        <w:t xml:space="preserve"> </w:t>
      </w:r>
      <w:r>
        <w:t xml:space="preserve">Data in respect of which the Controller is subject to EU Data Protection Laws;</w:t>
      </w:r>
      <w:r>
        <w:t xml:space="preserve"> </w:t>
      </w:r>
      <w:r>
        <w:t xml:space="preserve">and</w:t>
      </w:r>
    </w:p>
    <w:p>
      <w:pPr>
        <w:pStyle w:val="BodyText"/>
      </w:pPr>
      <w:r>
        <w:t xml:space="preserve">(d) any other applicable law with respect to all the Personal Data in respect of</w:t>
      </w:r>
      <w:r>
        <w:t xml:space="preserve"> </w:t>
      </w:r>
      <w:r>
        <w:t xml:space="preserve">which the Controller is subject to any other Data Protection Laws;</w:t>
      </w:r>
    </w:p>
    <w:p>
      <w:pPr>
        <w:pStyle w:val="BodyText"/>
      </w:pPr>
      <w:r>
        <w:t xml:space="preserve">1.1.2 "Controller" means Customer, and the Customer determines the purpose and</w:t>
      </w:r>
      <w:r>
        <w:t xml:space="preserve"> </w:t>
      </w:r>
      <w:r>
        <w:t xml:space="preserve">means of processing the Personal Data;</w:t>
      </w:r>
    </w:p>
    <w:p>
      <w:pPr>
        <w:pStyle w:val="BodyText"/>
      </w:pPr>
      <w:r>
        <w:t xml:space="preserve">1.1.3 "Processor" means Vendor (or a Subprocessor), which processes Personal</w:t>
      </w:r>
      <w:r>
        <w:t xml:space="preserve"> </w:t>
      </w:r>
      <w:r>
        <w:t xml:space="preserve">Data on behalf of the Controller;</w:t>
      </w:r>
    </w:p>
    <w:p>
      <w:pPr>
        <w:pStyle w:val="BodyText"/>
      </w:pPr>
      <w:r>
        <w:t xml:space="preserve">1.1.4 "Personal Data" means any information relating to an identified or identifiable</w:t>
      </w:r>
      <w:r>
        <w:t xml:space="preserve"> </w:t>
      </w:r>
      <w:r>
        <w:t xml:space="preserve">natural person which is Processed by the Processor on behalf of the</w:t>
      </w:r>
      <w:r>
        <w:t xml:space="preserve"> </w:t>
      </w:r>
      <w:r>
        <w:t xml:space="preserve">Controller pursuant to or in connection with the Principal Agreement;</w:t>
      </w:r>
    </w:p>
    <w:p>
      <w:pPr>
        <w:pStyle w:val="BodyText"/>
      </w:pPr>
      <w:r>
        <w:t xml:space="preserve">1.1.5 "Data Protection Laws" means EU Data Protection Laws and, to the extent</w:t>
      </w:r>
      <w:r>
        <w:t xml:space="preserve"> </w:t>
      </w:r>
      <w:r>
        <w:t xml:space="preserve">applicable, the data protection or privacy laws of any member state or other</w:t>
      </w:r>
      <w:r>
        <w:t xml:space="preserve"> </w:t>
      </w:r>
      <w:r>
        <w:t xml:space="preserve">country;</w:t>
      </w:r>
    </w:p>
    <w:p>
      <w:pPr>
        <w:pStyle w:val="BodyText"/>
      </w:pPr>
      <w:r>
        <w:t xml:space="preserve">1.1.6 "EEA" means the European Economic Area;</w:t>
      </w:r>
    </w:p>
    <w:p>
      <w:pPr>
        <w:pStyle w:val="BodyText"/>
      </w:pPr>
      <w:r>
        <w:t xml:space="preserve">1.1.7 "Third Countries" means non-EU/EEA-countries that do not have a sufficient</w:t>
      </w:r>
      <w:r>
        <w:t xml:space="preserve"> </w:t>
      </w:r>
      <w:r>
        <w:t xml:space="preserve">level of security for processing personal data;</w:t>
      </w:r>
    </w:p>
    <w:p>
      <w:pPr>
        <w:pStyle w:val="BodyText"/>
      </w:pPr>
      <w:r>
        <w:t xml:space="preserve">1.1.1 "Services" means the SESAM SaaS-services that will be supplied pursuant to</w:t>
      </w:r>
      <w:r>
        <w:t xml:space="preserve"> </w:t>
      </w:r>
      <w:r>
        <w:t xml:space="preserve">the specifications in the Principal Agreement;</w:t>
      </w:r>
    </w:p>
    <w:p>
      <w:pPr>
        <w:pStyle w:val="BodyText"/>
      </w:pPr>
      <w:r>
        <w:t xml:space="preserve">1.1.2 "Subprocessor" means any person (including any third party, but excluding an</w:t>
      </w:r>
      <w:r>
        <w:t xml:space="preserve"> </w:t>
      </w:r>
      <w:r>
        <w:t xml:space="preserve">employee of the Processor) appointed by or on behalf of the Processor to</w:t>
      </w:r>
      <w:r>
        <w:t xml:space="preserve"> </w:t>
      </w:r>
      <w:r>
        <w:t xml:space="preserve">Process Personal Data on behalf of the Controller in connection with the</w:t>
      </w:r>
      <w:r>
        <w:t xml:space="preserve"> </w:t>
      </w:r>
      <w:r>
        <w:t xml:space="preserve">Principal Agreement.</w:t>
      </w:r>
    </w:p>
    <w:bookmarkEnd w:id="80"/>
    <w:bookmarkStart w:id="84" w:name="Xb731c96f3008acc26c52521afb451c76e28efdb"/>
    <w:p>
      <w:pPr>
        <w:pStyle w:val="Heading3"/>
      </w:pPr>
      <w:r>
        <w:t xml:space="preserve">2. Processing of Personal Data on the Controller's behalf</w:t>
      </w:r>
    </w:p>
    <w:p>
      <w:pPr>
        <w:pStyle w:val="FirstParagraph"/>
      </w:pPr>
      <w:r>
        <w:t xml:space="preserve">2.1.1 This Agreement comes into force if and when the Customer chooses to enter</w:t>
      </w:r>
      <w:r>
        <w:t xml:space="preserve"> </w:t>
      </w:r>
      <w:r>
        <w:t xml:space="preserve">and store Personal Data in the Services. The Agreement is an appendix to</w:t>
      </w:r>
      <w:r>
        <w:t xml:space="preserve"> </w:t>
      </w:r>
      <w:r>
        <w:t xml:space="preserve">the Principal Agreement and does not imply any changes to the commercial</w:t>
      </w:r>
      <w:r>
        <w:t xml:space="preserve"> </w:t>
      </w:r>
      <w:r>
        <w:t xml:space="preserve">terms between the parties.</w:t>
      </w:r>
    </w:p>
    <w:p>
      <w:pPr>
        <w:pStyle w:val="BodyText"/>
      </w:pPr>
      <w:r>
        <w:t xml:space="preserve">2.1.2 The object of this Agreement is to set out the rights and obligations pursuant</w:t>
      </w:r>
      <w:r>
        <w:t xml:space="preserve"> </w:t>
      </w:r>
      <w:r>
        <w:t xml:space="preserve">to the GDPR, the prevailing Norwegian Act on the Processing of Personal</w:t>
      </w:r>
      <w:r>
        <w:t xml:space="preserve"> </w:t>
      </w:r>
      <w:r>
        <w:t xml:space="preserve">Data, with additional Regulation(s). This Agreement shall ensure that the</w:t>
      </w:r>
      <w:r>
        <w:t xml:space="preserve"> </w:t>
      </w:r>
      <w:r>
        <w:t xml:space="preserve">Personal Data regarding the Data Subjects is not used in a non-compliant</w:t>
      </w:r>
      <w:r>
        <w:t xml:space="preserve"> </w:t>
      </w:r>
      <w:r>
        <w:t xml:space="preserve">manner or compromised to un-authorized parties.</w:t>
      </w:r>
    </w:p>
    <w:p>
      <w:pPr>
        <w:pStyle w:val="BodyText"/>
      </w:pPr>
      <w:r>
        <w:t xml:space="preserve">2.1.3 SESAM will process Personal Data necessary for the purpose to perform the</w:t>
      </w:r>
      <w:r>
        <w:t xml:space="preserve"> </w:t>
      </w:r>
      <w:r>
        <w:t xml:space="preserve">Services in accordance to the Agreement, and as further instructed by</w:t>
      </w:r>
      <w:r>
        <w:t xml:space="preserve"> </w:t>
      </w:r>
      <w:r>
        <w:t xml:space="preserve">Customer in its use of the Services.</w:t>
      </w:r>
    </w:p>
    <w:p>
      <w:pPr>
        <w:pStyle w:val="BodyText"/>
      </w:pPr>
      <w:r>
        <w:t xml:space="preserve">2.1.4 This Agreement shall ensure that the Personal Data processed by the</w:t>
      </w:r>
      <w:r>
        <w:t xml:space="preserve"> </w:t>
      </w:r>
      <w:r>
        <w:t xml:space="preserve">Processor on behalf of the Controller, is only processed in compliance with</w:t>
      </w:r>
      <w:r>
        <w:t xml:space="preserve"> </w:t>
      </w:r>
      <w:r>
        <w:t xml:space="preserve">Applicable Laws and according to the Controller's documented instructions.</w:t>
      </w:r>
    </w:p>
    <w:p>
      <w:pPr>
        <w:pStyle w:val="BodyText"/>
      </w:pPr>
      <w:r>
        <w:t xml:space="preserve">2.1.5 The subject matter of the Processing of the Personal Data is set out in the</w:t>
      </w:r>
      <w:r>
        <w:t xml:space="preserve"> </w:t>
      </w:r>
      <w:r>
        <w:t xml:space="preserve">Principal Agreement and this Agreement, and the duration of the processing</w:t>
      </w:r>
      <w:r>
        <w:t xml:space="preserve"> </w:t>
      </w:r>
      <w:r>
        <w:t xml:space="preserve">shall be for the duration of the Customer's right to use the Services pursuant</w:t>
      </w:r>
      <w:r>
        <w:t xml:space="preserve"> </w:t>
      </w:r>
      <w:r>
        <w:t xml:space="preserve">to the Principal Agreement.</w:t>
      </w:r>
    </w:p>
    <w:p>
      <w:pPr>
        <w:pStyle w:val="BodyText"/>
      </w:pPr>
      <w:r>
        <w:t xml:space="preserve">2.1.6 The Processor will typically not have access to the Personal Data. The</w:t>
      </w:r>
      <w:r>
        <w:t xml:space="preserve"> </w:t>
      </w:r>
      <w:r>
        <w:t xml:space="preserve">Personal Data is only to be stored in the Processor's operating environment.</w:t>
      </w:r>
      <w:r>
        <w:t xml:space="preserve"> </w:t>
      </w:r>
      <w:r>
        <w:t xml:space="preserve">Where Personal Data is stored in the operating environment that is part of the</w:t>
      </w:r>
      <w:r>
        <w:t xml:space="preserve"> </w:t>
      </w:r>
      <w:r>
        <w:t xml:space="preserve">Processor's Services, the Processor shall only monitor and provide support</w:t>
      </w:r>
      <w:r>
        <w:t xml:space="preserve"> </w:t>
      </w:r>
      <w:r>
        <w:t xml:space="preserve">on the Services and not process the Personal Data in any way other than</w:t>
      </w:r>
      <w:r>
        <w:t xml:space="preserve"> </w:t>
      </w:r>
      <w:r>
        <w:t xml:space="preserve">what is stipulated in the Principal Agreement. If the Controller wants the</w:t>
      </w:r>
      <w:r>
        <w:t xml:space="preserve"> </w:t>
      </w:r>
      <w:r>
        <w:t xml:space="preserve">Processor to carry out any other form of processing of the Personal Data, the</w:t>
      </w:r>
      <w:r>
        <w:t xml:space="preserve"> </w:t>
      </w:r>
      <w:r>
        <w:t xml:space="preserve">Controller must make the request by a written change order to the Processor.</w:t>
      </w:r>
      <w:r>
        <w:t xml:space="preserve"> </w:t>
      </w:r>
      <w:r>
        <w:t xml:space="preserve">Further/other processing of the Personal Data as a result of such a change</w:t>
      </w:r>
      <w:r>
        <w:t xml:space="preserve"> </w:t>
      </w:r>
      <w:r>
        <w:t xml:space="preserve">order may lead to increased costs for the Processor and must thus be</w:t>
      </w:r>
      <w:r>
        <w:t xml:space="preserve"> </w:t>
      </w:r>
      <w:r>
        <w:t xml:space="preserve">covered by the Controller, see section 2.5.</w:t>
      </w:r>
    </w:p>
    <w:p>
      <w:pPr>
        <w:pStyle w:val="BodyText"/>
      </w:pPr>
      <w:r>
        <w:t xml:space="preserve">2.1.7 Where the Controller stores the Personal Data in their own operating</w:t>
      </w:r>
      <w:r>
        <w:t xml:space="preserve"> </w:t>
      </w:r>
      <w:r>
        <w:t xml:space="preserve">environment, the Processor will not be able to access the Personal Data</w:t>
      </w:r>
      <w:r>
        <w:t xml:space="preserve"> </w:t>
      </w:r>
      <w:r>
        <w:t xml:space="preserve">unless the Controller provides such access. The Processor shall monitor and</w:t>
      </w:r>
      <w:r>
        <w:t xml:space="preserve"> </w:t>
      </w:r>
      <w:r>
        <w:t xml:space="preserve">provide support on the Services and not process the Personal Data in any</w:t>
      </w:r>
      <w:r>
        <w:t xml:space="preserve"> </w:t>
      </w:r>
      <w:r>
        <w:t xml:space="preserve">way other than what is stipulated in the Principal Agreement. If the Controller</w:t>
      </w:r>
      <w:r>
        <w:t xml:space="preserve"> </w:t>
      </w:r>
      <w:r>
        <w:t xml:space="preserve">wants the Processor to carry out any other form of processing of the Personal</w:t>
      </w:r>
      <w:r>
        <w:t xml:space="preserve"> </w:t>
      </w:r>
      <w:r>
        <w:t xml:space="preserve">Data, the Controller must make the request by a written change order to the</w:t>
      </w:r>
      <w:r>
        <w:t xml:space="preserve"> </w:t>
      </w:r>
      <w:r>
        <w:t xml:space="preserve">Processor and then provide access to the Personal Data. Further/other</w:t>
      </w:r>
      <w:r>
        <w:t xml:space="preserve"> </w:t>
      </w:r>
      <w:r>
        <w:t xml:space="preserve">processing of the Personal Data as a result of such a change order may lead</w:t>
      </w:r>
      <w:r>
        <w:t xml:space="preserve"> </w:t>
      </w:r>
      <w:r>
        <w:t xml:space="preserve">to increased costs for the Processor and must thus be covered by the</w:t>
      </w:r>
      <w:r>
        <w:t xml:space="preserve"> </w:t>
      </w:r>
      <w:r>
        <w:t xml:space="preserve">Controller, see section 2.5.</w:t>
      </w:r>
    </w:p>
    <w:bookmarkStart w:id="81" w:name="Xd20b55c41e7cdc8b54785b4e82be4f7d3b296b6"/>
    <w:p>
      <w:pPr>
        <w:pStyle w:val="Heading4"/>
      </w:pPr>
      <w:r>
        <w:t xml:space="preserve">2.2 Categories of Personal Data and Data Subjects</w:t>
      </w:r>
    </w:p>
    <w:p>
      <w:pPr>
        <w:pStyle w:val="FirstParagraph"/>
      </w:pPr>
      <w:r>
        <w:t xml:space="preserve">2.2.1 The Customer may submit Personal Data to the Services, which may include,</w:t>
      </w:r>
      <w:r>
        <w:t xml:space="preserve"> </w:t>
      </w:r>
      <w:r>
        <w:t xml:space="preserve">but is not limited to, categories of Personal Data such as first and last name,</w:t>
      </w:r>
      <w:r>
        <w:t xml:space="preserve"> </w:t>
      </w:r>
      <w:r>
        <w:t xml:space="preserve">home address, mobile number, job title, date of birth, education/qualifications,</w:t>
      </w:r>
      <w:r>
        <w:t xml:space="preserve"> </w:t>
      </w:r>
      <w:r>
        <w:t xml:space="preserve">personal identification number, salary, bank account number, passwords,</w:t>
      </w:r>
      <w:r>
        <w:t xml:space="preserve"> </w:t>
      </w:r>
      <w:r>
        <w:t xml:space="preserve">pictures and so on.</w:t>
      </w:r>
    </w:p>
    <w:p>
      <w:pPr>
        <w:pStyle w:val="BodyText"/>
      </w:pPr>
      <w:r>
        <w:t xml:space="preserve">2.2.2 The Customer may submit Personal Data to the Services, which may include,</w:t>
      </w:r>
      <w:r>
        <w:t xml:space="preserve"> </w:t>
      </w:r>
      <w:r>
        <w:t xml:space="preserve">but is not limited to, categories of Data Subjects such as customers, end</w:t>
      </w:r>
      <w:r>
        <w:t xml:space="preserve"> </w:t>
      </w:r>
      <w:r>
        <w:t xml:space="preserve">users, employees, agents, advisors, job applicants, partners, suppliers,</w:t>
      </w:r>
      <w:r>
        <w:t xml:space="preserve"> </w:t>
      </w:r>
      <w:r>
        <w:t xml:space="preserve">clients and customers.</w:t>
      </w:r>
    </w:p>
    <w:p>
      <w:pPr>
        <w:pStyle w:val="BodyText"/>
      </w:pPr>
      <w:r>
        <w:t xml:space="preserve">2.2.3 In the case that the Controller processes special categories of Personal Data,</w:t>
      </w:r>
      <w:r>
        <w:t xml:space="preserve"> </w:t>
      </w:r>
      <w:r>
        <w:t xml:space="preserve">this must be specifically agreed upon with the Processor in advance of such</w:t>
      </w:r>
      <w:r>
        <w:t xml:space="preserve"> </w:t>
      </w:r>
      <w:r>
        <w:t xml:space="preserve">Processing.</w:t>
      </w:r>
    </w:p>
    <w:bookmarkEnd w:id="81"/>
    <w:bookmarkStart w:id="82" w:name="the-controllers-obligations"/>
    <w:p>
      <w:pPr>
        <w:pStyle w:val="Heading4"/>
      </w:pPr>
      <w:r>
        <w:t xml:space="preserve">2.3 The Controller's Obligations</w:t>
      </w:r>
    </w:p>
    <w:p>
      <w:pPr>
        <w:pStyle w:val="FirstParagraph"/>
      </w:pPr>
      <w:r>
        <w:t xml:space="preserve">2.3.1 The Controller shall provide the Processor with written instructions on the</w:t>
      </w:r>
      <w:r>
        <w:t xml:space="preserve"> </w:t>
      </w:r>
      <w:r>
        <w:t xml:space="preserve">processing of the Personal Data on behalf of the Controller, hereunder</w:t>
      </w:r>
      <w:r>
        <w:t xml:space="preserve"> </w:t>
      </w:r>
      <w:r>
        <w:t xml:space="preserve">transferring the Personal Data to any country or territory as reasonably</w:t>
      </w:r>
      <w:r>
        <w:t xml:space="preserve"> </w:t>
      </w:r>
      <w:r>
        <w:t xml:space="preserve">necessary for the provision of the Services and consistent with the Principal</w:t>
      </w:r>
      <w:r>
        <w:t xml:space="preserve"> </w:t>
      </w:r>
      <w:r>
        <w:t xml:space="preserve">Agreement and in accordance with Applicable Laws.</w:t>
      </w:r>
    </w:p>
    <w:p>
      <w:pPr>
        <w:pStyle w:val="BodyText"/>
      </w:pPr>
      <w:r>
        <w:t xml:space="preserve">2.3.2 The Controller shall ensure that the processing of the Personal Data is lawful.</w:t>
      </w:r>
    </w:p>
    <w:p>
      <w:pPr>
        <w:pStyle w:val="BodyText"/>
      </w:pPr>
      <w:r>
        <w:t xml:space="preserve">2.3.3 The Controller shall authorise the Processor to provide each Subprocessor</w:t>
      </w:r>
      <w:r>
        <w:t xml:space="preserve"> </w:t>
      </w:r>
      <w:r>
        <w:t xml:space="preserve">with the same written instructions that the Processor has been provided with.</w:t>
      </w:r>
    </w:p>
    <w:p>
      <w:pPr>
        <w:pStyle w:val="BodyText"/>
      </w:pPr>
      <w:r>
        <w:t xml:space="preserve">2.3.4 The Controller has provided the Data Subjects with the necessary information</w:t>
      </w:r>
      <w:r>
        <w:t xml:space="preserve"> </w:t>
      </w:r>
      <w:r>
        <w:t xml:space="preserve">according to Applicable Laws; and it is the responsibility of the Controller to</w:t>
      </w:r>
      <w:r>
        <w:t xml:space="preserve"> </w:t>
      </w:r>
      <w:r>
        <w:t xml:space="preserve">collect any consents from the Data Subjects for the processing of Personal</w:t>
      </w:r>
      <w:r>
        <w:t xml:space="preserve"> </w:t>
      </w:r>
      <w:r>
        <w:t xml:space="preserve">Data taking place according to the Principal Agreement.</w:t>
      </w:r>
    </w:p>
    <w:bookmarkEnd w:id="82"/>
    <w:bookmarkStart w:id="83" w:name="the-processors-obligations"/>
    <w:p>
      <w:pPr>
        <w:pStyle w:val="Heading4"/>
      </w:pPr>
      <w:r>
        <w:t xml:space="preserve">2.4 The Processor's obligations</w:t>
      </w:r>
    </w:p>
    <w:p>
      <w:pPr>
        <w:pStyle w:val="FirstParagraph"/>
      </w:pPr>
      <w:r>
        <w:t xml:space="preserve">2.4.1 The Processor shall only process the Personal Data on behalf of the</w:t>
      </w:r>
      <w:r>
        <w:t xml:space="preserve"> </w:t>
      </w:r>
      <w:r>
        <w:t xml:space="preserve">Controller and on written instructions from the Controller, unless Processing</w:t>
      </w:r>
      <w:r>
        <w:t xml:space="preserve"> </w:t>
      </w:r>
      <w:r>
        <w:t xml:space="preserve">is required by Applicable Laws to which the Processor is subject, in which</w:t>
      </w:r>
      <w:r>
        <w:t xml:space="preserve"> </w:t>
      </w:r>
      <w:r>
        <w:t xml:space="preserve">case the Processor shall to the extent permitted by Applicable Laws inform</w:t>
      </w:r>
      <w:r>
        <w:t xml:space="preserve"> </w:t>
      </w:r>
      <w:r>
        <w:t xml:space="preserve">the Controller of that legal requirement before the relevant Processing. The</w:t>
      </w:r>
      <w:r>
        <w:t xml:space="preserve"> </w:t>
      </w:r>
      <w:r>
        <w:t xml:space="preserve">Processor shall only process the Personal Data for the sole purpose and to</w:t>
      </w:r>
      <w:r>
        <w:t xml:space="preserve"> </w:t>
      </w:r>
      <w:r>
        <w:t xml:space="preserve">the extent necessary to provide the Services, in accordance with the terms in</w:t>
      </w:r>
      <w:r>
        <w:t xml:space="preserve"> </w:t>
      </w:r>
      <w:r>
        <w:t xml:space="preserve">this Agreement and Applicable Laws.</w:t>
      </w:r>
    </w:p>
    <w:p>
      <w:pPr>
        <w:pStyle w:val="BodyText"/>
      </w:pPr>
      <w:r>
        <w:t xml:space="preserve">2.4.2 The Processor does not have the right of use of the Personal Data, and may</w:t>
      </w:r>
      <w:r>
        <w:t xml:space="preserve"> </w:t>
      </w:r>
      <w:r>
        <w:t xml:space="preserve">therefore not process them for their own purposes under any circumstances.</w:t>
      </w:r>
    </w:p>
    <w:p>
      <w:pPr>
        <w:pStyle w:val="BodyText"/>
      </w:pPr>
      <w:r>
        <w:t xml:space="preserve">2.4.3 The Processor has carried out the technical and organizational security</w:t>
      </w:r>
      <w:r>
        <w:t xml:space="preserve"> </w:t>
      </w:r>
      <w:r>
        <w:t xml:space="preserve">measures as described in this Agreement's section 4, in order to protect the</w:t>
      </w:r>
      <w:r>
        <w:t xml:space="preserve"> </w:t>
      </w:r>
      <w:r>
        <w:t xml:space="preserve">Personal Data from loss, misuse or un-authorized alternation or</w:t>
      </w:r>
      <w:r>
        <w:t xml:space="preserve"> </w:t>
      </w:r>
      <w:r>
        <w:t xml:space="preserve">dissemination, or against other illegal processing. These measures represent</w:t>
      </w:r>
      <w:r>
        <w:t xml:space="preserve"> </w:t>
      </w:r>
      <w:r>
        <w:t xml:space="preserve">a level of security appropriate to the risks represented by the processing,</w:t>
      </w:r>
      <w:r>
        <w:t xml:space="preserve"> </w:t>
      </w:r>
      <w:r>
        <w:t xml:space="preserve">taking into account the costs of the implementation.</w:t>
      </w:r>
    </w:p>
    <w:p>
      <w:pPr>
        <w:pStyle w:val="BodyText"/>
      </w:pPr>
      <w:r>
        <w:t xml:space="preserve">2.4.4 The Processor shall give the Controller access to its applicable security</w:t>
      </w:r>
      <w:r>
        <w:t xml:space="preserve"> </w:t>
      </w:r>
      <w:r>
        <w:t xml:space="preserve">documentation, and in other respects assist, so that the Controller may</w:t>
      </w:r>
      <w:r>
        <w:t xml:space="preserve"> </w:t>
      </w:r>
      <w:r>
        <w:t xml:space="preserve">comply with his own responsibilities according to Applicable Laws.</w:t>
      </w:r>
    </w:p>
    <w:p>
      <w:pPr>
        <w:pStyle w:val="BodyText"/>
      </w:pPr>
      <w:r>
        <w:t xml:space="preserve">2.4.5 The Controller has, unless otherwise agreed or pursuant to Applicable Laws,</w:t>
      </w:r>
      <w:r>
        <w:t xml:space="preserve"> </w:t>
      </w:r>
      <w:r>
        <w:t xml:space="preserve">the right to access the Personal Data being processed and the systems used</w:t>
      </w:r>
      <w:r>
        <w:t xml:space="preserve"> </w:t>
      </w:r>
      <w:r>
        <w:t xml:space="preserve">for this purpose. The Processor shall provide necessary assistance for such</w:t>
      </w:r>
      <w:r>
        <w:t xml:space="preserve"> </w:t>
      </w:r>
      <w:r>
        <w:t xml:space="preserve">access to be given.</w:t>
      </w:r>
    </w:p>
    <w:p>
      <w:pPr>
        <w:pStyle w:val="BodyText"/>
      </w:pPr>
      <w:r>
        <w:t xml:space="preserve">2.4.6 The Processor is subject to confidentiality regarding the documentation and</w:t>
      </w:r>
      <w:r>
        <w:t xml:space="preserve"> </w:t>
      </w:r>
      <w:r>
        <w:t xml:space="preserve">the Personal Data for which it gains access to under this Agreement. This</w:t>
      </w:r>
      <w:r>
        <w:t xml:space="preserve"> </w:t>
      </w:r>
      <w:r>
        <w:t xml:space="preserve">provision also applies after the termination of this Agreement.</w:t>
      </w:r>
    </w:p>
    <w:p>
      <w:pPr>
        <w:pStyle w:val="BodyText"/>
      </w:pPr>
      <w:r>
        <w:t xml:space="preserve">2.4.7 The Processor may freely choose where it geographically stores the Personal</w:t>
      </w:r>
      <w:r>
        <w:t xml:space="preserve"> </w:t>
      </w:r>
      <w:r>
        <w:t xml:space="preserve">Data, although in such a manner that the Personal Data shall not be stored in</w:t>
      </w:r>
      <w:r>
        <w:t xml:space="preserve"> </w:t>
      </w:r>
      <w:r>
        <w:t xml:space="preserve">countries outside of EU/EEA without a separate written agreement or the</w:t>
      </w:r>
      <w:r>
        <w:t xml:space="preserve"> </w:t>
      </w:r>
      <w:r>
        <w:t xml:space="preserve">transfer/storage being included in a special arrangement (e.g. “SCC”). The</w:t>
      </w:r>
      <w:r>
        <w:t xml:space="preserve"> </w:t>
      </w:r>
      <w:r>
        <w:t xml:space="preserve">Controller may at any time require information on where the Personal Data is</w:t>
      </w:r>
      <w:r>
        <w:t xml:space="preserve"> </w:t>
      </w:r>
      <w:r>
        <w:t xml:space="preserve">stored.</w:t>
      </w:r>
    </w:p>
    <w:p>
      <w:pPr>
        <w:pStyle w:val="BodyText"/>
      </w:pPr>
      <w:r>
        <w:t xml:space="preserve">2.4.8 The Processor shall, without undue delay, notify the Controller on any</w:t>
      </w:r>
      <w:r>
        <w:t xml:space="preserve"> </w:t>
      </w:r>
      <w:r>
        <w:t xml:space="preserve">request from governmental authorities or the police regarding the disclosure</w:t>
      </w:r>
      <w:r>
        <w:t xml:space="preserve"> </w:t>
      </w:r>
      <w:r>
        <w:t xml:space="preserve">of the Personal Data, unless this is prohibited (e.g. prohibited by the Penal</w:t>
      </w:r>
      <w:r>
        <w:t xml:space="preserve"> </w:t>
      </w:r>
      <w:r>
        <w:t xml:space="preserve">Code to preserve the confidentiality of an investigation), on any unauthorized</w:t>
      </w:r>
      <w:r>
        <w:t xml:space="preserve"> </w:t>
      </w:r>
      <w:r>
        <w:t xml:space="preserve">access to or unauthorized disclosure of the Personal Data (see section 7.1)</w:t>
      </w:r>
      <w:r>
        <w:t xml:space="preserve"> </w:t>
      </w:r>
      <w:r>
        <w:t xml:space="preserve">and on any request received directly from a Data Subject, without answering</w:t>
      </w:r>
      <w:r>
        <w:t xml:space="preserve"> </w:t>
      </w:r>
      <w:r>
        <w:t xml:space="preserve">the request unless otherwise authorized to do so. The Processor will only</w:t>
      </w:r>
      <w:r>
        <w:t xml:space="preserve"> </w:t>
      </w:r>
      <w:r>
        <w:t xml:space="preserve">disclose the Personal Data to governmental authorities or the police when</w:t>
      </w:r>
      <w:r>
        <w:t xml:space="preserve"> </w:t>
      </w:r>
      <w:r>
        <w:t xml:space="preserve">legally obliged to do so, e.g. court order, judgement, order with a basis in law</w:t>
      </w:r>
      <w:r>
        <w:t xml:space="preserve"> </w:t>
      </w:r>
      <w:r>
        <w:t xml:space="preserve">or similar.</w:t>
      </w:r>
    </w:p>
    <w:p>
      <w:pPr>
        <w:pStyle w:val="BodyText"/>
      </w:pPr>
      <w:r>
        <w:t xml:space="preserve">2.5 In the case that the Controller's instructions or the Processor's</w:t>
      </w:r>
      <w:r>
        <w:t xml:space="preserve"> </w:t>
      </w:r>
      <w:r>
        <w:t xml:space="preserve">assistance to the Controller lead to increased costs for the Processor</w:t>
      </w:r>
      <w:r>
        <w:t xml:space="preserve"> </w:t>
      </w:r>
      <w:r>
        <w:t xml:space="preserve">compared to what was initially agreed upon between the parties, the</w:t>
      </w:r>
      <w:r>
        <w:t xml:space="preserve"> </w:t>
      </w:r>
      <w:r>
        <w:t xml:space="preserve">Controller shall compensate the Processor for the increased cost in</w:t>
      </w:r>
      <w:r>
        <w:t xml:space="preserve"> </w:t>
      </w:r>
      <w:r>
        <w:t xml:space="preserve">accordance with the Processor's regular terms and hourly rates.</w:t>
      </w:r>
    </w:p>
    <w:bookmarkEnd w:id="83"/>
    <w:bookmarkEnd w:id="84"/>
    <w:bookmarkStart w:id="85" w:name="processors-personnel"/>
    <w:p>
      <w:pPr>
        <w:pStyle w:val="Heading3"/>
      </w:pPr>
      <w:r>
        <w:t xml:space="preserve">3. Processor's Personnel</w:t>
      </w:r>
    </w:p>
    <w:p>
      <w:pPr>
        <w:pStyle w:val="FirstParagraph"/>
      </w:pPr>
      <w:r>
        <w:t xml:space="preserve">3.1 The Processor shall take reasonable steps to ensure the reliability</w:t>
      </w:r>
      <w:r>
        <w:t xml:space="preserve"> </w:t>
      </w:r>
      <w:r>
        <w:t xml:space="preserve">of any employee, agent or contractor of the Processor who is given</w:t>
      </w:r>
      <w:r>
        <w:t xml:space="preserve"> </w:t>
      </w:r>
      <w:r>
        <w:t xml:space="preserve">access to the Personal Data.</w:t>
      </w:r>
    </w:p>
    <w:p>
      <w:pPr>
        <w:pStyle w:val="BodyText"/>
      </w:pPr>
      <w:r>
        <w:t xml:space="preserve">3.2 The Processor shall ensure in each case that access is strictly</w:t>
      </w:r>
      <w:r>
        <w:t xml:space="preserve"> </w:t>
      </w:r>
      <w:r>
        <w:t xml:space="preserve">limited to those individuals who need to know/have access to the</w:t>
      </w:r>
      <w:r>
        <w:t xml:space="preserve"> </w:t>
      </w:r>
      <w:r>
        <w:t xml:space="preserve">relevant Personal Data, as strictly necessary for the purposes of the</w:t>
      </w:r>
      <w:r>
        <w:t xml:space="preserve"> </w:t>
      </w:r>
      <w:r>
        <w:t xml:space="preserve">Principal Agreement, and to comply with Applicable Laws in the context</w:t>
      </w:r>
      <w:r>
        <w:t xml:space="preserve"> </w:t>
      </w:r>
      <w:r>
        <w:t xml:space="preserve">of that individual's duties to the Processor.</w:t>
      </w:r>
    </w:p>
    <w:p>
      <w:pPr>
        <w:pStyle w:val="BodyText"/>
      </w:pPr>
      <w:r>
        <w:t xml:space="preserve">3.3 The Processor shall ensure that all such individuals are subject to</w:t>
      </w:r>
      <w:r>
        <w:t xml:space="preserve"> </w:t>
      </w:r>
      <w:r>
        <w:t xml:space="preserve">confidentiality undertakings or professional or statutory obligations of</w:t>
      </w:r>
      <w:r>
        <w:t xml:space="preserve"> </w:t>
      </w:r>
      <w:r>
        <w:t xml:space="preserve">confidentiality. The obligations of confidentiality will survive the</w:t>
      </w:r>
      <w:r>
        <w:t xml:space="preserve"> </w:t>
      </w:r>
      <w:r>
        <w:t xml:space="preserve">termination of the personnel engagement.</w:t>
      </w:r>
    </w:p>
    <w:bookmarkEnd w:id="85"/>
    <w:bookmarkStart w:id="86" w:name="security"/>
    <w:p>
      <w:pPr>
        <w:pStyle w:val="Heading3"/>
      </w:pPr>
      <w:r>
        <w:t xml:space="preserve">4. Security</w:t>
      </w:r>
    </w:p>
    <w:p>
      <w:pPr>
        <w:pStyle w:val="FirstParagraph"/>
      </w:pPr>
      <w:r>
        <w:t xml:space="preserve">4.1 Taking into account the state of the art, the costs of</w:t>
      </w:r>
      <w:r>
        <w:t xml:space="preserve"> </w:t>
      </w:r>
      <w:r>
        <w:t xml:space="preserve">implementation and the nature, scope, context and purposes of Processing</w:t>
      </w:r>
      <w:r>
        <w:t xml:space="preserve"> </w:t>
      </w:r>
      <w:r>
        <w:t xml:space="preserve">as well as the risk of varying likelihood and</w:t>
      </w:r>
      <w:r>
        <w:t xml:space="preserve"> </w:t>
      </w:r>
      <w:r>
        <w:t xml:space="preserve">severity for the rights and freedoms of natural persons, the Processor shall in relation to</w:t>
      </w:r>
      <w:r>
        <w:t xml:space="preserve"> </w:t>
      </w:r>
      <w:r>
        <w:t xml:space="preserve">the Personal Data implement appropriate technical and organizational measures to</w:t>
      </w:r>
      <w:r>
        <w:t xml:space="preserve"> </w:t>
      </w:r>
      <w:r>
        <w:t xml:space="preserve">ensure a level of security appropriate to that risk, including, as appropriate, the measures</w:t>
      </w:r>
      <w:r>
        <w:t xml:space="preserve"> </w:t>
      </w:r>
      <w:r>
        <w:t xml:space="preserve">referred to in GDPR Article 32 (1). The safeguards are designed to prevent accidental or</w:t>
      </w:r>
      <w:r>
        <w:t xml:space="preserve"> </w:t>
      </w:r>
      <w:r>
        <w:t xml:space="preserve">unlawful destructions, loss, alteration, unauthorized access, security oversight and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4.2 In assessing the appropriate level of security, the Processor shall</w:t>
      </w:r>
      <w:r>
        <w:t xml:space="preserve"> </w:t>
      </w:r>
      <w:r>
        <w:t xml:space="preserve">take account in particular of the risks that are presented by</w:t>
      </w:r>
      <w:r>
        <w:t xml:space="preserve"> </w:t>
      </w:r>
      <w:r>
        <w:t xml:space="preserve">Processing, in particular from a Personal Data Breach.</w:t>
      </w:r>
    </w:p>
    <w:p>
      <w:pPr>
        <w:pStyle w:val="BodyText"/>
      </w:pPr>
      <w:r>
        <w:t xml:space="preserve">4.3 The Controller confirms that the Processor has provided sufficient</w:t>
      </w:r>
      <w:r>
        <w:t xml:space="preserve"> </w:t>
      </w:r>
      <w:r>
        <w:t xml:space="preserve">guarantees that they will implement appropriate technical and</w:t>
      </w:r>
      <w:r>
        <w:t xml:space="preserve"> </w:t>
      </w:r>
      <w:r>
        <w:t xml:space="preserve">organizational measures that ensure that the processing meets the</w:t>
      </w:r>
      <w:r>
        <w:t xml:space="preserve"> </w:t>
      </w:r>
      <w:r>
        <w:t xml:space="preserve">requirements of Applicable Laws, hereunder the protection of the Data</w:t>
      </w:r>
      <w:r>
        <w:t xml:space="preserve"> </w:t>
      </w:r>
      <w:r>
        <w:t xml:space="preserve">Subjects' rights.</w:t>
      </w:r>
    </w:p>
    <w:p>
      <w:pPr>
        <w:pStyle w:val="BodyText"/>
      </w:pPr>
      <w:r>
        <w:t xml:space="preserve">4.4 The Controller confirms to have assessed any security measures</w:t>
      </w:r>
      <w:r>
        <w:t xml:space="preserve"> </w:t>
      </w:r>
      <w:r>
        <w:t xml:space="preserve">specifically stated in the Principal Agreement and thus accepted by the</w:t>
      </w:r>
      <w:r>
        <w:t xml:space="preserve"> </w:t>
      </w:r>
      <w:r>
        <w:t xml:space="preserve">Controller, and the Controller is responsible (as between the parties</w:t>
      </w:r>
      <w:r>
        <w:t xml:space="preserve"> </w:t>
      </w:r>
      <w:r>
        <w:t xml:space="preserve">and to data subjects and supervisory authorities) if those measures in</w:t>
      </w:r>
      <w:r>
        <w:t xml:space="preserve"> </w:t>
      </w:r>
      <w:r>
        <w:t xml:space="preserve">themselves do not meet the GDPR standard of appropriateness. In the</w:t>
      </w:r>
      <w:r>
        <w:t xml:space="preserve"> </w:t>
      </w:r>
      <w:r>
        <w:t xml:space="preserve">assessment the Controller has taken into account that any pre-stated</w:t>
      </w:r>
      <w:r>
        <w:t xml:space="preserve"> </w:t>
      </w:r>
      <w:r>
        <w:t xml:space="preserve">description may only deal with specific aspects of the required security</w:t>
      </w:r>
      <w:r>
        <w:t xml:space="preserve"> </w:t>
      </w:r>
      <w:r>
        <w:t xml:space="preserve">arrangements rather than describing a comprehensive solution.</w:t>
      </w:r>
    </w:p>
    <w:p>
      <w:pPr>
        <w:pStyle w:val="BodyText"/>
      </w:pPr>
      <w:r>
        <w:t xml:space="preserve">4.5 The Processor will maintain the measures for the protection of</w:t>
      </w:r>
      <w:r>
        <w:t xml:space="preserve"> </w:t>
      </w:r>
      <w:r>
        <w:t xml:space="preserve">security, confidentiality and integrity of the Personal Data. Measures</w:t>
      </w:r>
      <w:r>
        <w:t xml:space="preserve"> </w:t>
      </w:r>
      <w:r>
        <w:t xml:space="preserve">are described in our Privacy Policies and is set fort in the Principal</w:t>
      </w:r>
      <w:r>
        <w:t xml:space="preserve"> </w:t>
      </w:r>
      <w:r>
        <w:t xml:space="preserve">Agreement clause 5. The SESAM Services are upon accepting this Agreement</w:t>
      </w:r>
      <w:r>
        <w:t xml:space="preserve"> </w:t>
      </w:r>
      <w:r>
        <w:t xml:space="preserve">ISO/IEC 27001:2013 certified.</w:t>
      </w:r>
    </w:p>
    <w:bookmarkEnd w:id="86"/>
    <w:bookmarkStart w:id="87" w:name="subprocessing"/>
    <w:p>
      <w:pPr>
        <w:pStyle w:val="Heading3"/>
      </w:pPr>
      <w:r>
        <w:t xml:space="preserve">5. Subprocessing</w:t>
      </w:r>
    </w:p>
    <w:p>
      <w:pPr>
        <w:pStyle w:val="FirstParagraph"/>
      </w:pPr>
      <w:r>
        <w:t xml:space="preserve">5.1 The Controller authorises the Processor to appoint (and permit each</w:t>
      </w:r>
      <w:r>
        <w:t xml:space="preserve"> </w:t>
      </w:r>
      <w:r>
        <w:t xml:space="preserve">Subprocessor appointed in accordance with this section 5 to appoint)</w:t>
      </w:r>
      <w:r>
        <w:t xml:space="preserve"> </w:t>
      </w:r>
      <w:r>
        <w:t xml:space="preserve">Subprocessors in accordance with this section 5 and any restrictions in</w:t>
      </w:r>
      <w:r>
        <w:t xml:space="preserve"> </w:t>
      </w:r>
      <w:r>
        <w:t xml:space="preserve">the Principal Agreement.</w:t>
      </w:r>
    </w:p>
    <w:p>
      <w:pPr>
        <w:pStyle w:val="BodyText"/>
      </w:pPr>
      <w:r>
        <w:t xml:space="preserve">5.2 The Processor may continue to use those Subprocessors already</w:t>
      </w:r>
      <w:r>
        <w:t xml:space="preserve"> </w:t>
      </w:r>
      <w:r>
        <w:t xml:space="preserve">engaged by the Processor as of the date this Agreement enters into</w:t>
      </w:r>
      <w:r>
        <w:t xml:space="preserve"> </w:t>
      </w:r>
      <w:r>
        <w:t xml:space="preserve">force, subject to the Processor in each case as soon as practicable</w:t>
      </w:r>
      <w:r>
        <w:t xml:space="preserve"> </w:t>
      </w:r>
      <w:r>
        <w:t xml:space="preserve">meeting the obligations set out in section 5.4.</w:t>
      </w:r>
    </w:p>
    <w:p>
      <w:pPr>
        <w:pStyle w:val="BodyText"/>
      </w:pPr>
      <w:r>
        <w:t xml:space="preserve">5.3 The Processor shall give the Controller prior written notice of the</w:t>
      </w:r>
      <w:r>
        <w:t xml:space="preserve"> </w:t>
      </w:r>
      <w:r>
        <w:t xml:space="preserve">appointment of any new Subprocessor, including full details of the</w:t>
      </w:r>
      <w:r>
        <w:t xml:space="preserve"> </w:t>
      </w:r>
      <w:r>
        <w:t xml:space="preserve">Processing to be undertaken by the Subprocessor. If, within 2 weeks of</w:t>
      </w:r>
      <w:r>
        <w:t xml:space="preserve"> </w:t>
      </w:r>
      <w:r>
        <w:t xml:space="preserve">receipt of that notice, the Controller notifies the Processor in writing</w:t>
      </w:r>
      <w:r>
        <w:t xml:space="preserve"> </w:t>
      </w:r>
      <w:r>
        <w:t xml:space="preserve">of any objections (on reasonable grounds) to the proposed appointment,</w:t>
      </w:r>
      <w:r>
        <w:t xml:space="preserve"> </w:t>
      </w:r>
      <w:r>
        <w:t xml:space="preserve">the Processor shall not appoint (or disclose any Personal Data to) that</w:t>
      </w:r>
      <w:r>
        <w:t xml:space="preserve"> </w:t>
      </w:r>
      <w:r>
        <w:t xml:space="preserve">proposed Subprocessor until reasonable steps have been taken to address</w:t>
      </w:r>
      <w:r>
        <w:t xml:space="preserve"> </w:t>
      </w:r>
      <w:r>
        <w:t xml:space="preserve">the objections raised by the Controller, and the Controller has been</w:t>
      </w:r>
      <w:r>
        <w:t xml:space="preserve"> </w:t>
      </w:r>
      <w:r>
        <w:t xml:space="preserve">provided with a reasonable written explanation of the steps taken.</w:t>
      </w:r>
    </w:p>
    <w:p>
      <w:pPr>
        <w:pStyle w:val="BodyText"/>
      </w:pPr>
      <w:r>
        <w:t xml:space="preserve">5.4 The Processor is responsible for the Suprocessor's performance in</w:t>
      </w:r>
      <w:r>
        <w:t xml:space="preserve"> </w:t>
      </w:r>
      <w:r>
        <w:t xml:space="preserve">regards of the processing of Personal Data in accordance with the</w:t>
      </w:r>
      <w:r>
        <w:t xml:space="preserve"> </w:t>
      </w:r>
      <w:r>
        <w:t xml:space="preserve">requirements of the GDPR.</w:t>
      </w:r>
    </w:p>
    <w:p>
      <w:pPr>
        <w:pStyle w:val="BodyText"/>
      </w:pPr>
      <w:r>
        <w:t xml:space="preserve">5.5 With respect to each Subprocessor, the Processor shall:</w:t>
      </w:r>
    </w:p>
    <w:p>
      <w:pPr>
        <w:pStyle w:val="BodyText"/>
      </w:pPr>
      <w:r>
        <w:t xml:space="preserve">5.5.1 before the Subprocessor's first processing of the Personal Data (or, where</w:t>
      </w:r>
      <w:r>
        <w:t xml:space="preserve"> </w:t>
      </w:r>
      <w:r>
        <w:t xml:space="preserve">relevant, in accordance with section 5.2), ensure that the Subprocessor does</w:t>
      </w:r>
      <w:r>
        <w:t xml:space="preserve"> </w:t>
      </w:r>
      <w:r>
        <w:t xml:space="preserve">not process Personal Data covered by this Agreement in any way that is not</w:t>
      </w:r>
      <w:r>
        <w:t xml:space="preserve"> </w:t>
      </w:r>
      <w:r>
        <w:t xml:space="preserve">necessary for the performance of the Services, and that the Personal Data is</w:t>
      </w:r>
      <w:r>
        <w:t xml:space="preserve"> </w:t>
      </w:r>
      <w:r>
        <w:t xml:space="preserve">not given to anyone else without this being specified in this Agreement or is</w:t>
      </w:r>
      <w:r>
        <w:t xml:space="preserve"> </w:t>
      </w:r>
      <w:r>
        <w:t xml:space="preserve">permitted by the Controller in a prior written notice;</w:t>
      </w:r>
    </w:p>
    <w:p>
      <w:pPr>
        <w:pStyle w:val="BodyText"/>
      </w:pPr>
      <w:r>
        <w:t xml:space="preserve">5.5.2 ensure that the arrangement between the Processor and the Subprocessor,</w:t>
      </w:r>
      <w:r>
        <w:t xml:space="preserve"> </w:t>
      </w:r>
      <w:r>
        <w:t xml:space="preserve">is governed by a written contract including terms which offer at least the</w:t>
      </w:r>
      <w:r>
        <w:t xml:space="preserve"> </w:t>
      </w:r>
      <w:r>
        <w:t xml:space="preserve">same level of protection for the Personal Data as those set out in this</w:t>
      </w:r>
      <w:r>
        <w:t xml:space="preserve"> </w:t>
      </w:r>
      <w:r>
        <w:t xml:space="preserve">Agreement and meet the requirements of GDPR article 28 (3); and</w:t>
      </w:r>
    </w:p>
    <w:p>
      <w:pPr>
        <w:pStyle w:val="BodyText"/>
      </w:pPr>
      <w:r>
        <w:t xml:space="preserve">5.5.3 provide to the Controller for review such copies of the Processors'</w:t>
      </w:r>
      <w:r>
        <w:t xml:space="preserve"> </w:t>
      </w:r>
      <w:r>
        <w:t xml:space="preserve">agreements with Subprocessors (which may be redacted to remove</w:t>
      </w:r>
      <w:r>
        <w:t xml:space="preserve"> </w:t>
      </w:r>
      <w:r>
        <w:t xml:space="preserve">confidential commercial information not relevant to the requirements of this</w:t>
      </w:r>
      <w:r>
        <w:t xml:space="preserve"> </w:t>
      </w:r>
      <w:r>
        <w:t xml:space="preserve">Agreement) as the Controller may request from time to time.</w:t>
      </w:r>
    </w:p>
    <w:p>
      <w:pPr>
        <w:pStyle w:val="BodyText"/>
      </w:pPr>
      <w:r>
        <w:t xml:space="preserve">5.6 Processing of Personal Data outside of the EU/EEA</w:t>
      </w:r>
    </w:p>
    <w:p>
      <w:pPr>
        <w:pStyle w:val="BodyText"/>
      </w:pPr>
      <w:r>
        <w:t xml:space="preserve">5.6.1 If the agreement between the Processor and the Subprocessor involves a</w:t>
      </w:r>
      <w:r>
        <w:t xml:space="preserve"> </w:t>
      </w:r>
      <w:r>
        <w:t xml:space="preserve">transfer to a Third Country, the Standard Contractual Clauses must at all</w:t>
      </w:r>
      <w:r>
        <w:t xml:space="preserve"> </w:t>
      </w:r>
      <w:r>
        <w:t xml:space="preserve">relevant times be incorporated into the agreement between the Processor</w:t>
      </w:r>
      <w:r>
        <w:t xml:space="preserve"> </w:t>
      </w:r>
      <w:r>
        <w:t xml:space="preserve">and the Subprocessor. Or, prior to the Subprocessor's first processing of</w:t>
      </w:r>
      <w:r>
        <w:t xml:space="preserve"> </w:t>
      </w:r>
      <w:r>
        <w:t xml:space="preserve">Personal Data, the Processor must ensure that the Subprocessor enters into</w:t>
      </w:r>
      <w:r>
        <w:t xml:space="preserve"> </w:t>
      </w:r>
      <w:r>
        <w:t xml:space="preserve">an independent agreement with the Controller that incorporates the Standard</w:t>
      </w:r>
      <w:r>
        <w:t xml:space="preserve"> </w:t>
      </w:r>
      <w:r>
        <w:t xml:space="preserve">Contractual Clauses;</w:t>
      </w:r>
    </w:p>
    <w:p>
      <w:pPr>
        <w:pStyle w:val="BodyText"/>
      </w:pPr>
      <w:r>
        <w:t xml:space="preserve">5.6.2 If the Processor is to enter into an agreement with Subprocessors in</w:t>
      </w:r>
      <w:r>
        <w:t xml:space="preserve"> </w:t>
      </w:r>
      <w:r>
        <w:t xml:space="preserve">countries outside the EU/EEA, this should only be done according to EU</w:t>
      </w:r>
      <w:r>
        <w:t xml:space="preserve"> </w:t>
      </w:r>
      <w:r>
        <w:t xml:space="preserve">model agreements for the transfer of personal data to Third Countries, or</w:t>
      </w:r>
      <w:r>
        <w:t xml:space="preserve"> </w:t>
      </w:r>
      <w:r>
        <w:t xml:space="preserve">other applicable legal grounds for transfers to Third Countries in accordance</w:t>
      </w:r>
      <w:r>
        <w:t xml:space="preserve"> </w:t>
      </w:r>
      <w:r>
        <w:t xml:space="preserve">with GDPR Chapter 5. The same applies even if Personal Data is stored in</w:t>
      </w:r>
      <w:r>
        <w:t xml:space="preserve"> </w:t>
      </w:r>
      <w:r>
        <w:t xml:space="preserve">the EU/EEA when personnel with access to the data are located outside the</w:t>
      </w:r>
      <w:r>
        <w:t xml:space="preserve"> </w:t>
      </w:r>
      <w:r>
        <w:t xml:space="preserve">EU/EEA.</w:t>
      </w:r>
    </w:p>
    <w:p>
      <w:pPr>
        <w:pStyle w:val="BodyText"/>
      </w:pPr>
      <w:r>
        <w:t xml:space="preserve">5.6.3 If the Controller approves such transfers, the Processor shall cooperate with</w:t>
      </w:r>
      <w:r>
        <w:t xml:space="preserve"> </w:t>
      </w:r>
      <w:r>
        <w:t xml:space="preserve">the Controller to ensure the legality of the transfers.</w:t>
      </w:r>
    </w:p>
    <w:bookmarkEnd w:id="87"/>
    <w:bookmarkStart w:id="88" w:name="data-subject-rights"/>
    <w:p>
      <w:pPr>
        <w:pStyle w:val="Heading3"/>
      </w:pPr>
      <w:r>
        <w:t xml:space="preserve">6. Data Subject Rights</w:t>
      </w:r>
    </w:p>
    <w:p>
      <w:pPr>
        <w:pStyle w:val="FirstParagraph"/>
      </w:pPr>
      <w:r>
        <w:t xml:space="preserve">6.1 Taking into account the nature of the Processing, the Processor</w:t>
      </w:r>
      <w:r>
        <w:t xml:space="preserve"> </w:t>
      </w:r>
      <w:r>
        <w:t xml:space="preserve">shall assist the Controller by implementing appropriate technical and</w:t>
      </w:r>
      <w:r>
        <w:t xml:space="preserve"> </w:t>
      </w:r>
      <w:r>
        <w:t xml:space="preserve">organisational measures, insofar as this is possible, for the fulfilment</w:t>
      </w:r>
      <w:r>
        <w:t xml:space="preserve"> </w:t>
      </w:r>
      <w:r>
        <w:t xml:space="preserve">of the Controller's obligations to respond to requests to exercise Data</w:t>
      </w:r>
      <w:r>
        <w:t xml:space="preserve"> </w:t>
      </w:r>
      <w:r>
        <w:t xml:space="preserve">Subject rights under Applicable Laws.</w:t>
      </w:r>
    </w:p>
    <w:p>
      <w:pPr>
        <w:pStyle w:val="BodyText"/>
      </w:pPr>
      <w:r>
        <w:t xml:space="preserve">6.2 Section 2.5 applies equivalently to this section 6.1.</w:t>
      </w:r>
    </w:p>
    <w:bookmarkEnd w:id="88"/>
    <w:bookmarkStart w:id="89" w:name="personal-data-breach"/>
    <w:p>
      <w:pPr>
        <w:pStyle w:val="Heading3"/>
      </w:pPr>
      <w:r>
        <w:t xml:space="preserve">7. Personal Data Breach</w:t>
      </w:r>
    </w:p>
    <w:p>
      <w:pPr>
        <w:pStyle w:val="FirstParagraph"/>
      </w:pPr>
      <w:r>
        <w:t xml:space="preserve">7.1 The Processor shall notify the Controller without undue delay upon</w:t>
      </w:r>
      <w:r>
        <w:t xml:space="preserve"> </w:t>
      </w:r>
      <w:r>
        <w:t xml:space="preserve">the event that the Processor or any Subprocessor becoming aware of a</w:t>
      </w:r>
      <w:r>
        <w:t xml:space="preserve"> </w:t>
      </w:r>
      <w:r>
        <w:t xml:space="preserve">Personal Data Breach affecting the Personal Data, providing the</w:t>
      </w:r>
      <w:r>
        <w:t xml:space="preserve"> </w:t>
      </w:r>
      <w:r>
        <w:t xml:space="preserve">Controller with sufficient information to allow the Controller to meet</w:t>
      </w:r>
      <w:r>
        <w:t xml:space="preserve"> </w:t>
      </w:r>
      <w:r>
        <w:t xml:space="preserve">any obligations to report or inform the applicable Supervisory</w:t>
      </w:r>
      <w:r>
        <w:t xml:space="preserve"> </w:t>
      </w:r>
      <w:r>
        <w:t xml:space="preserve">Authorities and/or the Data Subjects of the Personal Data Breach under</w:t>
      </w:r>
      <w:r>
        <w:t xml:space="preserve"> </w:t>
      </w:r>
      <w:r>
        <w:t xml:space="preserve">Applicable Laws.</w:t>
      </w:r>
    </w:p>
    <w:p>
      <w:pPr>
        <w:pStyle w:val="BodyText"/>
      </w:pPr>
      <w:r>
        <w:t xml:space="preserve">7.2 The Processor shall cooperate with the Controller and take such</w:t>
      </w:r>
      <w:r>
        <w:t xml:space="preserve"> </w:t>
      </w:r>
      <w:r>
        <w:t xml:space="preserve">reasonable commercial steps as are directed by the Controller to assist</w:t>
      </w:r>
      <w:r>
        <w:t xml:space="preserve"> </w:t>
      </w:r>
      <w:r>
        <w:t xml:space="preserve">in the investigation, mitigation and remediation of each such Personal</w:t>
      </w:r>
      <w:r>
        <w:t xml:space="preserve"> </w:t>
      </w:r>
      <w:r>
        <w:t xml:space="preserve">Data Breach.</w:t>
      </w:r>
    </w:p>
    <w:p>
      <w:pPr>
        <w:pStyle w:val="BodyText"/>
      </w:pPr>
      <w:r>
        <w:t xml:space="preserve">7.3 Section 2.5 applies equivalently to this section 7.2.</w:t>
      </w:r>
    </w:p>
    <w:bookmarkEnd w:id="89"/>
    <w:bookmarkStart w:id="90" w:name="X6252b9b8961ef79d61bd5e14678ca95b9a18de8"/>
    <w:p>
      <w:pPr>
        <w:pStyle w:val="Heading3"/>
      </w:pPr>
      <w:r>
        <w:t xml:space="preserve">8. Data Protection Impact Assessment and Prior Consultation</w:t>
      </w:r>
    </w:p>
    <w:p>
      <w:pPr>
        <w:pStyle w:val="FirstParagraph"/>
      </w:pPr>
      <w:r>
        <w:t xml:space="preserve">8.1 The Processor shall provide reasonable assistance to the Controller</w:t>
      </w:r>
      <w:r>
        <w:t xml:space="preserve"> </w:t>
      </w:r>
      <w:r>
        <w:t xml:space="preserve">with any data protection impact assessments, and prior consultations</w:t>
      </w:r>
      <w:r>
        <w:t xml:space="preserve"> </w:t>
      </w:r>
      <w:r>
        <w:t xml:space="preserve">with Supervising Authorities or other competent data privacy</w:t>
      </w:r>
      <w:r>
        <w:t xml:space="preserve"> </w:t>
      </w:r>
      <w:r>
        <w:t xml:space="preserve">authorities, which the Controller reasonably considers to be required of</w:t>
      </w:r>
      <w:r>
        <w:t xml:space="preserve"> </w:t>
      </w:r>
      <w:r>
        <w:t xml:space="preserve">the Controller by article 35 or 36 of the GDPR or equivalent provisions</w:t>
      </w:r>
      <w:r>
        <w:t xml:space="preserve"> </w:t>
      </w:r>
      <w:r>
        <w:t xml:space="preserve">of any other Data Protection Law, in each case solely in relation to</w:t>
      </w:r>
      <w:r>
        <w:t xml:space="preserve"> </w:t>
      </w:r>
      <w:r>
        <w:t xml:space="preserve">Processing of the Personal Data by, and taking into account the nature</w:t>
      </w:r>
      <w:r>
        <w:t xml:space="preserve"> </w:t>
      </w:r>
      <w:r>
        <w:t xml:space="preserve">of the Processing and information available to, the Processor.</w:t>
      </w:r>
    </w:p>
    <w:p>
      <w:pPr>
        <w:pStyle w:val="BodyText"/>
      </w:pPr>
      <w:r>
        <w:t xml:space="preserve">8.2 Section 2.5 applies equivalently to this section 8.1.</w:t>
      </w:r>
    </w:p>
    <w:bookmarkEnd w:id="90"/>
    <w:bookmarkStart w:id="91" w:name="deletion-or-return-of-the-personal-data"/>
    <w:p>
      <w:pPr>
        <w:pStyle w:val="Heading3"/>
      </w:pPr>
      <w:r>
        <w:t xml:space="preserve">9. Deletion or return of the Personal Data</w:t>
      </w:r>
    </w:p>
    <w:p>
      <w:pPr>
        <w:pStyle w:val="FirstParagraph"/>
      </w:pPr>
      <w:r>
        <w:t xml:space="preserve">9.1 Subject to sections 9.2 and 9.3 the Processor shall as soon as</w:t>
      </w:r>
      <w:r>
        <w:t xml:space="preserve"> </w:t>
      </w:r>
      <w:r>
        <w:t xml:space="preserve">possible and within 4 weeks of the date of cessation of any Services</w:t>
      </w:r>
      <w:r>
        <w:t xml:space="preserve"> </w:t>
      </w:r>
      <w:r>
        <w:t xml:space="preserve">involving the Processing of the Personal Data (the “Cessation Date”),</w:t>
      </w:r>
      <w:r>
        <w:t xml:space="preserve"> </w:t>
      </w:r>
      <w:r>
        <w:t xml:space="preserve">delete and procure the deletion of all copies of those Personal Data.</w:t>
      </w:r>
    </w:p>
    <w:p>
      <w:pPr>
        <w:pStyle w:val="BodyText"/>
      </w:pPr>
      <w:r>
        <w:t xml:space="preserve">9.2 Subject to section 9.3, the Controller may in its absolute</w:t>
      </w:r>
      <w:r>
        <w:t xml:space="preserve"> </w:t>
      </w:r>
      <w:r>
        <w:t xml:space="preserve">discretion by written notice to the Processor within 1 week of the</w:t>
      </w:r>
      <w:r>
        <w:t xml:space="preserve"> </w:t>
      </w:r>
      <w:r>
        <w:t xml:space="preserve">Cessation Date require the Processor to (a) return a complete copy of</w:t>
      </w:r>
      <w:r>
        <w:t xml:space="preserve"> </w:t>
      </w:r>
      <w:r>
        <w:t xml:space="preserve">all of the Personal Data to the Controller; and (b) delete and procure</w:t>
      </w:r>
      <w:r>
        <w:t xml:space="preserve"> </w:t>
      </w:r>
      <w:r>
        <w:t xml:space="preserve">the deletion of all other copies of the Personal Data Processed by the</w:t>
      </w:r>
      <w:r>
        <w:t xml:space="preserve"> </w:t>
      </w:r>
      <w:r>
        <w:t xml:space="preserve">Processor. The Processor shall comply with any such written request</w:t>
      </w:r>
      <w:r>
        <w:t xml:space="preserve"> </w:t>
      </w:r>
      <w:r>
        <w:t xml:space="preserve">within 5 weeks of the Cessation Date.</w:t>
      </w:r>
    </w:p>
    <w:p>
      <w:pPr>
        <w:pStyle w:val="BodyText"/>
      </w:pPr>
      <w:r>
        <w:t xml:space="preserve">9.3 The Processor may retain and store the Personal Data to the extent</w:t>
      </w:r>
      <w:r>
        <w:t xml:space="preserve"> </w:t>
      </w:r>
      <w:r>
        <w:t xml:space="preserve">required by Applicable Laws and only to the extent and for such period</w:t>
      </w:r>
      <w:r>
        <w:t xml:space="preserve"> </w:t>
      </w:r>
      <w:r>
        <w:t xml:space="preserve">as required by Applicable Laws. Such cases always entail the provision</w:t>
      </w:r>
      <w:r>
        <w:t xml:space="preserve"> </w:t>
      </w:r>
      <w:r>
        <w:t xml:space="preserve">that the Processor ensures the confidentiality of all such Personal Data</w:t>
      </w:r>
      <w:r>
        <w:t xml:space="preserve"> </w:t>
      </w:r>
      <w:r>
        <w:t xml:space="preserve">and ensures that such Personal Data is only Processed as necessary for</w:t>
      </w:r>
      <w:r>
        <w:t xml:space="preserve"> </w:t>
      </w:r>
      <w:r>
        <w:t xml:space="preserve">the purpose(s) specified in the Applicable Laws requiring its storage</w:t>
      </w:r>
      <w:r>
        <w:t xml:space="preserve"> </w:t>
      </w:r>
      <w:r>
        <w:t xml:space="preserve">and for no other purpose.</w:t>
      </w:r>
    </w:p>
    <w:p>
      <w:pPr>
        <w:pStyle w:val="BodyText"/>
      </w:pPr>
      <w:r>
        <w:t xml:space="preserve">9.4 The Processor shall provide written certification to the Controller</w:t>
      </w:r>
      <w:r>
        <w:t xml:space="preserve"> </w:t>
      </w:r>
      <w:r>
        <w:t xml:space="preserve">that it has fully complied with this section 9 within 5 weeks of the</w:t>
      </w:r>
      <w:r>
        <w:t xml:space="preserve"> </w:t>
      </w:r>
      <w:r>
        <w:t xml:space="preserve">Cessation Date.</w:t>
      </w:r>
    </w:p>
    <w:p>
      <w:pPr>
        <w:pStyle w:val="BodyText"/>
      </w:pPr>
      <w:r>
        <w:t xml:space="preserve">9.5 All costs connected to extraordinary measures in connection with</w:t>
      </w:r>
      <w:r>
        <w:t xml:space="preserve"> </w:t>
      </w:r>
      <w:r>
        <w:t xml:space="preserve">deletion and/or providing copies of the Personal Data are to be carried</w:t>
      </w:r>
      <w:r>
        <w:t xml:space="preserve"> </w:t>
      </w:r>
      <w:r>
        <w:t xml:space="preserve">by the Controller.</w:t>
      </w:r>
    </w:p>
    <w:bookmarkEnd w:id="91"/>
    <w:bookmarkStart w:id="92" w:name="audit-rights"/>
    <w:p>
      <w:pPr>
        <w:pStyle w:val="Heading3"/>
      </w:pPr>
      <w:r>
        <w:t xml:space="preserve">10. Audit rights</w:t>
      </w:r>
    </w:p>
    <w:p>
      <w:pPr>
        <w:pStyle w:val="FirstParagraph"/>
      </w:pPr>
      <w:r>
        <w:t xml:space="preserve">10.1 Subject to sections 10.2 and 10.3, the Processor shall make</w:t>
      </w:r>
      <w:r>
        <w:t xml:space="preserve"> </w:t>
      </w:r>
      <w:r>
        <w:t xml:space="preserve">available to the Controller on request all information necessary to</w:t>
      </w:r>
      <w:r>
        <w:t xml:space="preserve"> </w:t>
      </w:r>
      <w:r>
        <w:t xml:space="preserve">demonstrate compliance with this Agreement, and shall allow for and</w:t>
      </w:r>
      <w:r>
        <w:t xml:space="preserve"> </w:t>
      </w:r>
      <w:r>
        <w:t xml:space="preserve">contribute to audits by the Controller or an auditor mandated by the</w:t>
      </w:r>
      <w:r>
        <w:t xml:space="preserve"> </w:t>
      </w:r>
      <w:r>
        <w:t xml:space="preserve">Controller in relation to the Processing of the Personal Data by the</w:t>
      </w:r>
      <w:r>
        <w:t xml:space="preserve"> </w:t>
      </w:r>
      <w:r>
        <w:t xml:space="preserve">Processor.</w:t>
      </w:r>
    </w:p>
    <w:p>
      <w:pPr>
        <w:pStyle w:val="BodyText"/>
      </w:pPr>
      <w:r>
        <w:t xml:space="preserve">10.2 Information and audit rights of the Controller only arise under</w:t>
      </w:r>
      <w:r>
        <w:t xml:space="preserve"> </w:t>
      </w:r>
      <w:r>
        <w:t xml:space="preserve">section 10.1 to the extent that the Principal Agreement does not</w:t>
      </w:r>
      <w:r>
        <w:t xml:space="preserve"> </w:t>
      </w:r>
      <w:r>
        <w:t xml:space="preserve">otherwise give them information and audit rights meeting the relevant</w:t>
      </w:r>
      <w:r>
        <w:t xml:space="preserve"> </w:t>
      </w:r>
      <w:r>
        <w:t xml:space="preserve">requirements of Applicable Laws (including, where applicable, GDPR</w:t>
      </w:r>
      <w:r>
        <w:t xml:space="preserve"> </w:t>
      </w:r>
      <w:r>
        <w:t xml:space="preserve">article 28 (3) (h).</w:t>
      </w:r>
    </w:p>
    <w:p>
      <w:pPr>
        <w:pStyle w:val="BodyText"/>
      </w:pPr>
      <w:r>
        <w:t xml:space="preserve">10.3 The Controller undertaking an audit shall give the Processor</w:t>
      </w:r>
      <w:r>
        <w:t xml:space="preserve"> </w:t>
      </w:r>
      <w:r>
        <w:t xml:space="preserve">reasonable notice of any audit to be conducted under section 10.1, and</w:t>
      </w:r>
      <w:r>
        <w:t xml:space="preserve"> </w:t>
      </w:r>
      <w:r>
        <w:t xml:space="preserve">shall avoid causing any damage, injury or disruption to the Processor's</w:t>
      </w:r>
      <w:r>
        <w:t xml:space="preserve"> </w:t>
      </w:r>
      <w:r>
        <w:t xml:space="preserve">premises, equipment, personnel and business while its personnel are on</w:t>
      </w:r>
      <w:r>
        <w:t xml:space="preserve"> </w:t>
      </w:r>
      <w:r>
        <w:t xml:space="preserve">those premises in the course of such an audit. The Processor need not</w:t>
      </w:r>
      <w:r>
        <w:t xml:space="preserve"> </w:t>
      </w:r>
      <w:r>
        <w:t xml:space="preserve">give access to its premises for the purposes of such an audit:</w:t>
      </w:r>
    </w:p>
    <w:p>
      <w:pPr>
        <w:pStyle w:val="BodyText"/>
      </w:pPr>
      <w:r>
        <w:t xml:space="preserve">10.3.1 to any individual unless he or she produces reasonable evidence of identity</w:t>
      </w:r>
      <w:r>
        <w:t xml:space="preserve"> </w:t>
      </w:r>
      <w:r>
        <w:t xml:space="preserve">and authority;</w:t>
      </w:r>
    </w:p>
    <w:p>
      <w:pPr>
        <w:pStyle w:val="BodyText"/>
      </w:pPr>
      <w:r>
        <w:t xml:space="preserve">10.3.2 outside normal business hours, as they are set out in the Principal</w:t>
      </w:r>
      <w:r>
        <w:t xml:space="preserve"> </w:t>
      </w:r>
      <w:r>
        <w:t xml:space="preserve">Agreement, at those premises, unless the audit needs to be conducted on an</w:t>
      </w:r>
      <w:r>
        <w:t xml:space="preserve"> </w:t>
      </w:r>
      <w:r>
        <w:t xml:space="preserve">emergency basis and the Controller undertaking an audit has given notice to</w:t>
      </w:r>
      <w:r>
        <w:t xml:space="preserve"> </w:t>
      </w:r>
      <w:r>
        <w:t xml:space="preserve">the Processor that this is the case before attendance outside those hours</w:t>
      </w:r>
      <w:r>
        <w:t xml:space="preserve"> </w:t>
      </w:r>
      <w:r>
        <w:t xml:space="preserve">begins; or</w:t>
      </w:r>
    </w:p>
    <w:p>
      <w:pPr>
        <w:pStyle w:val="BodyText"/>
      </w:pPr>
      <w:r>
        <w:t xml:space="preserve">10.3.3 for the purposes of more than one audit, in respect of the Processor, in any</w:t>
      </w:r>
      <w:r>
        <w:t xml:space="preserve"> </w:t>
      </w:r>
      <w:r>
        <w:t xml:space="preserve">calendar year, except for any additional audits that the Controller will be</w:t>
      </w:r>
      <w:r>
        <w:t xml:space="preserve"> </w:t>
      </w:r>
      <w:r>
        <w:t xml:space="preserve">required to perform in accordance with Applicable Laws by a Supervisory</w:t>
      </w:r>
      <w:r>
        <w:t xml:space="preserve"> </w:t>
      </w:r>
      <w:r>
        <w:t xml:space="preserve">Authority when the Controller responsible for the audit has identified the</w:t>
      </w:r>
      <w:r>
        <w:t xml:space="preserve"> </w:t>
      </w:r>
      <w:r>
        <w:t xml:space="preserve">relevant request in its notice to the Processor.</w:t>
      </w:r>
    </w:p>
    <w:p>
      <w:pPr>
        <w:pStyle w:val="BodyText"/>
      </w:pPr>
      <w:r>
        <w:t xml:space="preserve">10.4 The Controller shall treat all information obtained from the</w:t>
      </w:r>
      <w:r>
        <w:t xml:space="preserve"> </w:t>
      </w:r>
      <w:r>
        <w:t xml:space="preserve">Processor arising from an audit as the Processor's strictly confidential</w:t>
      </w:r>
      <w:r>
        <w:t xml:space="preserve"> </w:t>
      </w:r>
      <w:r>
        <w:t xml:space="preserve">information and not disclose the information to any third party or use</w:t>
      </w:r>
      <w:r>
        <w:t xml:space="preserve"> </w:t>
      </w:r>
      <w:r>
        <w:t xml:space="preserve">the information otherwise than in connection with the audit.</w:t>
      </w:r>
    </w:p>
    <w:p>
      <w:pPr>
        <w:pStyle w:val="BodyText"/>
      </w:pPr>
      <w:r>
        <w:t xml:space="preserve">10.5 The Processor shall immediately inform the Controller if, in its</w:t>
      </w:r>
      <w:r>
        <w:t xml:space="preserve"> </w:t>
      </w:r>
      <w:r>
        <w:t xml:space="preserve">opinion, an instruction pursuant to this section 10 infringes the GDPR</w:t>
      </w:r>
      <w:r>
        <w:t xml:space="preserve"> </w:t>
      </w:r>
      <w:r>
        <w:t xml:space="preserve">or other EU or Member State data protection provisions.</w:t>
      </w:r>
    </w:p>
    <w:p>
      <w:pPr>
        <w:pStyle w:val="BodyText"/>
      </w:pPr>
      <w:r>
        <w:t xml:space="preserve">10.6 Section 2.5 applies equivalently to this section 10.3.</w:t>
      </w:r>
    </w:p>
    <w:bookmarkEnd w:id="92"/>
    <w:bookmarkStart w:id="93" w:name="transfers-to-third-countries"/>
    <w:p>
      <w:pPr>
        <w:pStyle w:val="Heading3"/>
      </w:pPr>
      <w:r>
        <w:t xml:space="preserve">11. Transfers to Third Countries</w:t>
      </w:r>
    </w:p>
    <w:p>
      <w:pPr>
        <w:pStyle w:val="FirstParagraph"/>
      </w:pPr>
      <w:r>
        <w:t xml:space="preserve">11.1 If the Controller by form of written instruction to the Processor</w:t>
      </w:r>
      <w:r>
        <w:t xml:space="preserve"> </w:t>
      </w:r>
      <w:r>
        <w:t xml:space="preserve">prior to any such processing, instructs the Processor to transfer</w:t>
      </w:r>
      <w:r>
        <w:t xml:space="preserve"> </w:t>
      </w:r>
      <w:r>
        <w:t xml:space="preserve">Personal Data to a Third Country, the Controller (as “Data Exporter”)</w:t>
      </w:r>
      <w:r>
        <w:t xml:space="preserve"> </w:t>
      </w:r>
      <w:r>
        <w:t xml:space="preserve">and Processor/Subprocessor (as “Data Importer”) must enter into an</w:t>
      </w:r>
      <w:r>
        <w:t xml:space="preserve"> </w:t>
      </w:r>
      <w:r>
        <w:t xml:space="preserve">agreement that includes the Standard Contractual Clauses.</w:t>
      </w:r>
    </w:p>
    <w:p>
      <w:pPr>
        <w:pStyle w:val="BodyText"/>
      </w:pPr>
      <w:r>
        <w:t xml:space="preserve">11.2 The Standard Contractual Clauses shall come into effect under</w:t>
      </w:r>
      <w:r>
        <w:t xml:space="preserve"> </w:t>
      </w:r>
      <w:r>
        <w:t xml:space="preserve">section 11.1 on the later of:</w:t>
      </w:r>
    </w:p>
    <w:p>
      <w:pPr>
        <w:pStyle w:val="BodyText"/>
      </w:pPr>
      <w:r>
        <w:t xml:space="preserve">11.2.1 the data exporter becoming a party to them;</w:t>
      </w:r>
    </w:p>
    <w:p>
      <w:pPr>
        <w:pStyle w:val="BodyText"/>
      </w:pPr>
      <w:r>
        <w:t xml:space="preserve">11.2.2 the data importer becoming a party to them; and</w:t>
      </w:r>
    </w:p>
    <w:p>
      <w:pPr>
        <w:pStyle w:val="BodyText"/>
      </w:pPr>
      <w:r>
        <w:t xml:space="preserve">11.2.3 commencement of the relevant Restricted Transfer.</w:t>
      </w:r>
    </w:p>
    <w:bookmarkEnd w:id="93"/>
    <w:bookmarkStart w:id="99" w:name="general-terms"/>
    <w:p>
      <w:pPr>
        <w:pStyle w:val="Heading3"/>
      </w:pPr>
      <w:r>
        <w:t xml:space="preserve">12. General Terms</w:t>
      </w:r>
    </w:p>
    <w:bookmarkStart w:id="94" w:name="governing-law-and-jurisdiction"/>
    <w:p>
      <w:pPr>
        <w:pStyle w:val="Heading4"/>
      </w:pPr>
      <w:r>
        <w:t xml:space="preserve">Governing law and jurisdiction</w:t>
      </w:r>
    </w:p>
    <w:p>
      <w:pPr>
        <w:pStyle w:val="FirstParagraph"/>
      </w:pPr>
      <w:r>
        <w:t xml:space="preserve">12.1 This Agreement shall be subject to and interpreted in accordance</w:t>
      </w:r>
      <w:r>
        <w:t xml:space="preserve"> </w:t>
      </w:r>
      <w:r>
        <w:t xml:space="preserve">with Norwegian laws. The parties to this Agreement hereby submit to the</w:t>
      </w:r>
      <w:r>
        <w:t xml:space="preserve"> </w:t>
      </w:r>
      <w:r>
        <w:t xml:space="preserve">jurisdiction of the Courts of Oslo.</w:t>
      </w:r>
    </w:p>
    <w:bookmarkEnd w:id="94"/>
    <w:bookmarkStart w:id="95" w:name="order-of-precedence"/>
    <w:p>
      <w:pPr>
        <w:pStyle w:val="Heading4"/>
      </w:pPr>
      <w:r>
        <w:t xml:space="preserve">Order of precedence</w:t>
      </w:r>
    </w:p>
    <w:p>
      <w:pPr>
        <w:pStyle w:val="FirstParagraph"/>
      </w:pPr>
      <w:r>
        <w:t xml:space="preserve">12.2 Nothing in this Agreement reduces the Processor's obligations under</w:t>
      </w:r>
      <w:r>
        <w:t xml:space="preserve"> </w:t>
      </w:r>
      <w:r>
        <w:t xml:space="preserve">the Principal Agreement in relation to the protection of Personal Data</w:t>
      </w:r>
      <w:r>
        <w:t xml:space="preserve"> </w:t>
      </w:r>
      <w:r>
        <w:t xml:space="preserve">or permits the Processor to Process (or permit the Processing of)</w:t>
      </w:r>
      <w:r>
        <w:t xml:space="preserve"> </w:t>
      </w:r>
      <w:r>
        <w:t xml:space="preserve">Personal Data in a manner which is prohibited by the Principal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12.3 In the event of inconsistencies between the provisions of this</w:t>
      </w:r>
      <w:r>
        <w:t xml:space="preserve"> </w:t>
      </w:r>
      <w:r>
        <w:t xml:space="preserve">Agreement and any other agreements between the parties, including the</w:t>
      </w:r>
      <w:r>
        <w:t xml:space="preserve"> </w:t>
      </w:r>
      <w:r>
        <w:t xml:space="preserve">Principal Agreement (except where explicitly agreed otherwise in</w:t>
      </w:r>
      <w:r>
        <w:t xml:space="preserve"> </w:t>
      </w:r>
      <w:r>
        <w:t xml:space="preserve">writing) the provisions of this Agreement shall prevail.</w:t>
      </w:r>
    </w:p>
    <w:bookmarkEnd w:id="95"/>
    <w:bookmarkStart w:id="96" w:name="changes-in-data-protection-laws-etc."/>
    <w:p>
      <w:pPr>
        <w:pStyle w:val="Heading4"/>
      </w:pPr>
      <w:r>
        <w:t xml:space="preserve">Changes in Data Protection Laws, etc.</w:t>
      </w:r>
    </w:p>
    <w:p>
      <w:pPr>
        <w:pStyle w:val="FirstParagraph"/>
      </w:pPr>
      <w:r>
        <w:t xml:space="preserve">12.4 The parties shall revise this Data Processing Agreement in the</w:t>
      </w:r>
      <w:r>
        <w:t xml:space="preserve"> </w:t>
      </w:r>
      <w:r>
        <w:t xml:space="preserve">event of relevant changes to the Applicable Laws.</w:t>
      </w:r>
    </w:p>
    <w:bookmarkEnd w:id="96"/>
    <w:bookmarkStart w:id="97" w:name="severance"/>
    <w:p>
      <w:pPr>
        <w:pStyle w:val="Heading4"/>
      </w:pPr>
      <w:r>
        <w:t xml:space="preserve">Severance</w:t>
      </w:r>
    </w:p>
    <w:p>
      <w:pPr>
        <w:pStyle w:val="FirstParagraph"/>
      </w:pPr>
      <w:r>
        <w:t xml:space="preserve">12.5 Should any provision of this Agreement be invalid or unenforceable,</w:t>
      </w:r>
      <w:r>
        <w:t xml:space="preserve"> </w:t>
      </w:r>
      <w:r>
        <w:t xml:space="preserve">then the remainder of this Agreement shall remain valid and in force.</w:t>
      </w:r>
      <w:r>
        <w:t xml:space="preserve"> </w:t>
      </w:r>
      <w:r>
        <w:t xml:space="preserve">The invalid or unenforceable provision shall be either (i) amended as</w:t>
      </w:r>
      <w:r>
        <w:t xml:space="preserve"> </w:t>
      </w:r>
      <w:r>
        <w:t xml:space="preserve">necessary to ensure its validity and enforceability, while preserving</w:t>
      </w:r>
      <w:r>
        <w:t xml:space="preserve"> </w:t>
      </w:r>
      <w:r>
        <w:t xml:space="preserve">the parties' intentions as closely as possible or, if this is not</w:t>
      </w:r>
      <w:r>
        <w:t xml:space="preserve"> </w:t>
      </w:r>
      <w:r>
        <w:t xml:space="preserve">possible, (ii) construed in a manner as if the invalid or unenforceable</w:t>
      </w:r>
      <w:r>
        <w:t xml:space="preserve"> </w:t>
      </w:r>
      <w:r>
        <w:t xml:space="preserve">part had never been contained therein.</w:t>
      </w:r>
    </w:p>
    <w:bookmarkEnd w:id="97"/>
    <w:bookmarkStart w:id="98" w:name="liability-and-liability-limitations"/>
    <w:p>
      <w:pPr>
        <w:pStyle w:val="Heading4"/>
      </w:pPr>
      <w:r>
        <w:t xml:space="preserve">Liability and liability limitations</w:t>
      </w:r>
    </w:p>
    <w:p>
      <w:pPr>
        <w:pStyle w:val="FirstParagraph"/>
      </w:pPr>
      <w:r>
        <w:t xml:space="preserve">12.6 Each party is responsible for that party's processing of Personal</w:t>
      </w:r>
      <w:r>
        <w:t xml:space="preserve"> </w:t>
      </w:r>
      <w:r>
        <w:t xml:space="preserve">Data being in accordance with the GDPR.</w:t>
      </w:r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Geo-replicated backup is included in cloud environments.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1-year fixed price option available. 50% data price reduction for the fixed data amount, with 100% price increase for data exceeding the fixed data amount. Number of computes is determined by the maximum of fixed data amount and actual data amount.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Premium SLA requires 1 year fixed price commitment for minimum 50GB data.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SLA is billed for minimum 50GB data and a maximum of 300GB.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2022-02-18T23:09:03Z</dcterms:created>
  <dcterms:modified xsi:type="dcterms:W3CDTF">2022-02-18T23:09:03Z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