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0AEFC" w14:textId="6DE1C3DF" w:rsidR="755806C6" w:rsidRDefault="6F329CE8" w:rsidP="78AF8761">
      <w:pPr>
        <w:jc w:val="both"/>
        <w:rPr>
          <w:b/>
          <w:bCs/>
          <w:sz w:val="28"/>
          <w:szCs w:val="28"/>
        </w:rPr>
      </w:pPr>
      <w:r w:rsidRPr="78AF8761">
        <w:rPr>
          <w:b/>
          <w:bCs/>
          <w:sz w:val="28"/>
          <w:szCs w:val="28"/>
        </w:rPr>
        <w:t xml:space="preserve">Air Pollution and Economic Activity </w:t>
      </w:r>
    </w:p>
    <w:p w14:paraId="4C5A454A" w14:textId="76B507A8" w:rsidR="7FC4F87E" w:rsidRDefault="3F9E9E48" w:rsidP="78AF8761">
      <w:pPr>
        <w:jc w:val="both"/>
        <w:rPr>
          <w:b/>
          <w:bCs/>
          <w:sz w:val="28"/>
          <w:szCs w:val="28"/>
        </w:rPr>
      </w:pPr>
      <w:r>
        <w:t>The Data Lab is aiming to conduct a research pro</w:t>
      </w:r>
      <w:r w:rsidR="2872B65E">
        <w:t xml:space="preserve">ject </w:t>
      </w:r>
    </w:p>
    <w:p w14:paraId="067B8AAC" w14:textId="7722831C" w:rsidR="7FC4F87E" w:rsidRDefault="40FC06A4" w:rsidP="78AF8761">
      <w:pPr>
        <w:jc w:val="both"/>
        <w:rPr>
          <w:b/>
          <w:bCs/>
          <w:color w:val="E97132" w:themeColor="accent2"/>
        </w:rPr>
      </w:pPr>
      <w:r w:rsidRPr="78AF8761">
        <w:rPr>
          <w:b/>
          <w:bCs/>
          <w:color w:val="E97132" w:themeColor="accent2"/>
        </w:rPr>
        <w:t>Research Objective</w:t>
      </w:r>
    </w:p>
    <w:p w14:paraId="0A89B0FB" w14:textId="10FD20D3" w:rsidR="7FC4F87E" w:rsidRDefault="79E5F968" w:rsidP="78AF8761">
      <w:pPr>
        <w:jc w:val="both"/>
        <w:rPr>
          <w:rFonts w:ascii="Aptos" w:eastAsia="Aptos" w:hAnsi="Aptos" w:cs="Aptos"/>
        </w:rPr>
      </w:pPr>
      <w:r>
        <w:t>Nitrogen Dioxide (NO2)</w:t>
      </w:r>
      <w:r w:rsidR="552B5595">
        <w:t>, a biproduct of combustion has been used to improve measurement of economic activity</w:t>
      </w:r>
      <w:r w:rsidR="005116BA">
        <w:t xml:space="preserve"> </w:t>
      </w:r>
      <w:r w:rsidR="00B2294E" w:rsidRPr="00B2294E">
        <w:t>(</w:t>
      </w:r>
      <w:hyperlink r:id="rId11" w:tgtFrame="_blank" w:history="1">
        <w:r w:rsidR="00B2294E" w:rsidRPr="00B2294E">
          <w:rPr>
            <w:rStyle w:val="Hyperlink"/>
          </w:rPr>
          <w:t xml:space="preserve">Erzan, I </w:t>
        </w:r>
        <w:proofErr w:type="spellStart"/>
        <w:r w:rsidR="00B2294E" w:rsidRPr="00B2294E">
          <w:rPr>
            <w:rStyle w:val="Hyperlink"/>
          </w:rPr>
          <w:t>et</w:t>
        </w:r>
        <w:proofErr w:type="spellEnd"/>
        <w:r w:rsidR="00B2294E" w:rsidRPr="00B2294E">
          <w:rPr>
            <w:rStyle w:val="Hyperlink"/>
          </w:rPr>
          <w:t>. al., 2023</w:t>
        </w:r>
      </w:hyperlink>
      <w:r w:rsidR="00B2294E" w:rsidRPr="00B2294E">
        <w:t>)</w:t>
      </w:r>
      <w:r w:rsidR="001A2448">
        <w:t xml:space="preserve">. </w:t>
      </w:r>
      <w:r w:rsidR="76251BB2" w:rsidRPr="78AF8761">
        <w:rPr>
          <w:rFonts w:ascii="Aptos" w:eastAsia="Aptos" w:hAnsi="Aptos" w:cs="Aptos"/>
        </w:rPr>
        <w:t xml:space="preserve">The short atmospheric life of NO2 (less than a day) means that densities are closely correlated to emissions (Seinfeld and </w:t>
      </w:r>
      <w:proofErr w:type="spellStart"/>
      <w:r w:rsidR="76251BB2" w:rsidRPr="78AF8761">
        <w:rPr>
          <w:rFonts w:ascii="Aptos" w:eastAsia="Aptos" w:hAnsi="Aptos" w:cs="Aptos"/>
        </w:rPr>
        <w:t>Pandis</w:t>
      </w:r>
      <w:proofErr w:type="spellEnd"/>
      <w:r w:rsidR="76251BB2" w:rsidRPr="78AF8761">
        <w:rPr>
          <w:rFonts w:ascii="Aptos" w:eastAsia="Aptos" w:hAnsi="Aptos" w:cs="Aptos"/>
        </w:rPr>
        <w:t xml:space="preserve">, 2016). It is also a globally available dataset through satellite imagery making it a valuable resource for many data-poor countries. </w:t>
      </w:r>
    </w:p>
    <w:p w14:paraId="34720560" w14:textId="20A2FBB1" w:rsidR="7FC4F87E" w:rsidRDefault="76251BB2" w:rsidP="78AF8761">
      <w:pPr>
        <w:jc w:val="both"/>
      </w:pPr>
      <w:r>
        <w:t>Our</w:t>
      </w:r>
      <w:r w:rsidR="552B5595">
        <w:t xml:space="preserve"> hypothesis is that NO2 values can be used to supplement other variables such as Nightlights to </w:t>
      </w:r>
      <w:r w:rsidR="4C09122A">
        <w:t>show changes in economic activity</w:t>
      </w:r>
      <w:r w:rsidR="2BC8E751">
        <w:t xml:space="preserve">, especially in countries where frequent, subnational GDP values are not available. The research objective is to ascertain the relationship between NO2 and </w:t>
      </w:r>
      <w:r w:rsidR="3EE9E4B3">
        <w:t xml:space="preserve">economic activity. </w:t>
      </w:r>
    </w:p>
    <w:p w14:paraId="0D1EC7F4" w14:textId="0E001225" w:rsidR="7FC4F87E" w:rsidRDefault="7A34943F" w:rsidP="78AF8761">
      <w:pPr>
        <w:jc w:val="both"/>
        <w:rPr>
          <w:b/>
          <w:bCs/>
          <w:color w:val="E97132" w:themeColor="accent2"/>
        </w:rPr>
      </w:pPr>
      <w:r w:rsidRPr="78AF8761">
        <w:rPr>
          <w:b/>
          <w:bCs/>
          <w:color w:val="E97132" w:themeColor="accent2"/>
        </w:rPr>
        <w:t>Background</w:t>
      </w:r>
    </w:p>
    <w:p w14:paraId="06629EB1" w14:textId="0FD08B11" w:rsidR="7FC4F87E" w:rsidRDefault="4F48A3C9" w:rsidP="78AF8761">
      <w:pPr>
        <w:jc w:val="both"/>
        <w:rPr>
          <w:rFonts w:ascii="Aptos" w:eastAsia="Aptos" w:hAnsi="Aptos" w:cs="Aptos"/>
          <w:color w:val="000000" w:themeColor="text1"/>
        </w:rPr>
      </w:pPr>
      <w:r w:rsidRPr="78AF8761">
        <w:rPr>
          <w:b/>
          <w:bCs/>
        </w:rPr>
        <w:t>Industrial Production contributes to economic activity</w:t>
      </w:r>
      <w:r w:rsidR="7FC4F87E" w:rsidRPr="78AF8761">
        <w:rPr>
          <w:rStyle w:val="FootnoteReference"/>
        </w:rPr>
        <w:footnoteReference w:id="1"/>
      </w:r>
      <w:r>
        <w:t xml:space="preserve">. </w:t>
      </w:r>
      <w:r w:rsidR="65A0505D" w:rsidRPr="78AF8761">
        <w:rPr>
          <w:rFonts w:ascii="Aptos" w:eastAsia="Aptos" w:hAnsi="Aptos" w:cs="Aptos"/>
          <w:color w:val="000000" w:themeColor="text1"/>
        </w:rPr>
        <w:t xml:space="preserve">Industrial production refers to the output of industrial establishments and covers sectors such as mining, manufacturing, electricity, gas and steam and air-conditioning. </w:t>
      </w:r>
      <w:r w:rsidR="78581E49" w:rsidRPr="78AF8761">
        <w:rPr>
          <w:rFonts w:ascii="Aptos" w:eastAsia="Aptos" w:hAnsi="Aptos" w:cs="Aptos"/>
          <w:color w:val="000000" w:themeColor="text1"/>
        </w:rPr>
        <w:t xml:space="preserve">Most of these </w:t>
      </w:r>
      <w:r w:rsidR="0C6A5267" w:rsidRPr="78AF8761">
        <w:rPr>
          <w:rFonts w:ascii="Aptos" w:eastAsia="Aptos" w:hAnsi="Aptos" w:cs="Aptos"/>
          <w:color w:val="000000" w:themeColor="text1"/>
        </w:rPr>
        <w:t>activities</w:t>
      </w:r>
      <w:r w:rsidR="0FD2D387" w:rsidRPr="78AF8761">
        <w:rPr>
          <w:rFonts w:ascii="Aptos" w:eastAsia="Aptos" w:hAnsi="Aptos" w:cs="Aptos"/>
          <w:color w:val="000000" w:themeColor="text1"/>
        </w:rPr>
        <w:t xml:space="preserve"> </w:t>
      </w:r>
      <w:r w:rsidR="78581E49" w:rsidRPr="78AF8761">
        <w:rPr>
          <w:rFonts w:ascii="Aptos" w:eastAsia="Aptos" w:hAnsi="Aptos" w:cs="Aptos"/>
          <w:color w:val="000000" w:themeColor="text1"/>
        </w:rPr>
        <w:t>produc</w:t>
      </w:r>
      <w:r w:rsidR="08BD9685" w:rsidRPr="78AF8761">
        <w:rPr>
          <w:rFonts w:ascii="Aptos" w:eastAsia="Aptos" w:hAnsi="Aptos" w:cs="Aptos"/>
          <w:color w:val="000000" w:themeColor="text1"/>
        </w:rPr>
        <w:t>e</w:t>
      </w:r>
      <w:r w:rsidR="78581E49" w:rsidRPr="78AF8761">
        <w:rPr>
          <w:rFonts w:ascii="Aptos" w:eastAsia="Aptos" w:hAnsi="Aptos" w:cs="Aptos"/>
          <w:color w:val="000000" w:themeColor="text1"/>
        </w:rPr>
        <w:t xml:space="preserve"> NO2 as a biproduct. </w:t>
      </w:r>
      <w:r w:rsidR="74D425F1" w:rsidRPr="78AF8761">
        <w:rPr>
          <w:rFonts w:ascii="Aptos" w:eastAsia="Aptos" w:hAnsi="Aptos" w:cs="Aptos"/>
          <w:color w:val="000000" w:themeColor="text1"/>
        </w:rPr>
        <w:t xml:space="preserve">There is </w:t>
      </w:r>
      <w:r w:rsidR="03012C7B" w:rsidRPr="78AF8761">
        <w:rPr>
          <w:rFonts w:ascii="Aptos" w:eastAsia="Aptos" w:hAnsi="Aptos" w:cs="Aptos"/>
          <w:color w:val="000000" w:themeColor="text1"/>
        </w:rPr>
        <w:t>existing</w:t>
      </w:r>
      <w:r w:rsidR="74D425F1" w:rsidRPr="78AF8761">
        <w:rPr>
          <w:rFonts w:ascii="Aptos" w:eastAsia="Aptos" w:hAnsi="Aptos" w:cs="Aptos"/>
          <w:color w:val="000000" w:themeColor="text1"/>
        </w:rPr>
        <w:t xml:space="preserve"> research, albeit limited, that shows that NO2 c</w:t>
      </w:r>
      <w:r w:rsidR="0DC9C991" w:rsidRPr="78AF8761">
        <w:rPr>
          <w:rFonts w:ascii="Aptos" w:eastAsia="Aptos" w:hAnsi="Aptos" w:cs="Aptos"/>
          <w:color w:val="000000" w:themeColor="text1"/>
        </w:rPr>
        <w:t>orrelates with</w:t>
      </w:r>
      <w:r w:rsidR="74D425F1" w:rsidRPr="78AF8761">
        <w:rPr>
          <w:rFonts w:ascii="Aptos" w:eastAsia="Aptos" w:hAnsi="Aptos" w:cs="Aptos"/>
          <w:color w:val="000000" w:themeColor="text1"/>
        </w:rPr>
        <w:t xml:space="preserve"> industrial production</w:t>
      </w:r>
      <w:r w:rsidR="7FC4F87E" w:rsidRPr="78AF8761">
        <w:rPr>
          <w:rStyle w:val="FootnoteReference"/>
          <w:rFonts w:ascii="Aptos" w:eastAsia="Aptos" w:hAnsi="Aptos" w:cs="Aptos"/>
          <w:color w:val="000000" w:themeColor="text1"/>
        </w:rPr>
        <w:footnoteReference w:id="2"/>
      </w:r>
      <w:r w:rsidR="34A71CB4" w:rsidRPr="78AF8761">
        <w:rPr>
          <w:rFonts w:ascii="Aptos" w:eastAsia="Aptos" w:hAnsi="Aptos" w:cs="Aptos"/>
          <w:color w:val="000000" w:themeColor="text1"/>
          <w:vertAlign w:val="superscript"/>
        </w:rPr>
        <w:t>,</w:t>
      </w:r>
      <w:r w:rsidR="7FC4F87E" w:rsidRPr="78AF8761">
        <w:rPr>
          <w:rStyle w:val="FootnoteReference"/>
          <w:rFonts w:ascii="Aptos" w:eastAsia="Aptos" w:hAnsi="Aptos" w:cs="Aptos"/>
          <w:color w:val="000000" w:themeColor="text1"/>
        </w:rPr>
        <w:footnoteReference w:id="3"/>
      </w:r>
      <w:r w:rsidR="19B35273" w:rsidRPr="78AF8761">
        <w:rPr>
          <w:rFonts w:ascii="Aptos" w:eastAsia="Aptos" w:hAnsi="Aptos" w:cs="Aptos"/>
          <w:color w:val="000000" w:themeColor="text1"/>
        </w:rPr>
        <w:t xml:space="preserve">. </w:t>
      </w:r>
      <w:r w:rsidR="4887CD04" w:rsidRPr="78AF8761">
        <w:rPr>
          <w:rFonts w:ascii="Aptos" w:eastAsia="Aptos" w:hAnsi="Aptos" w:cs="Aptos"/>
          <w:color w:val="000000" w:themeColor="text1"/>
        </w:rPr>
        <w:t xml:space="preserve">Reviewing this </w:t>
      </w:r>
      <w:proofErr w:type="gramStart"/>
      <w:r w:rsidR="4887CD04" w:rsidRPr="78AF8761">
        <w:rPr>
          <w:rFonts w:ascii="Aptos" w:eastAsia="Aptos" w:hAnsi="Aptos" w:cs="Aptos"/>
          <w:color w:val="000000" w:themeColor="text1"/>
        </w:rPr>
        <w:t>literature, and</w:t>
      </w:r>
      <w:proofErr w:type="gramEnd"/>
      <w:r w:rsidR="4887CD04" w:rsidRPr="78AF8761">
        <w:rPr>
          <w:rFonts w:ascii="Aptos" w:eastAsia="Aptos" w:hAnsi="Aptos" w:cs="Aptos"/>
          <w:color w:val="000000" w:themeColor="text1"/>
        </w:rPr>
        <w:t xml:space="preserve"> identifying a standard methodology that can be used to utilize the value of NO2 data for economic trend monitoring would be useful to many country teams at the World Bank. </w:t>
      </w:r>
    </w:p>
    <w:p w14:paraId="78CA57A5" w14:textId="4C036BA1" w:rsidR="7FC4F87E" w:rsidRDefault="74653724" w:rsidP="78AF8761">
      <w:pPr>
        <w:jc w:val="both"/>
        <w:rPr>
          <w:rFonts w:ascii="Aptos" w:eastAsia="Aptos" w:hAnsi="Aptos" w:cs="Aptos"/>
        </w:rPr>
      </w:pPr>
      <w:r w:rsidRPr="78AF8761">
        <w:rPr>
          <w:b/>
          <w:bCs/>
        </w:rPr>
        <w:t>Economic activity and people’s mo</w:t>
      </w:r>
      <w:r w:rsidR="1C4B2B3A" w:rsidRPr="78AF8761">
        <w:rPr>
          <w:b/>
          <w:bCs/>
        </w:rPr>
        <w:t xml:space="preserve">bility </w:t>
      </w:r>
      <w:r w:rsidRPr="78AF8761">
        <w:rPr>
          <w:b/>
          <w:bCs/>
        </w:rPr>
        <w:t>are hig</w:t>
      </w:r>
      <w:commentRangeStart w:id="0"/>
      <w:commentRangeStart w:id="1"/>
      <w:r w:rsidRPr="78AF8761">
        <w:rPr>
          <w:b/>
          <w:bCs/>
        </w:rPr>
        <w:t>hly intertwined</w:t>
      </w:r>
      <w:r w:rsidR="38A99314">
        <w:t>. I</w:t>
      </w:r>
      <w:commentRangeEnd w:id="0"/>
      <w:r w:rsidR="7FC4F87E">
        <w:commentReference w:id="0"/>
      </w:r>
      <w:commentRangeEnd w:id="1"/>
      <w:r w:rsidR="7FC4F87E">
        <w:commentReference w:id="1"/>
      </w:r>
      <w:r w:rsidR="56745C9D">
        <w:t>nvestments in transportation infrastructure</w:t>
      </w:r>
      <w:r w:rsidR="4BB4B04E">
        <w:t xml:space="preserve"> </w:t>
      </w:r>
      <w:r w:rsidR="374D3789">
        <w:t xml:space="preserve">which </w:t>
      </w:r>
      <w:r w:rsidR="4BB4B04E">
        <w:t>improve job accessibility</w:t>
      </w:r>
      <w:r w:rsidR="56745C9D">
        <w:t xml:space="preserve"> </w:t>
      </w:r>
      <w:r w:rsidR="070E07BA">
        <w:t xml:space="preserve">can increase the economic activity </w:t>
      </w:r>
      <w:r w:rsidR="27A3426D">
        <w:t>of a city</w:t>
      </w:r>
      <w:r w:rsidR="6FFACB55">
        <w:t xml:space="preserve">, see London’s </w:t>
      </w:r>
      <w:proofErr w:type="spellStart"/>
      <w:r w:rsidR="6FFACB55">
        <w:t>Crossrail</w:t>
      </w:r>
      <w:proofErr w:type="spellEnd"/>
      <w:r w:rsidR="6FFACB55">
        <w:t xml:space="preserve"> analysis </w:t>
      </w:r>
      <w:r w:rsidR="7B9119EF">
        <w:t xml:space="preserve">in </w:t>
      </w:r>
      <w:r w:rsidR="6FFACB55" w:rsidRPr="78AF8761">
        <w:rPr>
          <w:rFonts w:ascii="Aptos" w:eastAsia="Aptos" w:hAnsi="Aptos" w:cs="Aptos"/>
        </w:rPr>
        <w:t>Stopher &amp; Stanley, 2014</w:t>
      </w:r>
      <w:r w:rsidR="6AAD939F">
        <w:t>. However, the opposite can also happen, a reduction in mobility</w:t>
      </w:r>
      <w:r w:rsidR="7C725496">
        <w:t>,</w:t>
      </w:r>
      <w:r w:rsidR="6AAD939F">
        <w:t xml:space="preserve"> like the</w:t>
      </w:r>
      <w:r w:rsidR="7D41AA04">
        <w:t xml:space="preserve"> one</w:t>
      </w:r>
      <w:r w:rsidR="6AAD939F">
        <w:t xml:space="preserve"> caused by COVID-2019 pandemic</w:t>
      </w:r>
      <w:r w:rsidR="778E73A9">
        <w:t>,</w:t>
      </w:r>
      <w:r w:rsidR="6AAD939F">
        <w:t xml:space="preserve"> can result in a reduction of the economic activity</w:t>
      </w:r>
      <w:r w:rsidR="5CC44D0A">
        <w:t xml:space="preserve"> (</w:t>
      </w:r>
      <w:r w:rsidR="122AD496" w:rsidRPr="78AF8761">
        <w:rPr>
          <w:rFonts w:ascii="Aptos" w:eastAsia="Aptos" w:hAnsi="Aptos" w:cs="Aptos"/>
        </w:rPr>
        <w:t xml:space="preserve">Fadly, 2020). </w:t>
      </w:r>
      <w:r w:rsidR="7DC3483D" w:rsidRPr="78AF8761">
        <w:rPr>
          <w:rFonts w:ascii="Aptos" w:eastAsia="Aptos" w:hAnsi="Aptos" w:cs="Aptos"/>
        </w:rPr>
        <w:t xml:space="preserve">Getting access to </w:t>
      </w:r>
      <w:r w:rsidR="711B1146" w:rsidRPr="78AF8761">
        <w:rPr>
          <w:rFonts w:ascii="Aptos" w:eastAsia="Aptos" w:hAnsi="Aptos" w:cs="Aptos"/>
        </w:rPr>
        <w:t xml:space="preserve">people’s mobility data is </w:t>
      </w:r>
      <w:r w:rsidR="43AD4656" w:rsidRPr="78AF8761">
        <w:rPr>
          <w:rFonts w:ascii="Aptos" w:eastAsia="Aptos" w:hAnsi="Aptos" w:cs="Aptos"/>
        </w:rPr>
        <w:t>challenging</w:t>
      </w:r>
      <w:r w:rsidR="4740E27E" w:rsidRPr="78AF8761">
        <w:rPr>
          <w:rFonts w:ascii="Aptos" w:eastAsia="Aptos" w:hAnsi="Aptos" w:cs="Aptos"/>
        </w:rPr>
        <w:t xml:space="preserve"> thus, </w:t>
      </w:r>
      <w:r w:rsidR="711B1146" w:rsidRPr="78AF8761">
        <w:rPr>
          <w:rFonts w:ascii="Aptos" w:eastAsia="Aptos" w:hAnsi="Aptos" w:cs="Aptos"/>
        </w:rPr>
        <w:t>finding a proxy for it is ideal.</w:t>
      </w:r>
      <w:r w:rsidR="57FD191D" w:rsidRPr="78AF8761">
        <w:rPr>
          <w:rFonts w:ascii="Aptos" w:eastAsia="Aptos" w:hAnsi="Aptos" w:cs="Aptos"/>
        </w:rPr>
        <w:t xml:space="preserve"> </w:t>
      </w:r>
      <w:proofErr w:type="spellStart"/>
      <w:r w:rsidR="57FD191D" w:rsidRPr="78AF8761">
        <w:rPr>
          <w:rFonts w:ascii="Aptos" w:eastAsia="Aptos" w:hAnsi="Aptos" w:cs="Aptos"/>
        </w:rPr>
        <w:t>Reasearch</w:t>
      </w:r>
      <w:proofErr w:type="spellEnd"/>
      <w:r w:rsidR="57FD191D" w:rsidRPr="78AF8761">
        <w:rPr>
          <w:rFonts w:ascii="Aptos" w:eastAsia="Aptos" w:hAnsi="Aptos" w:cs="Aptos"/>
        </w:rPr>
        <w:t xml:space="preserve"> has shown that NO2 and mobility are highly correlated (</w:t>
      </w:r>
      <w:r w:rsidR="16BC106F" w:rsidRPr="78AF8761">
        <w:rPr>
          <w:rFonts w:ascii="Aptos" w:eastAsia="Aptos" w:hAnsi="Aptos" w:cs="Aptos"/>
        </w:rPr>
        <w:t>Seto, 2020</w:t>
      </w:r>
      <w:r w:rsidR="57FD191D" w:rsidRPr="78AF8761">
        <w:rPr>
          <w:rFonts w:ascii="Aptos" w:eastAsia="Aptos" w:hAnsi="Aptos" w:cs="Aptos"/>
        </w:rPr>
        <w:t xml:space="preserve">) and </w:t>
      </w:r>
      <w:r w:rsidR="54174F9E" w:rsidRPr="78AF8761">
        <w:rPr>
          <w:rFonts w:ascii="Aptos" w:eastAsia="Aptos" w:hAnsi="Aptos" w:cs="Aptos"/>
        </w:rPr>
        <w:t xml:space="preserve">this is the relation we want to explore, how to use NO2 to predict economic activity. </w:t>
      </w:r>
    </w:p>
    <w:p w14:paraId="63D862F8" w14:textId="5941747D" w:rsidR="7FC4F87E" w:rsidRDefault="7FC4F87E" w:rsidP="78AF8761">
      <w:pPr>
        <w:jc w:val="both"/>
        <w:rPr>
          <w:rFonts w:ascii="Aptos" w:eastAsia="Aptos" w:hAnsi="Aptos" w:cs="Aptos"/>
        </w:rPr>
      </w:pPr>
    </w:p>
    <w:p w14:paraId="048DF84B" w14:textId="7C2B3F3E" w:rsidR="7FC4F87E" w:rsidRDefault="40FC06A4" w:rsidP="78AF8761">
      <w:pPr>
        <w:jc w:val="both"/>
        <w:rPr>
          <w:b/>
          <w:bCs/>
          <w:color w:val="E97132" w:themeColor="accent2"/>
        </w:rPr>
      </w:pPr>
      <w:r w:rsidRPr="78AF8761">
        <w:rPr>
          <w:b/>
          <w:bCs/>
          <w:color w:val="E97132" w:themeColor="accent2"/>
        </w:rPr>
        <w:lastRenderedPageBreak/>
        <w:t>Research questions</w:t>
      </w:r>
    </w:p>
    <w:p w14:paraId="391894BD" w14:textId="19D4F674" w:rsidR="7FC4F87E" w:rsidRDefault="66188D35" w:rsidP="78AF8761">
      <w:pPr>
        <w:pStyle w:val="ListParagraph"/>
        <w:numPr>
          <w:ilvl w:val="0"/>
          <w:numId w:val="5"/>
        </w:numPr>
        <w:jc w:val="both"/>
      </w:pPr>
      <w:r w:rsidRPr="78AF8761">
        <w:t>What are the factors that influence the production and measurement of NO2</w:t>
      </w:r>
    </w:p>
    <w:p w14:paraId="46ADAFC6" w14:textId="75EF4B52" w:rsidR="7FC4F87E" w:rsidRDefault="64365B8D" w:rsidP="78AF8761">
      <w:pPr>
        <w:pStyle w:val="ListParagraph"/>
        <w:numPr>
          <w:ilvl w:val="0"/>
          <w:numId w:val="5"/>
        </w:numPr>
        <w:jc w:val="both"/>
      </w:pPr>
      <w:r w:rsidRPr="78AF8761">
        <w:t xml:space="preserve">Can we </w:t>
      </w:r>
      <w:r w:rsidR="4038E21C" w:rsidRPr="78AF8761">
        <w:t>attribu</w:t>
      </w:r>
      <w:r w:rsidR="330C37F6" w:rsidRPr="78AF8761">
        <w:t>te</w:t>
      </w:r>
      <w:r w:rsidRPr="78AF8761">
        <w:t xml:space="preserve"> NO2 </w:t>
      </w:r>
      <w:r w:rsidR="48385156" w:rsidRPr="78AF8761">
        <w:t xml:space="preserve">levels </w:t>
      </w:r>
      <w:r w:rsidR="5865040D" w:rsidRPr="78AF8761">
        <w:t xml:space="preserve">from satellite imagery to its main contributors of Industrial Pollution and Mobility </w:t>
      </w:r>
      <w:r w:rsidRPr="78AF8761">
        <w:t>spatially</w:t>
      </w:r>
      <w:r w:rsidR="664567D9" w:rsidRPr="78AF8761">
        <w:t xml:space="preserve"> and temporally</w:t>
      </w:r>
      <w:r w:rsidRPr="78AF8761">
        <w:t xml:space="preserve">? </w:t>
      </w:r>
    </w:p>
    <w:p w14:paraId="089FD4D5" w14:textId="1B8412C3" w:rsidR="7FC4F87E" w:rsidRDefault="77D9EC73" w:rsidP="78AF8761">
      <w:pPr>
        <w:pStyle w:val="ListParagraph"/>
        <w:numPr>
          <w:ilvl w:val="0"/>
          <w:numId w:val="5"/>
        </w:numPr>
        <w:jc w:val="both"/>
      </w:pPr>
      <w:r w:rsidRPr="78AF8761">
        <w:t>What are the method</w:t>
      </w:r>
      <w:r w:rsidR="0CB83180" w:rsidRPr="78AF8761">
        <w:t>s and datasets</w:t>
      </w:r>
      <w:r w:rsidRPr="78AF8761">
        <w:t xml:space="preserve"> we can use to validate the relationship between NO2 and economic activity?</w:t>
      </w:r>
    </w:p>
    <w:p w14:paraId="4CB2D4B1" w14:textId="3401837A" w:rsidR="7FC4F87E" w:rsidRDefault="74E9C5BA" w:rsidP="78AF8761">
      <w:pPr>
        <w:pStyle w:val="ListParagraph"/>
        <w:numPr>
          <w:ilvl w:val="0"/>
          <w:numId w:val="5"/>
        </w:numPr>
        <w:jc w:val="both"/>
      </w:pPr>
      <w:r w:rsidRPr="78AF8761">
        <w:t>What are the limitations and assumptions of using Air Pollution, along with nighttime lights to study trends in economic activity?</w:t>
      </w:r>
    </w:p>
    <w:p w14:paraId="6950DC10" w14:textId="1573EA21" w:rsidR="7FC4F87E" w:rsidRDefault="23BC4D81" w:rsidP="78AF8761">
      <w:pPr>
        <w:jc w:val="both"/>
        <w:rPr>
          <w:b/>
          <w:bCs/>
          <w:color w:val="E97132" w:themeColor="accent2"/>
        </w:rPr>
      </w:pPr>
      <w:r w:rsidRPr="78AF8761">
        <w:rPr>
          <w:b/>
          <w:bCs/>
          <w:color w:val="E97132" w:themeColor="accent2"/>
        </w:rPr>
        <w:t>Case Studies</w:t>
      </w:r>
    </w:p>
    <w:p w14:paraId="3B11FC44" w14:textId="5BA7432F" w:rsidR="7FC4F87E" w:rsidRDefault="725CCDA2" w:rsidP="78AF8761">
      <w:pPr>
        <w:pStyle w:val="ListParagraph"/>
        <w:numPr>
          <w:ilvl w:val="0"/>
          <w:numId w:val="7"/>
        </w:numPr>
        <w:jc w:val="both"/>
      </w:pPr>
      <w:r>
        <w:t xml:space="preserve">Baghdad: The Baghdad Transportation Planning team has been working with the Data Lab to use alternate data sources that can inform investments in transportation planning. This proposal allows access to Waze data (Jams) and NO2 data. </w:t>
      </w:r>
    </w:p>
    <w:p w14:paraId="25BFD6D2" w14:textId="44A77904" w:rsidR="7FC4F87E" w:rsidRDefault="23BC4D81" w:rsidP="78AF8761">
      <w:pPr>
        <w:pStyle w:val="ListParagraph"/>
        <w:numPr>
          <w:ilvl w:val="0"/>
          <w:numId w:val="7"/>
        </w:numPr>
        <w:jc w:val="both"/>
      </w:pPr>
      <w:r>
        <w:t>West Bank</w:t>
      </w:r>
      <w:r w:rsidR="0D3C093D">
        <w:t xml:space="preserve">: The Middle East and North Africa Country team has been collaborating with the Data Lab to use Air Pollution data to estimate changes in mobility. Through this project, we will be able to access </w:t>
      </w:r>
      <w:proofErr w:type="spellStart"/>
      <w:r w:rsidR="0D3C093D">
        <w:t>Mapbox</w:t>
      </w:r>
      <w:proofErr w:type="spellEnd"/>
      <w:r w:rsidR="0D3C093D">
        <w:t xml:space="preserve"> Movement data and NO2 data. </w:t>
      </w:r>
    </w:p>
    <w:p w14:paraId="33A7A695" w14:textId="0AEE63E0" w:rsidR="7FC4F87E" w:rsidRDefault="183482B2" w:rsidP="78AF8761">
      <w:pPr>
        <w:pStyle w:val="ListParagraph"/>
        <w:numPr>
          <w:ilvl w:val="0"/>
          <w:numId w:val="7"/>
        </w:numPr>
        <w:jc w:val="both"/>
      </w:pPr>
      <w:r>
        <w:t xml:space="preserve">Ethiopia: The Ethiopia Country Economists’ Office has been working with the Data Lab to combine insights from Nighttime Lights and Air Pollution to identify any changes in economic activity because of recent economic reforms. </w:t>
      </w:r>
    </w:p>
    <w:p w14:paraId="1E279645" w14:textId="5ADD5B4A" w:rsidR="7FC4F87E" w:rsidRDefault="183482B2" w:rsidP="78AF8761">
      <w:pPr>
        <w:jc w:val="both"/>
      </w:pPr>
      <w:r w:rsidRPr="78AF8761">
        <w:t>All these case studies rely on alternate data for ‘additional’ insights that can supplement their main data sources.</w:t>
      </w:r>
      <w:r w:rsidR="217516C0" w:rsidRPr="78AF8761">
        <w:t xml:space="preserve"> It is ideal to be using these three countries for the analysis because the Country Office Economists would likely be interested in using the insights for their reporting. </w:t>
      </w:r>
    </w:p>
    <w:p w14:paraId="03B4E0BE" w14:textId="06FA3B5B" w:rsidR="7FC4F87E" w:rsidRDefault="7FC4F87E" w:rsidP="78AF8761">
      <w:pPr>
        <w:jc w:val="both"/>
      </w:pPr>
    </w:p>
    <w:p w14:paraId="5C30C0ED" w14:textId="22D1D32F" w:rsidR="7FC4F87E" w:rsidRDefault="110A88DA" w:rsidP="78AF8761">
      <w:pPr>
        <w:rPr>
          <w:b/>
          <w:bCs/>
          <w:color w:val="E97132" w:themeColor="accent2"/>
        </w:rPr>
      </w:pPr>
      <w:r w:rsidRPr="78AF8761">
        <w:rPr>
          <w:b/>
          <w:bCs/>
          <w:color w:val="E97132" w:themeColor="accent2"/>
        </w:rPr>
        <w:t>Project Team</w:t>
      </w:r>
    </w:p>
    <w:p w14:paraId="46A08A9A" w14:textId="2762BB93" w:rsidR="7FC4F87E" w:rsidRDefault="110A88DA" w:rsidP="78AF8761">
      <w:pPr>
        <w:rPr>
          <w:b/>
          <w:bCs/>
        </w:rPr>
      </w:pPr>
      <w:r w:rsidRPr="78AF8761">
        <w:rPr>
          <w:b/>
          <w:bCs/>
        </w:rPr>
        <w:t>Imperial College, London</w:t>
      </w:r>
    </w:p>
    <w:p w14:paraId="2EB8D5A4" w14:textId="132A4CF0" w:rsidR="7FC4F87E" w:rsidRDefault="110A88DA" w:rsidP="78AF8761">
      <w:pPr>
        <w:pStyle w:val="ListParagraph"/>
        <w:numPr>
          <w:ilvl w:val="0"/>
          <w:numId w:val="2"/>
        </w:numPr>
      </w:pPr>
      <w:r w:rsidRPr="78AF8761">
        <w:t>Prof Marc Stettler, Transport and Environment</w:t>
      </w:r>
    </w:p>
    <w:p w14:paraId="093B8143" w14:textId="118CA81A" w:rsidR="7FC4F87E" w:rsidRDefault="110A88DA" w:rsidP="78AF8761">
      <w:pPr>
        <w:pStyle w:val="ListParagraph"/>
        <w:numPr>
          <w:ilvl w:val="0"/>
          <w:numId w:val="2"/>
        </w:numPr>
      </w:pPr>
      <w:r w:rsidRPr="78AF8761">
        <w:t>Liang Ma, Research Associate, Transport Strategy Center</w:t>
      </w:r>
      <w:r w:rsidR="133095AE" w:rsidRPr="78AF8761">
        <w:t xml:space="preserve"> </w:t>
      </w:r>
    </w:p>
    <w:p w14:paraId="52F7BB4F" w14:textId="532A3A39" w:rsidR="7FC4F87E" w:rsidRDefault="110A88DA" w:rsidP="78AF8761">
      <w:pPr>
        <w:rPr>
          <w:b/>
          <w:bCs/>
        </w:rPr>
      </w:pPr>
      <w:r w:rsidRPr="78AF8761">
        <w:rPr>
          <w:b/>
          <w:bCs/>
        </w:rPr>
        <w:t>World Bank</w:t>
      </w:r>
    </w:p>
    <w:p w14:paraId="5A28C39F" w14:textId="7F30F559" w:rsidR="7FC4F87E" w:rsidRDefault="00C43283" w:rsidP="78AF8761">
      <w:pPr>
        <w:pStyle w:val="ListParagraph"/>
        <w:numPr>
          <w:ilvl w:val="0"/>
          <w:numId w:val="3"/>
        </w:numPr>
      </w:pPr>
      <w:r w:rsidRPr="78AF8761">
        <w:t xml:space="preserve">Claudia Calderon, Acting Program Manager, Data Lab </w:t>
      </w:r>
    </w:p>
    <w:p w14:paraId="3883CC58" w14:textId="2E07818A" w:rsidR="7FC4F87E" w:rsidRDefault="110A88DA" w:rsidP="78AF8761">
      <w:pPr>
        <w:pStyle w:val="ListParagraph"/>
        <w:numPr>
          <w:ilvl w:val="0"/>
          <w:numId w:val="3"/>
        </w:numPr>
      </w:pPr>
      <w:r>
        <w:t>Sahiti Sarva</w:t>
      </w:r>
      <w:r w:rsidR="0A9F62F2">
        <w:t>, Data Scientist</w:t>
      </w:r>
      <w:r>
        <w:t xml:space="preserve"> (</w:t>
      </w:r>
      <w:r w:rsidR="5AA707B8">
        <w:t>Coordination and</w:t>
      </w:r>
      <w:r w:rsidR="2D12AC7A">
        <w:t xml:space="preserve"> Data Science </w:t>
      </w:r>
      <w:r w:rsidR="52749963">
        <w:t>S</w:t>
      </w:r>
      <w:r w:rsidR="2D12AC7A">
        <w:t>upport</w:t>
      </w:r>
      <w:r>
        <w:t>)</w:t>
      </w:r>
    </w:p>
    <w:p w14:paraId="47474D62" w14:textId="31B216E0" w:rsidR="7FC4F87E" w:rsidRDefault="110A88DA" w:rsidP="78AF8761">
      <w:pPr>
        <w:pStyle w:val="ListParagraph"/>
        <w:numPr>
          <w:ilvl w:val="0"/>
          <w:numId w:val="3"/>
        </w:numPr>
      </w:pPr>
      <w:r w:rsidRPr="78AF8761">
        <w:t>Maria Sol Tadeo</w:t>
      </w:r>
      <w:r w:rsidR="143A97E8" w:rsidRPr="78AF8761">
        <w:t>, Data Scientist</w:t>
      </w:r>
      <w:r w:rsidRPr="78AF8761">
        <w:t xml:space="preserve"> (Data Scien</w:t>
      </w:r>
      <w:r w:rsidR="6736EBA6" w:rsidRPr="78AF8761">
        <w:t>ce Support</w:t>
      </w:r>
      <w:r w:rsidRPr="78AF8761">
        <w:t>)</w:t>
      </w:r>
    </w:p>
    <w:p w14:paraId="273FBBF4" w14:textId="07FE9B09" w:rsidR="7FC4F87E" w:rsidRDefault="110A88DA" w:rsidP="78AF8761">
      <w:pPr>
        <w:pStyle w:val="ListParagraph"/>
        <w:numPr>
          <w:ilvl w:val="0"/>
          <w:numId w:val="3"/>
        </w:numPr>
      </w:pPr>
      <w:r w:rsidRPr="78AF8761">
        <w:t>Nistha Sinha, Senior Economist, Ethiopia Country Office (Advisory support)</w:t>
      </w:r>
      <w:r w:rsidR="7FC4F87E">
        <w:br w:type="page"/>
      </w:r>
    </w:p>
    <w:p w14:paraId="7FFD2A26" w14:textId="2650C207" w:rsidR="7FC4F87E" w:rsidRDefault="3D6C3A77" w:rsidP="78AF8761">
      <w:pPr>
        <w:rPr>
          <w:b/>
          <w:bCs/>
        </w:rPr>
      </w:pPr>
      <w:r w:rsidRPr="78AF8761">
        <w:rPr>
          <w:b/>
          <w:bCs/>
        </w:rPr>
        <w:lastRenderedPageBreak/>
        <w:t xml:space="preserve">Appendix </w:t>
      </w:r>
    </w:p>
    <w:p w14:paraId="3E72D6BE" w14:textId="28641E40" w:rsidR="7FC4F87E" w:rsidRDefault="47E8B6C4" w:rsidP="78AF8761">
      <w:pPr>
        <w:pStyle w:val="ListParagraph"/>
        <w:numPr>
          <w:ilvl w:val="0"/>
          <w:numId w:val="1"/>
        </w:numPr>
        <w:rPr>
          <w:b/>
          <w:bCs/>
          <w:color w:val="E97132" w:themeColor="accent2"/>
        </w:rPr>
      </w:pPr>
      <w:r w:rsidRPr="78AF8761">
        <w:rPr>
          <w:b/>
          <w:bCs/>
          <w:color w:val="E97132" w:themeColor="accent2"/>
        </w:rPr>
        <w:t>Expected Outputs</w:t>
      </w:r>
    </w:p>
    <w:tbl>
      <w:tblPr>
        <w:tblStyle w:val="TableGrid"/>
        <w:tblW w:w="0" w:type="auto"/>
        <w:tblLayout w:type="fixed"/>
        <w:tblLook w:val="06A0" w:firstRow="1" w:lastRow="0" w:firstColumn="1" w:lastColumn="0" w:noHBand="1" w:noVBand="1"/>
      </w:tblPr>
      <w:tblGrid>
        <w:gridCol w:w="735"/>
        <w:gridCol w:w="2502"/>
        <w:gridCol w:w="2647"/>
        <w:gridCol w:w="3476"/>
      </w:tblGrid>
      <w:tr w:rsidR="78AF8761" w14:paraId="11C87F4A" w14:textId="77777777" w:rsidTr="78AF8761">
        <w:trPr>
          <w:trHeight w:val="300"/>
        </w:trPr>
        <w:tc>
          <w:tcPr>
            <w:tcW w:w="735" w:type="dxa"/>
          </w:tcPr>
          <w:p w14:paraId="03B3249B" w14:textId="34117A99" w:rsidR="78AF8761" w:rsidRDefault="78AF8761" w:rsidP="78AF8761">
            <w:pPr>
              <w:rPr>
                <w:b/>
                <w:bCs/>
              </w:rPr>
            </w:pPr>
            <w:r w:rsidRPr="78AF8761">
              <w:rPr>
                <w:b/>
                <w:bCs/>
              </w:rPr>
              <w:t>SNO</w:t>
            </w:r>
          </w:p>
        </w:tc>
        <w:tc>
          <w:tcPr>
            <w:tcW w:w="2502" w:type="dxa"/>
          </w:tcPr>
          <w:p w14:paraId="3F1C399D" w14:textId="5CED35DC" w:rsidR="78AF8761" w:rsidRDefault="78AF8761" w:rsidP="78AF8761">
            <w:pPr>
              <w:rPr>
                <w:b/>
                <w:bCs/>
              </w:rPr>
            </w:pPr>
            <w:r w:rsidRPr="78AF8761">
              <w:rPr>
                <w:b/>
                <w:bCs/>
              </w:rPr>
              <w:t>Component</w:t>
            </w:r>
          </w:p>
        </w:tc>
        <w:tc>
          <w:tcPr>
            <w:tcW w:w="2647" w:type="dxa"/>
          </w:tcPr>
          <w:p w14:paraId="7F1673A6" w14:textId="439D3AFF" w:rsidR="78AF8761" w:rsidRDefault="78AF8761" w:rsidP="78AF8761">
            <w:pPr>
              <w:rPr>
                <w:b/>
                <w:bCs/>
              </w:rPr>
            </w:pPr>
            <w:r w:rsidRPr="78AF8761">
              <w:rPr>
                <w:b/>
                <w:bCs/>
              </w:rPr>
              <w:t>Description</w:t>
            </w:r>
          </w:p>
        </w:tc>
        <w:tc>
          <w:tcPr>
            <w:tcW w:w="3476" w:type="dxa"/>
          </w:tcPr>
          <w:p w14:paraId="5F86F4E3" w14:textId="5062B817" w:rsidR="78AF8761" w:rsidRDefault="78AF8761" w:rsidP="78AF8761">
            <w:pPr>
              <w:rPr>
                <w:b/>
                <w:bCs/>
              </w:rPr>
            </w:pPr>
            <w:r w:rsidRPr="78AF8761">
              <w:rPr>
                <w:b/>
                <w:bCs/>
              </w:rPr>
              <w:t>Format</w:t>
            </w:r>
          </w:p>
        </w:tc>
      </w:tr>
      <w:tr w:rsidR="78AF8761" w14:paraId="094D05A1" w14:textId="77777777" w:rsidTr="78AF8761">
        <w:trPr>
          <w:trHeight w:val="300"/>
        </w:trPr>
        <w:tc>
          <w:tcPr>
            <w:tcW w:w="735" w:type="dxa"/>
          </w:tcPr>
          <w:p w14:paraId="5ADEB55E" w14:textId="169DD5BF" w:rsidR="78AF8761" w:rsidRDefault="78AF8761" w:rsidP="78AF8761">
            <w:r w:rsidRPr="78AF8761">
              <w:t>1</w:t>
            </w:r>
          </w:p>
        </w:tc>
        <w:tc>
          <w:tcPr>
            <w:tcW w:w="2502" w:type="dxa"/>
          </w:tcPr>
          <w:p w14:paraId="1CFB0EC0" w14:textId="26E970AC" w:rsidR="78AF8761" w:rsidRDefault="78AF8761" w:rsidP="78AF8761">
            <w:r w:rsidRPr="78AF8761">
              <w:t>Literature Review</w:t>
            </w:r>
          </w:p>
        </w:tc>
        <w:tc>
          <w:tcPr>
            <w:tcW w:w="2647" w:type="dxa"/>
          </w:tcPr>
          <w:p w14:paraId="76A267FF" w14:textId="4EFB71BF" w:rsidR="78AF8761" w:rsidRDefault="78AF8761" w:rsidP="78AF8761"/>
        </w:tc>
        <w:tc>
          <w:tcPr>
            <w:tcW w:w="3476" w:type="dxa"/>
          </w:tcPr>
          <w:p w14:paraId="3C51E6F5" w14:textId="42C248D2" w:rsidR="78AF8761" w:rsidRDefault="78AF8761" w:rsidP="78AF8761">
            <w:r w:rsidRPr="78AF8761">
              <w:t xml:space="preserve">README file for </w:t>
            </w:r>
            <w:proofErr w:type="gramStart"/>
            <w:r w:rsidRPr="78AF8761">
              <w:t>web-book</w:t>
            </w:r>
            <w:proofErr w:type="gramEnd"/>
          </w:p>
        </w:tc>
      </w:tr>
      <w:tr w:rsidR="78AF8761" w14:paraId="0FDB9ED9" w14:textId="77777777" w:rsidTr="78AF8761">
        <w:trPr>
          <w:trHeight w:val="300"/>
        </w:trPr>
        <w:tc>
          <w:tcPr>
            <w:tcW w:w="735" w:type="dxa"/>
          </w:tcPr>
          <w:p w14:paraId="5C7BA90D" w14:textId="03A633A3" w:rsidR="78AF8761" w:rsidRDefault="78AF8761" w:rsidP="78AF8761"/>
        </w:tc>
        <w:tc>
          <w:tcPr>
            <w:tcW w:w="2502" w:type="dxa"/>
          </w:tcPr>
          <w:p w14:paraId="7FA6C994" w14:textId="2CA983BD" w:rsidR="78AF8761" w:rsidRDefault="78AF8761" w:rsidP="78AF8761">
            <w:r w:rsidRPr="78AF8761">
              <w:t>FAQs on air pollution data collection process</w:t>
            </w:r>
          </w:p>
        </w:tc>
        <w:tc>
          <w:tcPr>
            <w:tcW w:w="2647" w:type="dxa"/>
          </w:tcPr>
          <w:p w14:paraId="35654205" w14:textId="77EBD095" w:rsidR="78AF8761" w:rsidRDefault="78AF8761" w:rsidP="78AF8761">
            <w:r w:rsidRPr="78AF8761">
              <w:t>Answers for non-technical stakeholders.</w:t>
            </w:r>
          </w:p>
        </w:tc>
        <w:tc>
          <w:tcPr>
            <w:tcW w:w="3476" w:type="dxa"/>
          </w:tcPr>
          <w:p w14:paraId="3FE8D463" w14:textId="38C33D63" w:rsidR="78AF8761" w:rsidRDefault="78AF8761" w:rsidP="78AF8761">
            <w:r w:rsidRPr="78AF8761">
              <w:t xml:space="preserve">README file for </w:t>
            </w:r>
            <w:proofErr w:type="gramStart"/>
            <w:r w:rsidRPr="78AF8761">
              <w:t>web-book</w:t>
            </w:r>
            <w:proofErr w:type="gramEnd"/>
          </w:p>
        </w:tc>
      </w:tr>
      <w:tr w:rsidR="78AF8761" w14:paraId="004FA0DE" w14:textId="77777777" w:rsidTr="78AF8761">
        <w:trPr>
          <w:trHeight w:val="300"/>
        </w:trPr>
        <w:tc>
          <w:tcPr>
            <w:tcW w:w="735" w:type="dxa"/>
          </w:tcPr>
          <w:p w14:paraId="32C48763" w14:textId="3591F3D4" w:rsidR="78AF8761" w:rsidRDefault="78AF8761" w:rsidP="78AF8761">
            <w:r w:rsidRPr="78AF8761">
              <w:t>2</w:t>
            </w:r>
          </w:p>
        </w:tc>
        <w:tc>
          <w:tcPr>
            <w:tcW w:w="2502" w:type="dxa"/>
          </w:tcPr>
          <w:p w14:paraId="5D155B4C" w14:textId="080DCEEB" w:rsidR="78AF8761" w:rsidRDefault="78AF8761" w:rsidP="78AF8761">
            <w:r w:rsidRPr="78AF8761">
              <w:t xml:space="preserve">Data Processing/Combining </w:t>
            </w:r>
          </w:p>
        </w:tc>
        <w:tc>
          <w:tcPr>
            <w:tcW w:w="2647" w:type="dxa"/>
          </w:tcPr>
          <w:p w14:paraId="20B8D026" w14:textId="680A9E9D" w:rsidR="78AF8761" w:rsidRDefault="78AF8761" w:rsidP="78AF8761">
            <w:r w:rsidRPr="78AF8761">
              <w:t xml:space="preserve">Pipeline that loads all the required datasets and produces the variables for modelling. </w:t>
            </w:r>
          </w:p>
        </w:tc>
        <w:tc>
          <w:tcPr>
            <w:tcW w:w="3476" w:type="dxa"/>
          </w:tcPr>
          <w:p w14:paraId="5360EFCD" w14:textId="4A770543" w:rsidR="78AF8761" w:rsidRDefault="78AF8761" w:rsidP="78AF8761">
            <w:r w:rsidRPr="78AF8761">
              <w:t>Nice to have: Script</w:t>
            </w:r>
          </w:p>
          <w:p w14:paraId="0BAB103E" w14:textId="4DE84D33" w:rsidR="78AF8761" w:rsidRDefault="78AF8761" w:rsidP="78AF8761">
            <w:r w:rsidRPr="78AF8761">
              <w:t xml:space="preserve">Need to have: </w:t>
            </w:r>
            <w:proofErr w:type="spellStart"/>
            <w:r w:rsidRPr="78AF8761">
              <w:t>Jupyter</w:t>
            </w:r>
            <w:proofErr w:type="spellEnd"/>
            <w:r w:rsidRPr="78AF8761">
              <w:t xml:space="preserve"> notebook (one per variable)</w:t>
            </w:r>
          </w:p>
          <w:p w14:paraId="6EF9BB9D" w14:textId="5196F06D" w:rsidR="78AF8761" w:rsidRDefault="78AF8761" w:rsidP="78AF8761"/>
        </w:tc>
      </w:tr>
      <w:tr w:rsidR="78AF8761" w14:paraId="189CBFBD" w14:textId="77777777" w:rsidTr="78AF8761">
        <w:trPr>
          <w:trHeight w:val="300"/>
        </w:trPr>
        <w:tc>
          <w:tcPr>
            <w:tcW w:w="735" w:type="dxa"/>
          </w:tcPr>
          <w:p w14:paraId="310DAA1F" w14:textId="28092FF6" w:rsidR="78AF8761" w:rsidRDefault="78AF8761" w:rsidP="78AF8761">
            <w:r w:rsidRPr="78AF8761">
              <w:t>3</w:t>
            </w:r>
          </w:p>
        </w:tc>
        <w:tc>
          <w:tcPr>
            <w:tcW w:w="2502" w:type="dxa"/>
          </w:tcPr>
          <w:p w14:paraId="5EA5ADC0" w14:textId="7698AEC1" w:rsidR="78AF8761" w:rsidRDefault="78AF8761" w:rsidP="78AF8761">
            <w:r w:rsidRPr="78AF8761">
              <w:t>Exploratory Data Analysis</w:t>
            </w:r>
          </w:p>
        </w:tc>
        <w:tc>
          <w:tcPr>
            <w:tcW w:w="2647" w:type="dxa"/>
          </w:tcPr>
          <w:p w14:paraId="798B3D52" w14:textId="6F5C06D7" w:rsidR="78AF8761" w:rsidRDefault="78AF8761" w:rsidP="78AF8761">
            <w:r w:rsidRPr="78AF8761">
              <w:t>Explore the variable’s distribution and correlations between each other</w:t>
            </w:r>
          </w:p>
        </w:tc>
        <w:tc>
          <w:tcPr>
            <w:tcW w:w="3476" w:type="dxa"/>
          </w:tcPr>
          <w:p w14:paraId="23309CA6" w14:textId="0FAAC73A" w:rsidR="78AF8761" w:rsidRDefault="78AF8761" w:rsidP="78AF8761">
            <w:proofErr w:type="spellStart"/>
            <w:r w:rsidRPr="78AF8761">
              <w:t>Jupyter</w:t>
            </w:r>
            <w:proofErr w:type="spellEnd"/>
            <w:r w:rsidRPr="78AF8761">
              <w:t xml:space="preserve"> notebook ready for deployment</w:t>
            </w:r>
          </w:p>
        </w:tc>
      </w:tr>
      <w:tr w:rsidR="78AF8761" w14:paraId="301BD1C6" w14:textId="77777777" w:rsidTr="78AF8761">
        <w:trPr>
          <w:trHeight w:val="300"/>
        </w:trPr>
        <w:tc>
          <w:tcPr>
            <w:tcW w:w="735" w:type="dxa"/>
          </w:tcPr>
          <w:p w14:paraId="11B44803" w14:textId="542F501F" w:rsidR="78AF8761" w:rsidRDefault="78AF8761" w:rsidP="78AF8761">
            <w:r w:rsidRPr="78AF8761">
              <w:t>4</w:t>
            </w:r>
          </w:p>
        </w:tc>
        <w:tc>
          <w:tcPr>
            <w:tcW w:w="2502" w:type="dxa"/>
          </w:tcPr>
          <w:p w14:paraId="311F3DCD" w14:textId="58EE2D10" w:rsidR="78AF8761" w:rsidRDefault="78AF8761" w:rsidP="78AF8761">
            <w:r w:rsidRPr="78AF8761">
              <w:t>Model for NO2</w:t>
            </w:r>
          </w:p>
        </w:tc>
        <w:tc>
          <w:tcPr>
            <w:tcW w:w="2647" w:type="dxa"/>
          </w:tcPr>
          <w:p w14:paraId="597B018E" w14:textId="5D126F77" w:rsidR="78AF8761" w:rsidRDefault="78AF8761" w:rsidP="78AF8761">
            <w:r w:rsidRPr="78AF8761">
              <w:t>TBD model to explain NO2 levels</w:t>
            </w:r>
          </w:p>
        </w:tc>
        <w:tc>
          <w:tcPr>
            <w:tcW w:w="3476" w:type="dxa"/>
          </w:tcPr>
          <w:p w14:paraId="20A7C813" w14:textId="2F9CB235" w:rsidR="78AF8761" w:rsidRDefault="78AF8761" w:rsidP="78AF8761">
            <w:proofErr w:type="spellStart"/>
            <w:r w:rsidRPr="78AF8761">
              <w:t>Jupyter</w:t>
            </w:r>
            <w:proofErr w:type="spellEnd"/>
            <w:r w:rsidRPr="78AF8761">
              <w:t xml:space="preserve"> notebook ready for deployment</w:t>
            </w:r>
          </w:p>
        </w:tc>
      </w:tr>
      <w:tr w:rsidR="78AF8761" w14:paraId="174A7FE9" w14:textId="77777777" w:rsidTr="78AF8761">
        <w:trPr>
          <w:trHeight w:val="300"/>
        </w:trPr>
        <w:tc>
          <w:tcPr>
            <w:tcW w:w="735" w:type="dxa"/>
          </w:tcPr>
          <w:p w14:paraId="515BB707" w14:textId="32872E66" w:rsidR="78AF8761" w:rsidRDefault="78AF8761" w:rsidP="78AF8761">
            <w:r w:rsidRPr="78AF8761">
              <w:t>5</w:t>
            </w:r>
          </w:p>
        </w:tc>
        <w:tc>
          <w:tcPr>
            <w:tcW w:w="2502" w:type="dxa"/>
          </w:tcPr>
          <w:p w14:paraId="3F050AD7" w14:textId="5A44D28E" w:rsidR="78AF8761" w:rsidRDefault="78AF8761" w:rsidP="78AF8761">
            <w:r w:rsidRPr="78AF8761">
              <w:t>Model for Economic Activity</w:t>
            </w:r>
          </w:p>
        </w:tc>
        <w:tc>
          <w:tcPr>
            <w:tcW w:w="2647" w:type="dxa"/>
          </w:tcPr>
          <w:p w14:paraId="5D77D1C7" w14:textId="57F658C3" w:rsidR="78AF8761" w:rsidRDefault="78AF8761" w:rsidP="78AF8761">
            <w:r w:rsidRPr="78AF8761">
              <w:t>TBD model for economic activity based on NO2</w:t>
            </w:r>
          </w:p>
        </w:tc>
        <w:tc>
          <w:tcPr>
            <w:tcW w:w="3476" w:type="dxa"/>
          </w:tcPr>
          <w:p w14:paraId="4DEAADC2" w14:textId="0F65C4B7" w:rsidR="78AF8761" w:rsidRDefault="78AF8761" w:rsidP="78AF8761">
            <w:proofErr w:type="spellStart"/>
            <w:r w:rsidRPr="78AF8761">
              <w:t>Jupyter</w:t>
            </w:r>
            <w:proofErr w:type="spellEnd"/>
            <w:r w:rsidRPr="78AF8761">
              <w:t xml:space="preserve"> notebook ready for deployment</w:t>
            </w:r>
          </w:p>
        </w:tc>
      </w:tr>
      <w:tr w:rsidR="78AF8761" w14:paraId="2E956142" w14:textId="77777777" w:rsidTr="78AF8761">
        <w:trPr>
          <w:trHeight w:val="300"/>
        </w:trPr>
        <w:tc>
          <w:tcPr>
            <w:tcW w:w="735" w:type="dxa"/>
          </w:tcPr>
          <w:p w14:paraId="77BFCB9C" w14:textId="00428E40" w:rsidR="78AF8761" w:rsidRDefault="78AF8761" w:rsidP="78AF8761">
            <w:r w:rsidRPr="78AF8761">
              <w:t>6</w:t>
            </w:r>
          </w:p>
        </w:tc>
        <w:tc>
          <w:tcPr>
            <w:tcW w:w="2502" w:type="dxa"/>
          </w:tcPr>
          <w:p w14:paraId="6730D59D" w14:textId="56B0138C" w:rsidR="78AF8761" w:rsidRDefault="78AF8761" w:rsidP="78AF8761">
            <w:r w:rsidRPr="78AF8761">
              <w:t>Validation</w:t>
            </w:r>
          </w:p>
        </w:tc>
        <w:tc>
          <w:tcPr>
            <w:tcW w:w="2647" w:type="dxa"/>
          </w:tcPr>
          <w:p w14:paraId="782C0E37" w14:textId="25A81EE5" w:rsidR="78AF8761" w:rsidRDefault="78AF8761" w:rsidP="78AF8761">
            <w:r w:rsidRPr="78AF8761">
              <w:t>Validation for the methods. Validation sources will come out of the literature review.</w:t>
            </w:r>
          </w:p>
        </w:tc>
        <w:tc>
          <w:tcPr>
            <w:tcW w:w="3476" w:type="dxa"/>
          </w:tcPr>
          <w:p w14:paraId="033A0496" w14:textId="309027BA" w:rsidR="78AF8761" w:rsidRDefault="78AF8761" w:rsidP="78AF8761">
            <w:proofErr w:type="spellStart"/>
            <w:r w:rsidRPr="78AF8761">
              <w:t>Jupyter</w:t>
            </w:r>
            <w:proofErr w:type="spellEnd"/>
            <w:r w:rsidRPr="78AF8761">
              <w:t xml:space="preserve"> notebook ready for deployment</w:t>
            </w:r>
          </w:p>
        </w:tc>
      </w:tr>
    </w:tbl>
    <w:p w14:paraId="197FBB35" w14:textId="720460B7" w:rsidR="7FC4F87E" w:rsidRDefault="7FC4F87E" w:rsidP="78AF8761">
      <w:pPr>
        <w:rPr>
          <w:b/>
          <w:bCs/>
        </w:rPr>
      </w:pPr>
    </w:p>
    <w:p w14:paraId="15B1F479" w14:textId="461B9A36" w:rsidR="7FC4F87E" w:rsidRDefault="7FC4F87E" w:rsidP="78AF8761">
      <w:pPr>
        <w:rPr>
          <w:b/>
          <w:bCs/>
        </w:rPr>
      </w:pPr>
    </w:p>
    <w:p w14:paraId="454FB959" w14:textId="6867913C" w:rsidR="7FC4F87E" w:rsidRDefault="7FC4F87E" w:rsidP="78AF8761">
      <w:pPr>
        <w:rPr>
          <w:b/>
          <w:bCs/>
        </w:rPr>
      </w:pPr>
    </w:p>
    <w:p w14:paraId="44E28309" w14:textId="2178DF6C" w:rsidR="7FC4F87E" w:rsidRDefault="3D6C3A77" w:rsidP="78AF8761">
      <w:pPr>
        <w:pStyle w:val="ListParagraph"/>
        <w:numPr>
          <w:ilvl w:val="0"/>
          <w:numId w:val="1"/>
        </w:numPr>
        <w:rPr>
          <w:b/>
          <w:bCs/>
          <w:color w:val="E97132" w:themeColor="accent2"/>
        </w:rPr>
      </w:pPr>
      <w:r w:rsidRPr="78AF8761">
        <w:rPr>
          <w:b/>
          <w:bCs/>
          <w:color w:val="E97132" w:themeColor="accent2"/>
        </w:rPr>
        <w:t>Current Data Availability</w:t>
      </w:r>
    </w:p>
    <w:tbl>
      <w:tblPr>
        <w:tblStyle w:val="TableGrid"/>
        <w:tblW w:w="0" w:type="auto"/>
        <w:tblLayout w:type="fixed"/>
        <w:tblLook w:val="06A0" w:firstRow="1" w:lastRow="0" w:firstColumn="1" w:lastColumn="0" w:noHBand="1" w:noVBand="1"/>
      </w:tblPr>
      <w:tblGrid>
        <w:gridCol w:w="1965"/>
        <w:gridCol w:w="1515"/>
        <w:gridCol w:w="1200"/>
        <w:gridCol w:w="1530"/>
        <w:gridCol w:w="1590"/>
        <w:gridCol w:w="1560"/>
      </w:tblGrid>
      <w:tr w:rsidR="78AF8761" w14:paraId="2B0E63AD" w14:textId="77777777" w:rsidTr="78AF8761">
        <w:trPr>
          <w:trHeight w:val="300"/>
        </w:trPr>
        <w:tc>
          <w:tcPr>
            <w:tcW w:w="1965" w:type="dxa"/>
          </w:tcPr>
          <w:p w14:paraId="5E5046CF" w14:textId="4B367EFB" w:rsidR="78AF8761" w:rsidRDefault="78AF8761" w:rsidP="78AF8761">
            <w:pPr>
              <w:rPr>
                <w:b/>
                <w:bCs/>
              </w:rPr>
            </w:pPr>
            <w:r w:rsidRPr="78AF8761">
              <w:rPr>
                <w:b/>
                <w:bCs/>
              </w:rPr>
              <w:t>Type</w:t>
            </w:r>
          </w:p>
        </w:tc>
        <w:tc>
          <w:tcPr>
            <w:tcW w:w="1515" w:type="dxa"/>
          </w:tcPr>
          <w:p w14:paraId="241169BC" w14:textId="1C2B3BBB" w:rsidR="78AF8761" w:rsidRDefault="78AF8761" w:rsidP="78AF8761">
            <w:pPr>
              <w:rPr>
                <w:b/>
                <w:bCs/>
              </w:rPr>
            </w:pPr>
            <w:r w:rsidRPr="78AF8761">
              <w:rPr>
                <w:b/>
                <w:bCs/>
              </w:rPr>
              <w:t>Variable</w:t>
            </w:r>
          </w:p>
        </w:tc>
        <w:tc>
          <w:tcPr>
            <w:tcW w:w="1200" w:type="dxa"/>
          </w:tcPr>
          <w:p w14:paraId="2011BE63" w14:textId="48D9B92B" w:rsidR="78AF8761" w:rsidRDefault="78AF8761" w:rsidP="78AF8761">
            <w:pPr>
              <w:rPr>
                <w:b/>
                <w:bCs/>
              </w:rPr>
            </w:pPr>
            <w:r w:rsidRPr="78AF8761">
              <w:rPr>
                <w:b/>
                <w:bCs/>
              </w:rPr>
              <w:t>Data Source</w:t>
            </w:r>
          </w:p>
        </w:tc>
        <w:tc>
          <w:tcPr>
            <w:tcW w:w="1530" w:type="dxa"/>
          </w:tcPr>
          <w:p w14:paraId="4685BD82" w14:textId="05B9FA78" w:rsidR="78AF8761" w:rsidRDefault="78AF8761" w:rsidP="78AF8761">
            <w:pPr>
              <w:rPr>
                <w:b/>
                <w:bCs/>
              </w:rPr>
            </w:pPr>
            <w:r w:rsidRPr="78AF8761">
              <w:rPr>
                <w:b/>
                <w:bCs/>
              </w:rPr>
              <w:t>License</w:t>
            </w:r>
          </w:p>
        </w:tc>
        <w:tc>
          <w:tcPr>
            <w:tcW w:w="1590" w:type="dxa"/>
          </w:tcPr>
          <w:p w14:paraId="7AE909C3" w14:textId="39C86662" w:rsidR="16EB09D9" w:rsidRDefault="16EB09D9" w:rsidP="78AF8761">
            <w:pPr>
              <w:rPr>
                <w:b/>
                <w:bCs/>
              </w:rPr>
            </w:pPr>
            <w:r w:rsidRPr="78AF8761">
              <w:rPr>
                <w:b/>
                <w:bCs/>
              </w:rPr>
              <w:t>Coverage</w:t>
            </w:r>
          </w:p>
        </w:tc>
        <w:tc>
          <w:tcPr>
            <w:tcW w:w="1560" w:type="dxa"/>
          </w:tcPr>
          <w:p w14:paraId="6253EC28" w14:textId="3547B17D" w:rsidR="78AF8761" w:rsidRDefault="78AF8761" w:rsidP="78AF8761">
            <w:pPr>
              <w:rPr>
                <w:b/>
                <w:bCs/>
              </w:rPr>
            </w:pPr>
            <w:r w:rsidRPr="78AF8761">
              <w:rPr>
                <w:b/>
                <w:bCs/>
              </w:rPr>
              <w:t>Granularity</w:t>
            </w:r>
          </w:p>
        </w:tc>
      </w:tr>
      <w:tr w:rsidR="78AF8761" w14:paraId="32620F02" w14:textId="77777777" w:rsidTr="78AF8761">
        <w:trPr>
          <w:trHeight w:val="300"/>
        </w:trPr>
        <w:tc>
          <w:tcPr>
            <w:tcW w:w="1965" w:type="dxa"/>
          </w:tcPr>
          <w:p w14:paraId="54E8EB2F" w14:textId="1A35E736" w:rsidR="1B79F37B" w:rsidRDefault="1B79F37B" w:rsidP="78AF8761">
            <w:r w:rsidRPr="78AF8761">
              <w:t>Pollution</w:t>
            </w:r>
          </w:p>
        </w:tc>
        <w:tc>
          <w:tcPr>
            <w:tcW w:w="1515" w:type="dxa"/>
          </w:tcPr>
          <w:p w14:paraId="0673FE94" w14:textId="2AD548CD" w:rsidR="1B79F37B" w:rsidRDefault="1B79F37B" w:rsidP="78AF8761">
            <w:r w:rsidRPr="78AF8761">
              <w:t>NO2</w:t>
            </w:r>
            <w:r w:rsidR="51425351" w:rsidRPr="78AF8761">
              <w:t xml:space="preserve">, </w:t>
            </w:r>
            <w:r w:rsidR="44762E19" w:rsidRPr="78AF8761">
              <w:t>O3, CO, SO2</w:t>
            </w:r>
          </w:p>
        </w:tc>
        <w:tc>
          <w:tcPr>
            <w:tcW w:w="1200" w:type="dxa"/>
          </w:tcPr>
          <w:p w14:paraId="6F5C7A6D" w14:textId="0C8C822A" w:rsidR="78AC0B48" w:rsidRDefault="78AC0B48" w:rsidP="78AF8761">
            <w:hyperlink r:id="rId16">
              <w:r w:rsidRPr="78AF8761">
                <w:rPr>
                  <w:rStyle w:val="Hyperlink"/>
                </w:rPr>
                <w:t>Sentinel 5-P</w:t>
              </w:r>
            </w:hyperlink>
          </w:p>
        </w:tc>
        <w:tc>
          <w:tcPr>
            <w:tcW w:w="1530" w:type="dxa"/>
          </w:tcPr>
          <w:p w14:paraId="583768FD" w14:textId="24B6F558" w:rsidR="1B79F37B" w:rsidRDefault="1B79F37B" w:rsidP="78AF8761">
            <w:r w:rsidRPr="78AF8761">
              <w:t>Open</w:t>
            </w:r>
          </w:p>
        </w:tc>
        <w:tc>
          <w:tcPr>
            <w:tcW w:w="1590" w:type="dxa"/>
          </w:tcPr>
          <w:p w14:paraId="4812E7D5" w14:textId="6765FCB0" w:rsidR="3D27E3B0" w:rsidRDefault="3D27E3B0" w:rsidP="78AF8761">
            <w:r w:rsidRPr="78AF8761">
              <w:t>Global</w:t>
            </w:r>
            <w:r w:rsidR="3199D652" w:rsidRPr="78AF8761">
              <w:t xml:space="preserve">. </w:t>
            </w:r>
          </w:p>
        </w:tc>
        <w:tc>
          <w:tcPr>
            <w:tcW w:w="1560" w:type="dxa"/>
          </w:tcPr>
          <w:p w14:paraId="5DBBB179" w14:textId="702EF861" w:rsidR="1B79F37B" w:rsidRDefault="1B79F37B" w:rsidP="78AF8761">
            <w:r w:rsidRPr="78AF8761">
              <w:t>7X7km</w:t>
            </w:r>
            <w:r w:rsidR="5792FC48" w:rsidRPr="78AF8761">
              <w:t>. The granularity of this changed over the years and needs to be tracker.</w:t>
            </w:r>
          </w:p>
        </w:tc>
      </w:tr>
      <w:tr w:rsidR="78AF8761" w14:paraId="4687E494" w14:textId="77777777" w:rsidTr="78AF8761">
        <w:trPr>
          <w:trHeight w:val="300"/>
        </w:trPr>
        <w:tc>
          <w:tcPr>
            <w:tcW w:w="1965" w:type="dxa"/>
          </w:tcPr>
          <w:p w14:paraId="52F169BF" w14:textId="4A7E55B3" w:rsidR="78AF8761" w:rsidRDefault="78AF8761" w:rsidP="78AF8761"/>
        </w:tc>
        <w:tc>
          <w:tcPr>
            <w:tcW w:w="1515" w:type="dxa"/>
          </w:tcPr>
          <w:p w14:paraId="1E648008" w14:textId="6830C745" w:rsidR="1B79F37B" w:rsidRDefault="1B79F37B" w:rsidP="78AF8761">
            <w:r w:rsidRPr="78AF8761">
              <w:t>NO2, PM2.5</w:t>
            </w:r>
            <w:r w:rsidR="132AFEF8" w:rsidRPr="78AF8761">
              <w:t>, CO,</w:t>
            </w:r>
          </w:p>
        </w:tc>
        <w:tc>
          <w:tcPr>
            <w:tcW w:w="1200" w:type="dxa"/>
          </w:tcPr>
          <w:p w14:paraId="08AC1542" w14:textId="7FAE38E9" w:rsidR="1B79F37B" w:rsidRDefault="1B79F37B" w:rsidP="78AF8761">
            <w:hyperlink r:id="rId17">
              <w:r w:rsidRPr="78AF8761">
                <w:rPr>
                  <w:rStyle w:val="Hyperlink"/>
                </w:rPr>
                <w:t>Plume Labs</w:t>
              </w:r>
            </w:hyperlink>
          </w:p>
        </w:tc>
        <w:tc>
          <w:tcPr>
            <w:tcW w:w="1530" w:type="dxa"/>
          </w:tcPr>
          <w:p w14:paraId="63A00296" w14:textId="0D21D650" w:rsidR="1B79F37B" w:rsidRDefault="1B79F37B" w:rsidP="78AF8761">
            <w:r w:rsidRPr="78AF8761">
              <w:t>Proprietary through the Development Data Partnership</w:t>
            </w:r>
          </w:p>
        </w:tc>
        <w:tc>
          <w:tcPr>
            <w:tcW w:w="1590" w:type="dxa"/>
          </w:tcPr>
          <w:p w14:paraId="401B0EE8" w14:textId="37C4E540" w:rsidR="21378F80" w:rsidRDefault="21378F80" w:rsidP="78AF8761">
            <w:r w:rsidRPr="78AF8761">
              <w:t>Potentially global, currently requesting for Ethiopia</w:t>
            </w:r>
          </w:p>
        </w:tc>
        <w:tc>
          <w:tcPr>
            <w:tcW w:w="1560" w:type="dxa"/>
          </w:tcPr>
          <w:p w14:paraId="6E507E49" w14:textId="52A166CF" w:rsidR="1B79F37B" w:rsidRDefault="1B79F37B" w:rsidP="78AF8761">
            <w:r w:rsidRPr="78AF8761">
              <w:t>40X40km</w:t>
            </w:r>
          </w:p>
        </w:tc>
      </w:tr>
      <w:tr w:rsidR="78AF8761" w14:paraId="417A8398" w14:textId="77777777" w:rsidTr="78AF8761">
        <w:trPr>
          <w:trHeight w:val="300"/>
        </w:trPr>
        <w:tc>
          <w:tcPr>
            <w:tcW w:w="1965" w:type="dxa"/>
          </w:tcPr>
          <w:p w14:paraId="22296ED7" w14:textId="583D9977" w:rsidR="78AF8761" w:rsidRDefault="78AF8761" w:rsidP="78AF8761"/>
        </w:tc>
        <w:tc>
          <w:tcPr>
            <w:tcW w:w="1515" w:type="dxa"/>
          </w:tcPr>
          <w:p w14:paraId="3BAE4881" w14:textId="547D58F0" w:rsidR="59DD190D" w:rsidRDefault="59DD190D" w:rsidP="78AF8761">
            <w:r w:rsidRPr="78AF8761">
              <w:t>NO2, O3, CO, SO2</w:t>
            </w:r>
          </w:p>
        </w:tc>
        <w:tc>
          <w:tcPr>
            <w:tcW w:w="1200" w:type="dxa"/>
          </w:tcPr>
          <w:p w14:paraId="367C9427" w14:textId="37A59F6E" w:rsidR="59DD190D" w:rsidRDefault="59DD190D" w:rsidP="78AF8761">
            <w:pPr>
              <w:rPr>
                <w:rStyle w:val="Hyperlink"/>
              </w:rPr>
            </w:pPr>
            <w:hyperlink r:id="rId18" w:anchor="1.2/20/40">
              <w:proofErr w:type="spellStart"/>
              <w:r w:rsidRPr="78AF8761">
                <w:rPr>
                  <w:rStyle w:val="Hyperlink"/>
                </w:rPr>
                <w:t>OpenAQ</w:t>
              </w:r>
              <w:proofErr w:type="spellEnd"/>
            </w:hyperlink>
          </w:p>
        </w:tc>
        <w:tc>
          <w:tcPr>
            <w:tcW w:w="1530" w:type="dxa"/>
          </w:tcPr>
          <w:p w14:paraId="21B8A9CD" w14:textId="245871A5" w:rsidR="59DD190D" w:rsidRDefault="59DD190D" w:rsidP="78AF8761">
            <w:r w:rsidRPr="78AF8761">
              <w:t>Open</w:t>
            </w:r>
          </w:p>
        </w:tc>
        <w:tc>
          <w:tcPr>
            <w:tcW w:w="1590" w:type="dxa"/>
          </w:tcPr>
          <w:p w14:paraId="4387B5D6" w14:textId="41B4FB61" w:rsidR="75BADEE1" w:rsidRDefault="75BADEE1" w:rsidP="78AF8761">
            <w:r w:rsidRPr="78AF8761">
              <w:t>Intermittently Global</w:t>
            </w:r>
          </w:p>
        </w:tc>
        <w:tc>
          <w:tcPr>
            <w:tcW w:w="1560" w:type="dxa"/>
          </w:tcPr>
          <w:p w14:paraId="59F0B5F1" w14:textId="43147325" w:rsidR="59DD190D" w:rsidRDefault="59DD190D" w:rsidP="78AF8761">
            <w:proofErr w:type="spellStart"/>
            <w:r w:rsidRPr="78AF8761">
              <w:t>Insitu</w:t>
            </w:r>
            <w:proofErr w:type="spellEnd"/>
            <w:r w:rsidRPr="78AF8761">
              <w:t xml:space="preserve"> measurements</w:t>
            </w:r>
          </w:p>
        </w:tc>
      </w:tr>
      <w:tr w:rsidR="78AF8761" w14:paraId="09C7C14F" w14:textId="77777777" w:rsidTr="78AF8761">
        <w:trPr>
          <w:trHeight w:val="300"/>
        </w:trPr>
        <w:tc>
          <w:tcPr>
            <w:tcW w:w="1965" w:type="dxa"/>
          </w:tcPr>
          <w:p w14:paraId="6121C189" w14:textId="3BE8A260" w:rsidR="49E7D83F" w:rsidRDefault="49E7D83F" w:rsidP="78AF8761">
            <w:r w:rsidRPr="78AF8761">
              <w:t>Traffic</w:t>
            </w:r>
          </w:p>
        </w:tc>
        <w:tc>
          <w:tcPr>
            <w:tcW w:w="1515" w:type="dxa"/>
          </w:tcPr>
          <w:p w14:paraId="6CD039AA" w14:textId="13D15C51" w:rsidR="49E7D83F" w:rsidRDefault="49E7D83F" w:rsidP="78AF8761">
            <w:r w:rsidRPr="78AF8761">
              <w:t>Jams</w:t>
            </w:r>
          </w:p>
        </w:tc>
        <w:tc>
          <w:tcPr>
            <w:tcW w:w="1200" w:type="dxa"/>
          </w:tcPr>
          <w:p w14:paraId="199D3A6C" w14:textId="60B312F8" w:rsidR="49E7D83F" w:rsidRDefault="49E7D83F" w:rsidP="78AF8761">
            <w:r w:rsidRPr="78AF8761">
              <w:t>Waze</w:t>
            </w:r>
          </w:p>
        </w:tc>
        <w:tc>
          <w:tcPr>
            <w:tcW w:w="1530" w:type="dxa"/>
          </w:tcPr>
          <w:p w14:paraId="1C9721DB" w14:textId="7F3FC948" w:rsidR="6C78B942" w:rsidRDefault="6C78B942" w:rsidP="78AF8761">
            <w:r w:rsidRPr="78AF8761">
              <w:t>Proprietary through the Development Data Partnership</w:t>
            </w:r>
          </w:p>
        </w:tc>
        <w:tc>
          <w:tcPr>
            <w:tcW w:w="1590" w:type="dxa"/>
          </w:tcPr>
          <w:p w14:paraId="08E74673" w14:textId="2EC15C01" w:rsidR="055A12E0" w:rsidRDefault="055A12E0" w:rsidP="78AF8761">
            <w:r w:rsidRPr="78AF8761">
              <w:t>Currently for Baghdad, available on request for other cities</w:t>
            </w:r>
          </w:p>
        </w:tc>
        <w:tc>
          <w:tcPr>
            <w:tcW w:w="1560" w:type="dxa"/>
          </w:tcPr>
          <w:p w14:paraId="71EFE01A" w14:textId="690A2EE5" w:rsidR="49E7D83F" w:rsidRDefault="49E7D83F" w:rsidP="78AF8761">
            <w:r w:rsidRPr="78AF8761">
              <w:t>Street level</w:t>
            </w:r>
          </w:p>
        </w:tc>
      </w:tr>
      <w:tr w:rsidR="78AF8761" w14:paraId="55F9CEB3" w14:textId="77777777" w:rsidTr="78AF8761">
        <w:trPr>
          <w:trHeight w:val="300"/>
        </w:trPr>
        <w:tc>
          <w:tcPr>
            <w:tcW w:w="1965" w:type="dxa"/>
          </w:tcPr>
          <w:p w14:paraId="3CE7DD4F" w14:textId="5754E7CC" w:rsidR="683A25D3" w:rsidRDefault="683A25D3" w:rsidP="78AF8761">
            <w:r w:rsidRPr="78AF8761">
              <w:t>Socioeconomic</w:t>
            </w:r>
          </w:p>
        </w:tc>
        <w:tc>
          <w:tcPr>
            <w:tcW w:w="1515" w:type="dxa"/>
          </w:tcPr>
          <w:p w14:paraId="55B83530" w14:textId="59250425" w:rsidR="683A25D3" w:rsidRDefault="683A25D3" w:rsidP="78AF8761">
            <w:r w:rsidRPr="78AF8761">
              <w:t>Population</w:t>
            </w:r>
          </w:p>
        </w:tc>
        <w:tc>
          <w:tcPr>
            <w:tcW w:w="1200" w:type="dxa"/>
          </w:tcPr>
          <w:p w14:paraId="11393223" w14:textId="4EEE7157" w:rsidR="59A2346F" w:rsidRDefault="59A2346F" w:rsidP="78AF8761">
            <w:proofErr w:type="spellStart"/>
            <w:r w:rsidRPr="78AF8761">
              <w:t>Worldpop</w:t>
            </w:r>
            <w:proofErr w:type="spellEnd"/>
          </w:p>
        </w:tc>
        <w:tc>
          <w:tcPr>
            <w:tcW w:w="1530" w:type="dxa"/>
          </w:tcPr>
          <w:p w14:paraId="32BCFC5D" w14:textId="6B94B7BA" w:rsidR="683A25D3" w:rsidRDefault="683A25D3" w:rsidP="78AF8761">
            <w:r w:rsidRPr="78AF8761">
              <w:t>Open</w:t>
            </w:r>
          </w:p>
        </w:tc>
        <w:tc>
          <w:tcPr>
            <w:tcW w:w="1590" w:type="dxa"/>
          </w:tcPr>
          <w:p w14:paraId="34C5DBE7" w14:textId="7F8F1487" w:rsidR="47BF6641" w:rsidRDefault="47BF6641" w:rsidP="78AF8761">
            <w:r w:rsidRPr="78AF8761">
              <w:t>Global</w:t>
            </w:r>
          </w:p>
        </w:tc>
        <w:tc>
          <w:tcPr>
            <w:tcW w:w="1560" w:type="dxa"/>
          </w:tcPr>
          <w:p w14:paraId="62AAD320" w14:textId="6C7B08B5" w:rsidR="20477925" w:rsidRDefault="20477925" w:rsidP="78AF8761">
            <w:r w:rsidRPr="78AF8761">
              <w:t>100 m</w:t>
            </w:r>
          </w:p>
        </w:tc>
      </w:tr>
      <w:tr w:rsidR="78AF8761" w14:paraId="5643D875" w14:textId="77777777" w:rsidTr="78AF8761">
        <w:trPr>
          <w:trHeight w:val="300"/>
        </w:trPr>
        <w:tc>
          <w:tcPr>
            <w:tcW w:w="1965" w:type="dxa"/>
          </w:tcPr>
          <w:p w14:paraId="08F0DB30" w14:textId="5B027005" w:rsidR="12440FC4" w:rsidRDefault="12440FC4" w:rsidP="78AF8761">
            <w:r w:rsidRPr="78AF8761">
              <w:t>Socioeconomic</w:t>
            </w:r>
          </w:p>
        </w:tc>
        <w:tc>
          <w:tcPr>
            <w:tcW w:w="1515" w:type="dxa"/>
          </w:tcPr>
          <w:p w14:paraId="03971692" w14:textId="239DB690" w:rsidR="12440FC4" w:rsidRDefault="12440FC4" w:rsidP="78AF8761">
            <w:r w:rsidRPr="78AF8761">
              <w:t>Income levels</w:t>
            </w:r>
          </w:p>
        </w:tc>
        <w:tc>
          <w:tcPr>
            <w:tcW w:w="1200" w:type="dxa"/>
          </w:tcPr>
          <w:p w14:paraId="2FAD15BF" w14:textId="1D0DA3CF" w:rsidR="12440FC4" w:rsidRDefault="12440FC4" w:rsidP="78AF8761">
            <w:r w:rsidRPr="78AF8761">
              <w:t>TBD/ if available</w:t>
            </w:r>
          </w:p>
        </w:tc>
        <w:tc>
          <w:tcPr>
            <w:tcW w:w="1530" w:type="dxa"/>
          </w:tcPr>
          <w:p w14:paraId="706EAE31" w14:textId="16E4D19F" w:rsidR="12440FC4" w:rsidRDefault="12440FC4" w:rsidP="78AF8761">
            <w:r w:rsidRPr="78AF8761">
              <w:t>-</w:t>
            </w:r>
          </w:p>
        </w:tc>
        <w:tc>
          <w:tcPr>
            <w:tcW w:w="1590" w:type="dxa"/>
          </w:tcPr>
          <w:p w14:paraId="3B160DDD" w14:textId="53618053" w:rsidR="12440FC4" w:rsidRDefault="12440FC4" w:rsidP="78AF8761">
            <w:r w:rsidRPr="78AF8761">
              <w:t>-</w:t>
            </w:r>
          </w:p>
        </w:tc>
        <w:tc>
          <w:tcPr>
            <w:tcW w:w="1560" w:type="dxa"/>
          </w:tcPr>
          <w:p w14:paraId="379A5B4C" w14:textId="069DA3A8" w:rsidR="12440FC4" w:rsidRDefault="12440FC4" w:rsidP="78AF8761">
            <w:r w:rsidRPr="78AF8761">
              <w:t>-</w:t>
            </w:r>
          </w:p>
        </w:tc>
      </w:tr>
      <w:tr w:rsidR="78AF8761" w14:paraId="6452709E" w14:textId="77777777" w:rsidTr="78AF8761">
        <w:trPr>
          <w:trHeight w:val="300"/>
        </w:trPr>
        <w:tc>
          <w:tcPr>
            <w:tcW w:w="1965" w:type="dxa"/>
          </w:tcPr>
          <w:p w14:paraId="518ECB5A" w14:textId="54C4B113" w:rsidR="4F325A80" w:rsidRDefault="4F325A80" w:rsidP="78AF8761">
            <w:proofErr w:type="spellStart"/>
            <w:r w:rsidRPr="78AF8761">
              <w:t>d</w:t>
            </w:r>
            <w:r w:rsidR="61621953" w:rsidRPr="78AF8761">
              <w:t>Infrastructure</w:t>
            </w:r>
            <w:proofErr w:type="spellEnd"/>
          </w:p>
        </w:tc>
        <w:tc>
          <w:tcPr>
            <w:tcW w:w="1515" w:type="dxa"/>
          </w:tcPr>
          <w:p w14:paraId="557BA648" w14:textId="34750A08" w:rsidR="59BCE7EF" w:rsidRDefault="59BCE7EF" w:rsidP="78AF8761">
            <w:r w:rsidRPr="78AF8761">
              <w:t>Roads</w:t>
            </w:r>
          </w:p>
        </w:tc>
        <w:tc>
          <w:tcPr>
            <w:tcW w:w="1200" w:type="dxa"/>
          </w:tcPr>
          <w:p w14:paraId="483A6DE5" w14:textId="3ECFFA45" w:rsidR="59BCE7EF" w:rsidRDefault="59BCE7EF" w:rsidP="78AF8761">
            <w:r w:rsidRPr="78AF8761">
              <w:t xml:space="preserve">OSM </w:t>
            </w:r>
          </w:p>
        </w:tc>
        <w:tc>
          <w:tcPr>
            <w:tcW w:w="1530" w:type="dxa"/>
          </w:tcPr>
          <w:p w14:paraId="6765C353" w14:textId="36A56547" w:rsidR="59BCE7EF" w:rsidRDefault="59BCE7EF" w:rsidP="78AF8761">
            <w:r w:rsidRPr="78AF8761">
              <w:t>Open</w:t>
            </w:r>
          </w:p>
        </w:tc>
        <w:tc>
          <w:tcPr>
            <w:tcW w:w="1590" w:type="dxa"/>
          </w:tcPr>
          <w:p w14:paraId="2B39E0F8" w14:textId="450F911B" w:rsidR="65A71960" w:rsidRDefault="65A71960" w:rsidP="78AF8761">
            <w:r w:rsidRPr="78AF8761">
              <w:t>Global</w:t>
            </w:r>
          </w:p>
        </w:tc>
        <w:tc>
          <w:tcPr>
            <w:tcW w:w="1560" w:type="dxa"/>
          </w:tcPr>
          <w:p w14:paraId="12DC39F8" w14:textId="1131840B" w:rsidR="7F16602B" w:rsidRDefault="7F16602B" w:rsidP="78AF8761">
            <w:r w:rsidRPr="78AF8761">
              <w:t>Block level</w:t>
            </w:r>
          </w:p>
        </w:tc>
      </w:tr>
      <w:tr w:rsidR="78AF8761" w14:paraId="50E6CFBE" w14:textId="77777777" w:rsidTr="78AF8761">
        <w:trPr>
          <w:trHeight w:val="300"/>
        </w:trPr>
        <w:tc>
          <w:tcPr>
            <w:tcW w:w="1965" w:type="dxa"/>
          </w:tcPr>
          <w:p w14:paraId="2A0AF706" w14:textId="27DF7374" w:rsidR="4FDA2181" w:rsidRDefault="4FDA2181" w:rsidP="78AF8761">
            <w:r w:rsidRPr="78AF8761">
              <w:t>Infrastructure</w:t>
            </w:r>
          </w:p>
          <w:p w14:paraId="4CDD7089" w14:textId="15D207B5" w:rsidR="78AF8761" w:rsidRDefault="78AF8761" w:rsidP="78AF8761"/>
        </w:tc>
        <w:tc>
          <w:tcPr>
            <w:tcW w:w="1515" w:type="dxa"/>
          </w:tcPr>
          <w:p w14:paraId="76BEA991" w14:textId="559E4D20" w:rsidR="59BCE7EF" w:rsidRDefault="59BCE7EF" w:rsidP="78AF8761">
            <w:r w:rsidRPr="78AF8761">
              <w:t>POIs</w:t>
            </w:r>
          </w:p>
        </w:tc>
        <w:tc>
          <w:tcPr>
            <w:tcW w:w="1200" w:type="dxa"/>
          </w:tcPr>
          <w:p w14:paraId="39781F08" w14:textId="31F43176" w:rsidR="59BCE7EF" w:rsidRDefault="59BCE7EF" w:rsidP="78AF8761">
            <w:r w:rsidRPr="78AF8761">
              <w:t xml:space="preserve">OSM </w:t>
            </w:r>
          </w:p>
        </w:tc>
        <w:tc>
          <w:tcPr>
            <w:tcW w:w="1530" w:type="dxa"/>
          </w:tcPr>
          <w:p w14:paraId="71213448" w14:textId="01B36718" w:rsidR="78AF8761" w:rsidRDefault="78AF8761" w:rsidP="78AF8761"/>
        </w:tc>
        <w:tc>
          <w:tcPr>
            <w:tcW w:w="1590" w:type="dxa"/>
          </w:tcPr>
          <w:p w14:paraId="0018FB36" w14:textId="276E2A5D" w:rsidR="1383B4D4" w:rsidRDefault="1383B4D4" w:rsidP="78AF8761">
            <w:r w:rsidRPr="78AF8761">
              <w:t>Global</w:t>
            </w:r>
          </w:p>
        </w:tc>
        <w:tc>
          <w:tcPr>
            <w:tcW w:w="1560" w:type="dxa"/>
          </w:tcPr>
          <w:p w14:paraId="1ABD362C" w14:textId="170120A9" w:rsidR="5DE921BB" w:rsidRDefault="5DE921BB" w:rsidP="78AF8761">
            <w:r w:rsidRPr="78AF8761">
              <w:t>Block level</w:t>
            </w:r>
          </w:p>
        </w:tc>
      </w:tr>
      <w:tr w:rsidR="78AF8761" w14:paraId="7669DB34" w14:textId="77777777" w:rsidTr="78AF8761">
        <w:trPr>
          <w:trHeight w:val="300"/>
        </w:trPr>
        <w:tc>
          <w:tcPr>
            <w:tcW w:w="1965" w:type="dxa"/>
          </w:tcPr>
          <w:p w14:paraId="5F0E4C45" w14:textId="4D596721" w:rsidR="4FDA2181" w:rsidRDefault="4FDA2181" w:rsidP="78AF8761">
            <w:r w:rsidRPr="78AF8761">
              <w:t>Infrastructure</w:t>
            </w:r>
          </w:p>
        </w:tc>
        <w:tc>
          <w:tcPr>
            <w:tcW w:w="1515" w:type="dxa"/>
          </w:tcPr>
          <w:p w14:paraId="7819691E" w14:textId="697A8835" w:rsidR="59BCE7EF" w:rsidRDefault="59BCE7EF" w:rsidP="78AF8761">
            <w:r w:rsidRPr="78AF8761">
              <w:t>Buildings</w:t>
            </w:r>
          </w:p>
        </w:tc>
        <w:tc>
          <w:tcPr>
            <w:tcW w:w="1200" w:type="dxa"/>
          </w:tcPr>
          <w:p w14:paraId="17EDCF7D" w14:textId="0324B15E" w:rsidR="59BCE7EF" w:rsidRDefault="59BCE7EF" w:rsidP="78AF8761">
            <w:r w:rsidRPr="78AF8761">
              <w:t>Overture</w:t>
            </w:r>
          </w:p>
        </w:tc>
        <w:tc>
          <w:tcPr>
            <w:tcW w:w="1530" w:type="dxa"/>
          </w:tcPr>
          <w:p w14:paraId="5D094BFE" w14:textId="5B47D905" w:rsidR="59BCE7EF" w:rsidRDefault="59BCE7EF" w:rsidP="78AF8761">
            <w:r w:rsidRPr="78AF8761">
              <w:t>Open</w:t>
            </w:r>
          </w:p>
        </w:tc>
        <w:tc>
          <w:tcPr>
            <w:tcW w:w="1590" w:type="dxa"/>
          </w:tcPr>
          <w:p w14:paraId="16497D7C" w14:textId="6B98308A" w:rsidR="1EBE72D8" w:rsidRDefault="1EBE72D8" w:rsidP="78AF8761">
            <w:r w:rsidRPr="78AF8761">
              <w:t>Global</w:t>
            </w:r>
          </w:p>
        </w:tc>
        <w:tc>
          <w:tcPr>
            <w:tcW w:w="1560" w:type="dxa"/>
          </w:tcPr>
          <w:p w14:paraId="1DE8EB31" w14:textId="1DE44A2E" w:rsidR="0284EF39" w:rsidRDefault="0284EF39" w:rsidP="78AF8761">
            <w:r w:rsidRPr="78AF8761">
              <w:t>Block level</w:t>
            </w:r>
          </w:p>
        </w:tc>
      </w:tr>
      <w:tr w:rsidR="78AF8761" w14:paraId="1217ECCB" w14:textId="77777777" w:rsidTr="78AF8761">
        <w:trPr>
          <w:trHeight w:val="300"/>
        </w:trPr>
        <w:tc>
          <w:tcPr>
            <w:tcW w:w="1965" w:type="dxa"/>
          </w:tcPr>
          <w:p w14:paraId="56F70592" w14:textId="25AE0212" w:rsidR="51E5BE2F" w:rsidRDefault="51E5BE2F" w:rsidP="78AF8761">
            <w:r w:rsidRPr="78AF8761">
              <w:t>Industrial Production</w:t>
            </w:r>
          </w:p>
        </w:tc>
        <w:tc>
          <w:tcPr>
            <w:tcW w:w="1515" w:type="dxa"/>
          </w:tcPr>
          <w:p w14:paraId="0D840985" w14:textId="112B2F4D" w:rsidR="51E5BE2F" w:rsidRDefault="51E5BE2F" w:rsidP="78AF8761">
            <w:r w:rsidRPr="78AF8761">
              <w:t>Subnational, sectoral emissions</w:t>
            </w:r>
          </w:p>
        </w:tc>
        <w:tc>
          <w:tcPr>
            <w:tcW w:w="1200" w:type="dxa"/>
          </w:tcPr>
          <w:p w14:paraId="470716E2" w14:textId="5E978337" w:rsidR="51E5BE2F" w:rsidRDefault="51E5BE2F" w:rsidP="78AF8761">
            <w:r w:rsidRPr="78AF8761">
              <w:t>EDGAR</w:t>
            </w:r>
          </w:p>
        </w:tc>
        <w:tc>
          <w:tcPr>
            <w:tcW w:w="1530" w:type="dxa"/>
          </w:tcPr>
          <w:p w14:paraId="553DACBD" w14:textId="79568294" w:rsidR="51E5BE2F" w:rsidRDefault="51E5BE2F" w:rsidP="78AF8761">
            <w:r w:rsidRPr="78AF8761">
              <w:t>Open</w:t>
            </w:r>
          </w:p>
        </w:tc>
        <w:tc>
          <w:tcPr>
            <w:tcW w:w="1590" w:type="dxa"/>
          </w:tcPr>
          <w:p w14:paraId="6E7E1718" w14:textId="168056E1" w:rsidR="51E5BE2F" w:rsidRDefault="51E5BE2F" w:rsidP="78AF8761">
            <w:r w:rsidRPr="78AF8761">
              <w:t>Global</w:t>
            </w:r>
          </w:p>
        </w:tc>
        <w:tc>
          <w:tcPr>
            <w:tcW w:w="1560" w:type="dxa"/>
          </w:tcPr>
          <w:p w14:paraId="0FAC89BB" w14:textId="3F4C3DB2" w:rsidR="51E5BE2F" w:rsidRDefault="51E5BE2F" w:rsidP="78AF8761">
            <w:r w:rsidRPr="78AF8761">
              <w:t>Needs to be verified</w:t>
            </w:r>
          </w:p>
        </w:tc>
      </w:tr>
    </w:tbl>
    <w:p w14:paraId="796FDF88" w14:textId="418E2661" w:rsidR="7FC4F87E" w:rsidRDefault="7FC4F87E" w:rsidP="78AF8761"/>
    <w:p w14:paraId="3E0941FE" w14:textId="4FB6E246" w:rsidR="7F31FD1C" w:rsidRDefault="7F31FD1C" w:rsidP="78AF8761">
      <w:pPr>
        <w:jc w:val="both"/>
        <w:rPr>
          <w:b/>
          <w:bCs/>
        </w:rPr>
      </w:pPr>
      <w:r w:rsidRPr="78AF8761">
        <w:rPr>
          <w:b/>
          <w:bCs/>
        </w:rPr>
        <w:t>References</w:t>
      </w:r>
    </w:p>
    <w:p w14:paraId="670F7AD4" w14:textId="3609299E" w:rsidR="009461F5" w:rsidRDefault="009461F5" w:rsidP="78AF8761">
      <w:pPr>
        <w:jc w:val="both"/>
        <w:rPr>
          <w:rFonts w:ascii="Aptos" w:eastAsia="Aptos" w:hAnsi="Aptos" w:cs="Aptos"/>
        </w:rPr>
      </w:pPr>
      <w:r w:rsidRPr="009461F5">
        <w:rPr>
          <w:rFonts w:ascii="Aptos" w:eastAsia="Aptos" w:hAnsi="Aptos" w:cs="Aptos"/>
        </w:rPr>
        <w:t>Ezran, I., Morris, S. D., Rama, M., &amp; Riera-Crichton, D. (2023). </w:t>
      </w:r>
      <w:r w:rsidRPr="009461F5">
        <w:rPr>
          <w:rFonts w:ascii="Aptos" w:eastAsia="Aptos" w:hAnsi="Aptos" w:cs="Aptos"/>
          <w:i/>
          <w:iCs/>
        </w:rPr>
        <w:t>Measuring global economic activity using air pollution</w:t>
      </w:r>
      <w:r w:rsidRPr="009461F5">
        <w:rPr>
          <w:rFonts w:ascii="Aptos" w:eastAsia="Aptos" w:hAnsi="Aptos" w:cs="Aptos"/>
        </w:rPr>
        <w:t>. World Bank.</w:t>
      </w:r>
    </w:p>
    <w:p w14:paraId="58D0322E" w14:textId="4D8E4C3C" w:rsidR="00D9739A" w:rsidRDefault="00D9739A" w:rsidP="78AF8761">
      <w:pPr>
        <w:jc w:val="both"/>
        <w:rPr>
          <w:rFonts w:ascii="Aptos" w:eastAsia="Aptos" w:hAnsi="Aptos" w:cs="Aptos"/>
        </w:rPr>
      </w:pPr>
      <w:r w:rsidRPr="00D9739A">
        <w:rPr>
          <w:rFonts w:ascii="Aptos" w:eastAsia="Aptos" w:hAnsi="Aptos" w:cs="Aptos"/>
        </w:rPr>
        <w:t xml:space="preserve">Seinfeld, J. H., &amp; </w:t>
      </w:r>
      <w:proofErr w:type="spellStart"/>
      <w:r w:rsidRPr="00D9739A">
        <w:rPr>
          <w:rFonts w:ascii="Aptos" w:eastAsia="Aptos" w:hAnsi="Aptos" w:cs="Aptos"/>
        </w:rPr>
        <w:t>Pandis</w:t>
      </w:r>
      <w:proofErr w:type="spellEnd"/>
      <w:r w:rsidRPr="00D9739A">
        <w:rPr>
          <w:rFonts w:ascii="Aptos" w:eastAsia="Aptos" w:hAnsi="Aptos" w:cs="Aptos"/>
        </w:rPr>
        <w:t>, S. N. (2016). </w:t>
      </w:r>
      <w:r w:rsidRPr="00D9739A">
        <w:rPr>
          <w:rFonts w:ascii="Aptos" w:eastAsia="Aptos" w:hAnsi="Aptos" w:cs="Aptos"/>
          <w:i/>
          <w:iCs/>
        </w:rPr>
        <w:t>Atmospheric chemistry and physics: from air pollution to climate change</w:t>
      </w:r>
      <w:r w:rsidRPr="00D9739A">
        <w:rPr>
          <w:rFonts w:ascii="Aptos" w:eastAsia="Aptos" w:hAnsi="Aptos" w:cs="Aptos"/>
        </w:rPr>
        <w:t>. John Wiley &amp; Sons.</w:t>
      </w:r>
    </w:p>
    <w:p w14:paraId="5CDEB7C1" w14:textId="6E3094FA" w:rsidR="7F31FD1C" w:rsidRDefault="7F31FD1C" w:rsidP="78AF8761">
      <w:pPr>
        <w:jc w:val="both"/>
        <w:rPr>
          <w:rFonts w:ascii="Aptos" w:eastAsia="Aptos" w:hAnsi="Aptos" w:cs="Aptos"/>
        </w:rPr>
      </w:pPr>
      <w:commentRangeStart w:id="2"/>
      <w:commentRangeStart w:id="3"/>
      <w:r w:rsidRPr="78AF8761">
        <w:rPr>
          <w:rFonts w:ascii="Aptos" w:eastAsia="Aptos" w:hAnsi="Aptos" w:cs="Aptos"/>
        </w:rPr>
        <w:t xml:space="preserve">Stopher, P., &amp; Stanley, J. (2014). </w:t>
      </w:r>
      <w:r w:rsidRPr="78AF8761">
        <w:rPr>
          <w:rFonts w:ascii="Aptos" w:eastAsia="Aptos" w:hAnsi="Aptos" w:cs="Aptos"/>
          <w:i/>
          <w:iCs/>
        </w:rPr>
        <w:t>Introduction to transport policy: A public policy view</w:t>
      </w:r>
      <w:r w:rsidRPr="78AF8761">
        <w:rPr>
          <w:rFonts w:ascii="Aptos" w:eastAsia="Aptos" w:hAnsi="Aptos" w:cs="Aptos"/>
        </w:rPr>
        <w:t>. Edward Elgar Publishing.</w:t>
      </w:r>
      <w:commentRangeEnd w:id="2"/>
      <w:r>
        <w:commentReference w:id="2"/>
      </w:r>
      <w:commentRangeEnd w:id="3"/>
      <w:r>
        <w:commentReference w:id="3"/>
      </w:r>
    </w:p>
    <w:p w14:paraId="5D37908A" w14:textId="01644047" w:rsidR="6F33F5ED" w:rsidRDefault="6F33F5ED" w:rsidP="78AF8761">
      <w:pPr>
        <w:jc w:val="both"/>
      </w:pPr>
      <w:r w:rsidRPr="78AF8761">
        <w:rPr>
          <w:rFonts w:ascii="Aptos" w:eastAsia="Aptos" w:hAnsi="Aptos" w:cs="Aptos"/>
        </w:rPr>
        <w:t xml:space="preserve">Fadly, F. (2020). </w:t>
      </w:r>
      <w:r w:rsidRPr="78AF8761">
        <w:rPr>
          <w:rFonts w:ascii="Aptos" w:eastAsia="Aptos" w:hAnsi="Aptos" w:cs="Aptos"/>
          <w:i/>
          <w:iCs/>
        </w:rPr>
        <w:t>The effects of human mobility restriction during COVID-19 pandemic on Indonesia's economy</w:t>
      </w:r>
      <w:r w:rsidRPr="78AF8761">
        <w:rPr>
          <w:rFonts w:ascii="Aptos" w:eastAsia="Aptos" w:hAnsi="Aptos" w:cs="Aptos"/>
        </w:rPr>
        <w:t>. Ministry of Finance of the Republic of Indonesia.</w:t>
      </w:r>
    </w:p>
    <w:p w14:paraId="239A9061" w14:textId="7124826C" w:rsidR="7C0EDB77" w:rsidRDefault="7C0EDB77" w:rsidP="78AF8761">
      <w:pPr>
        <w:jc w:val="both"/>
        <w:rPr>
          <w:rFonts w:ascii="Aptos" w:eastAsia="Aptos" w:hAnsi="Aptos" w:cs="Aptos"/>
        </w:rPr>
      </w:pPr>
      <w:r w:rsidRPr="78AF8761">
        <w:rPr>
          <w:rFonts w:ascii="Aptos" w:eastAsia="Aptos" w:hAnsi="Aptos" w:cs="Aptos"/>
        </w:rPr>
        <w:t>Seto, K. C., et al. (2020). Combining remote sensing and cell phone users' mobility data to monitor the impact of transportation on NO₂ concentrations in India. Environmental Research Letters, 15(6), 064012. https://doi.org/10.1088/1748-9326/ab76d6</w:t>
      </w:r>
    </w:p>
    <w:sectPr w:rsidR="7C0EDB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a Sol Tadeo" w:date="2025-03-14T13:53:00Z" w:initials="MT">
    <w:p w14:paraId="1BD502E8" w14:textId="7EF46707" w:rsidR="00E61073" w:rsidRDefault="00000000">
      <w:r>
        <w:annotationRef/>
      </w:r>
      <w:r w:rsidRPr="479D3273">
        <w:t>sol will do it.</w:t>
      </w:r>
    </w:p>
  </w:comment>
  <w:comment w:id="1" w:author="Maria Sol Tadeo" w:date="2025-03-14T13:55:00Z" w:initials="MT">
    <w:p w14:paraId="4C5AD563" w14:textId="3A72A150" w:rsidR="00E61073" w:rsidRDefault="00000000">
      <w:r>
        <w:annotationRef/>
      </w:r>
      <w:r w:rsidRPr="2B418090">
        <w:t>relation between transport and economic and transport and NO2</w:t>
      </w:r>
    </w:p>
  </w:comment>
  <w:comment w:id="2" w:author="Sahiti Sarva" w:date="2025-03-14T14:58:00Z" w:initials="SS">
    <w:p w14:paraId="0537278F" w14:textId="7BC86414" w:rsidR="00E61073" w:rsidRDefault="00000000">
      <w:r>
        <w:annotationRef/>
      </w:r>
      <w:r w:rsidRPr="52015424">
        <w:t xml:space="preserve">Can we do footnotes </w:t>
      </w:r>
      <w:r>
        <w:fldChar w:fldCharType="begin"/>
      </w:r>
      <w:r>
        <w:instrText xml:space="preserve"> HYPERLINK "mailto:mtadeo@worldbank.org"</w:instrText>
      </w:r>
      <w:bookmarkStart w:id="4" w:name="_@_99C4E7C71C064C62ABB65A6CAAD23129Z"/>
      <w:r>
        <w:fldChar w:fldCharType="separate"/>
      </w:r>
      <w:bookmarkEnd w:id="4"/>
      <w:r w:rsidRPr="592BF9AF">
        <w:rPr>
          <w:noProof/>
        </w:rPr>
        <w:t>@Maria Sol Tadeo</w:t>
      </w:r>
      <w:r>
        <w:fldChar w:fldCharType="end"/>
      </w:r>
      <w:r w:rsidRPr="570FCD70">
        <w:t xml:space="preserve"> </w:t>
      </w:r>
    </w:p>
  </w:comment>
  <w:comment w:id="3" w:author="Maria Sol Tadeo" w:date="2025-03-14T16:11:00Z" w:initials="MT">
    <w:p w14:paraId="00E5450E" w14:textId="6E8958AB" w:rsidR="00E61073" w:rsidRDefault="00000000">
      <w:r>
        <w:annotationRef/>
      </w:r>
      <w:r w:rsidRPr="2124F21A">
        <w:t>I think that since we have a few, it is better to have them here. It is cleaner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D502E8" w15:done="1"/>
  <w15:commentEx w15:paraId="4C5AD563" w15:paraIdParent="1BD502E8" w15:done="1"/>
  <w15:commentEx w15:paraId="0537278F" w15:done="0"/>
  <w15:commentEx w15:paraId="00E5450E" w15:paraIdParent="053727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EAD097" w16cex:dateUtc="2025-03-14T16:53:00Z"/>
  <w16cex:commentExtensible w16cex:durableId="348D8257" w16cex:dateUtc="2025-03-14T16:55:00Z"/>
  <w16cex:commentExtensible w16cex:durableId="46E8417D" w16cex:dateUtc="2025-03-14T18:58:00Z"/>
  <w16cex:commentExtensible w16cex:durableId="2CC8EF0C" w16cex:dateUtc="2025-03-14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D502E8" w16cid:durableId="65EAD097"/>
  <w16cid:commentId w16cid:paraId="4C5AD563" w16cid:durableId="348D8257"/>
  <w16cid:commentId w16cid:paraId="0537278F" w16cid:durableId="46E8417D"/>
  <w16cid:commentId w16cid:paraId="00E5450E" w16cid:durableId="2CC8EF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6D115" w14:textId="77777777" w:rsidR="00FA033E" w:rsidRDefault="00FA033E">
      <w:pPr>
        <w:spacing w:after="0" w:line="240" w:lineRule="auto"/>
      </w:pPr>
      <w:r>
        <w:separator/>
      </w:r>
    </w:p>
  </w:endnote>
  <w:endnote w:type="continuationSeparator" w:id="0">
    <w:p w14:paraId="49F14932" w14:textId="77777777" w:rsidR="00FA033E" w:rsidRDefault="00FA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EF1AA" w14:textId="77777777" w:rsidR="00FA033E" w:rsidRDefault="00FA033E">
      <w:pPr>
        <w:spacing w:after="0" w:line="240" w:lineRule="auto"/>
      </w:pPr>
      <w:r>
        <w:separator/>
      </w:r>
    </w:p>
  </w:footnote>
  <w:footnote w:type="continuationSeparator" w:id="0">
    <w:p w14:paraId="531DD4B8" w14:textId="77777777" w:rsidR="00FA033E" w:rsidRDefault="00FA033E">
      <w:pPr>
        <w:spacing w:after="0" w:line="240" w:lineRule="auto"/>
      </w:pPr>
      <w:r>
        <w:continuationSeparator/>
      </w:r>
    </w:p>
  </w:footnote>
  <w:footnote w:id="1">
    <w:p w14:paraId="0E75A8D4" w14:textId="6271C45B" w:rsidR="78AF8761" w:rsidRDefault="78AF8761" w:rsidP="78AF8761">
      <w:pPr>
        <w:pStyle w:val="FootnoteText"/>
      </w:pPr>
      <w:r w:rsidRPr="78AF8761">
        <w:rPr>
          <w:rStyle w:val="FootnoteReference"/>
        </w:rPr>
        <w:footnoteRef/>
      </w:r>
      <w:r>
        <w:t xml:space="preserve"> </w:t>
      </w:r>
      <w:r w:rsidRPr="78AF8761">
        <w:rPr>
          <w:rFonts w:ascii="Arial" w:eastAsia="Arial" w:hAnsi="Arial" w:cs="Arial"/>
          <w:color w:val="222222"/>
          <w:sz w:val="19"/>
          <w:szCs w:val="19"/>
        </w:rPr>
        <w:t>Doman, L. E. (2004). Global energy use: status and trends.</w:t>
      </w:r>
    </w:p>
  </w:footnote>
  <w:footnote w:id="2">
    <w:p w14:paraId="5BD873C8" w14:textId="767C7DA8" w:rsidR="78AF8761" w:rsidRDefault="78AF8761" w:rsidP="78AF8761">
      <w:pPr>
        <w:pStyle w:val="FootnoteText"/>
      </w:pPr>
      <w:r w:rsidRPr="78AF8761">
        <w:rPr>
          <w:rStyle w:val="FootnoteReference"/>
        </w:rPr>
        <w:footnoteRef/>
      </w:r>
      <w:r>
        <w:t xml:space="preserve"> </w:t>
      </w:r>
      <w:proofErr w:type="spellStart"/>
      <w:r w:rsidRPr="78AF8761">
        <w:rPr>
          <w:rFonts w:ascii="Arial" w:eastAsia="Arial" w:hAnsi="Arial" w:cs="Arial"/>
          <w:color w:val="222222"/>
          <w:sz w:val="19"/>
          <w:szCs w:val="19"/>
        </w:rPr>
        <w:t>Bricongne</w:t>
      </w:r>
      <w:proofErr w:type="spellEnd"/>
      <w:r w:rsidRPr="78AF8761">
        <w:rPr>
          <w:rFonts w:ascii="Arial" w:eastAsia="Arial" w:hAnsi="Arial" w:cs="Arial"/>
          <w:color w:val="222222"/>
          <w:sz w:val="19"/>
          <w:szCs w:val="19"/>
        </w:rPr>
        <w:t xml:space="preserve">, J. C., Meunier, B., &amp; Pical, T. (2021). Can satellite data on air pollution predict industrial </w:t>
      </w:r>
      <w:proofErr w:type="gramStart"/>
      <w:r w:rsidRPr="78AF8761">
        <w:rPr>
          <w:rFonts w:ascii="Arial" w:eastAsia="Arial" w:hAnsi="Arial" w:cs="Arial"/>
          <w:color w:val="222222"/>
          <w:sz w:val="19"/>
          <w:szCs w:val="19"/>
        </w:rPr>
        <w:t>production?.</w:t>
      </w:r>
      <w:proofErr w:type="gramEnd"/>
    </w:p>
  </w:footnote>
  <w:footnote w:id="3">
    <w:p w14:paraId="4DC3E27B" w14:textId="55C6CB4E" w:rsidR="78AF8761" w:rsidRDefault="78AF8761" w:rsidP="78AF8761">
      <w:pPr>
        <w:pStyle w:val="FootnoteText"/>
      </w:pPr>
      <w:r w:rsidRPr="78AF8761">
        <w:rPr>
          <w:rStyle w:val="FootnoteReference"/>
        </w:rPr>
        <w:footnoteRef/>
      </w:r>
      <w:r>
        <w:t xml:space="preserve"> https://blogs.worldbank.org/en/developmenttalk/what-nitrogen-dioxide-emissions-tell-us-about-fragile-recovery-south-asia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61FA1"/>
    <w:multiLevelType w:val="hybridMultilevel"/>
    <w:tmpl w:val="59BE312A"/>
    <w:lvl w:ilvl="0" w:tplc="86388176">
      <w:start w:val="1"/>
      <w:numFmt w:val="bullet"/>
      <w:lvlText w:val=""/>
      <w:lvlJc w:val="left"/>
      <w:pPr>
        <w:ind w:left="720" w:hanging="360"/>
      </w:pPr>
      <w:rPr>
        <w:rFonts w:ascii="Symbol" w:hAnsi="Symbol" w:hint="default"/>
      </w:rPr>
    </w:lvl>
    <w:lvl w:ilvl="1" w:tplc="02500822">
      <w:start w:val="1"/>
      <w:numFmt w:val="bullet"/>
      <w:lvlText w:val="o"/>
      <w:lvlJc w:val="left"/>
      <w:pPr>
        <w:ind w:left="1440" w:hanging="360"/>
      </w:pPr>
      <w:rPr>
        <w:rFonts w:ascii="Courier New" w:hAnsi="Courier New" w:hint="default"/>
      </w:rPr>
    </w:lvl>
    <w:lvl w:ilvl="2" w:tplc="76680CB8">
      <w:start w:val="1"/>
      <w:numFmt w:val="bullet"/>
      <w:lvlText w:val=""/>
      <w:lvlJc w:val="left"/>
      <w:pPr>
        <w:ind w:left="2160" w:hanging="360"/>
      </w:pPr>
      <w:rPr>
        <w:rFonts w:ascii="Wingdings" w:hAnsi="Wingdings" w:hint="default"/>
      </w:rPr>
    </w:lvl>
    <w:lvl w:ilvl="3" w:tplc="3CDC2B32">
      <w:start w:val="1"/>
      <w:numFmt w:val="bullet"/>
      <w:lvlText w:val=""/>
      <w:lvlJc w:val="left"/>
      <w:pPr>
        <w:ind w:left="2880" w:hanging="360"/>
      </w:pPr>
      <w:rPr>
        <w:rFonts w:ascii="Symbol" w:hAnsi="Symbol" w:hint="default"/>
      </w:rPr>
    </w:lvl>
    <w:lvl w:ilvl="4" w:tplc="A86A8304">
      <w:start w:val="1"/>
      <w:numFmt w:val="bullet"/>
      <w:lvlText w:val="o"/>
      <w:lvlJc w:val="left"/>
      <w:pPr>
        <w:ind w:left="3600" w:hanging="360"/>
      </w:pPr>
      <w:rPr>
        <w:rFonts w:ascii="Courier New" w:hAnsi="Courier New" w:hint="default"/>
      </w:rPr>
    </w:lvl>
    <w:lvl w:ilvl="5" w:tplc="D20A6412">
      <w:start w:val="1"/>
      <w:numFmt w:val="bullet"/>
      <w:lvlText w:val=""/>
      <w:lvlJc w:val="left"/>
      <w:pPr>
        <w:ind w:left="4320" w:hanging="360"/>
      </w:pPr>
      <w:rPr>
        <w:rFonts w:ascii="Wingdings" w:hAnsi="Wingdings" w:hint="default"/>
      </w:rPr>
    </w:lvl>
    <w:lvl w:ilvl="6" w:tplc="620281A8">
      <w:start w:val="1"/>
      <w:numFmt w:val="bullet"/>
      <w:lvlText w:val=""/>
      <w:lvlJc w:val="left"/>
      <w:pPr>
        <w:ind w:left="5040" w:hanging="360"/>
      </w:pPr>
      <w:rPr>
        <w:rFonts w:ascii="Symbol" w:hAnsi="Symbol" w:hint="default"/>
      </w:rPr>
    </w:lvl>
    <w:lvl w:ilvl="7" w:tplc="8F74F554">
      <w:start w:val="1"/>
      <w:numFmt w:val="bullet"/>
      <w:lvlText w:val="o"/>
      <w:lvlJc w:val="left"/>
      <w:pPr>
        <w:ind w:left="5760" w:hanging="360"/>
      </w:pPr>
      <w:rPr>
        <w:rFonts w:ascii="Courier New" w:hAnsi="Courier New" w:hint="default"/>
      </w:rPr>
    </w:lvl>
    <w:lvl w:ilvl="8" w:tplc="1FC6496A">
      <w:start w:val="1"/>
      <w:numFmt w:val="bullet"/>
      <w:lvlText w:val=""/>
      <w:lvlJc w:val="left"/>
      <w:pPr>
        <w:ind w:left="6480" w:hanging="360"/>
      </w:pPr>
      <w:rPr>
        <w:rFonts w:ascii="Wingdings" w:hAnsi="Wingdings" w:hint="default"/>
      </w:rPr>
    </w:lvl>
  </w:abstractNum>
  <w:abstractNum w:abstractNumId="1" w15:restartNumberingAfterBreak="0">
    <w:nsid w:val="2011439C"/>
    <w:multiLevelType w:val="hybridMultilevel"/>
    <w:tmpl w:val="600C2B9A"/>
    <w:lvl w:ilvl="0" w:tplc="395AA442">
      <w:start w:val="1"/>
      <w:numFmt w:val="decimal"/>
      <w:lvlText w:val="%1."/>
      <w:lvlJc w:val="left"/>
      <w:pPr>
        <w:ind w:left="720" w:hanging="360"/>
      </w:pPr>
    </w:lvl>
    <w:lvl w:ilvl="1" w:tplc="042444CE">
      <w:start w:val="1"/>
      <w:numFmt w:val="lowerLetter"/>
      <w:lvlText w:val="%2."/>
      <w:lvlJc w:val="left"/>
      <w:pPr>
        <w:ind w:left="1440" w:hanging="360"/>
      </w:pPr>
    </w:lvl>
    <w:lvl w:ilvl="2" w:tplc="13203288">
      <w:start w:val="1"/>
      <w:numFmt w:val="lowerRoman"/>
      <w:lvlText w:val="%3."/>
      <w:lvlJc w:val="right"/>
      <w:pPr>
        <w:ind w:left="2160" w:hanging="180"/>
      </w:pPr>
    </w:lvl>
    <w:lvl w:ilvl="3" w:tplc="03F058AC">
      <w:start w:val="1"/>
      <w:numFmt w:val="decimal"/>
      <w:lvlText w:val="%4."/>
      <w:lvlJc w:val="left"/>
      <w:pPr>
        <w:ind w:left="2880" w:hanging="360"/>
      </w:pPr>
    </w:lvl>
    <w:lvl w:ilvl="4" w:tplc="2F5C3C40">
      <w:start w:val="1"/>
      <w:numFmt w:val="lowerLetter"/>
      <w:lvlText w:val="%5."/>
      <w:lvlJc w:val="left"/>
      <w:pPr>
        <w:ind w:left="3600" w:hanging="360"/>
      </w:pPr>
    </w:lvl>
    <w:lvl w:ilvl="5" w:tplc="C77A0596">
      <w:start w:val="1"/>
      <w:numFmt w:val="lowerRoman"/>
      <w:lvlText w:val="%6."/>
      <w:lvlJc w:val="right"/>
      <w:pPr>
        <w:ind w:left="4320" w:hanging="180"/>
      </w:pPr>
    </w:lvl>
    <w:lvl w:ilvl="6" w:tplc="9D0ED352">
      <w:start w:val="1"/>
      <w:numFmt w:val="decimal"/>
      <w:lvlText w:val="%7."/>
      <w:lvlJc w:val="left"/>
      <w:pPr>
        <w:ind w:left="5040" w:hanging="360"/>
      </w:pPr>
    </w:lvl>
    <w:lvl w:ilvl="7" w:tplc="7AD81896">
      <w:start w:val="1"/>
      <w:numFmt w:val="lowerLetter"/>
      <w:lvlText w:val="%8."/>
      <w:lvlJc w:val="left"/>
      <w:pPr>
        <w:ind w:left="5760" w:hanging="360"/>
      </w:pPr>
    </w:lvl>
    <w:lvl w:ilvl="8" w:tplc="8A80DF0E">
      <w:start w:val="1"/>
      <w:numFmt w:val="lowerRoman"/>
      <w:lvlText w:val="%9."/>
      <w:lvlJc w:val="right"/>
      <w:pPr>
        <w:ind w:left="6480" w:hanging="180"/>
      </w:pPr>
    </w:lvl>
  </w:abstractNum>
  <w:abstractNum w:abstractNumId="2" w15:restartNumberingAfterBreak="0">
    <w:nsid w:val="2C5DFF65"/>
    <w:multiLevelType w:val="hybridMultilevel"/>
    <w:tmpl w:val="8B3ACAE6"/>
    <w:lvl w:ilvl="0" w:tplc="58B0D7DC">
      <w:start w:val="1"/>
      <w:numFmt w:val="decimal"/>
      <w:lvlText w:val="%1."/>
      <w:lvlJc w:val="left"/>
      <w:pPr>
        <w:ind w:left="720" w:hanging="360"/>
      </w:pPr>
    </w:lvl>
    <w:lvl w:ilvl="1" w:tplc="A6D60E7E">
      <w:start w:val="1"/>
      <w:numFmt w:val="lowerLetter"/>
      <w:lvlText w:val="%2."/>
      <w:lvlJc w:val="left"/>
      <w:pPr>
        <w:ind w:left="1440" w:hanging="360"/>
      </w:pPr>
    </w:lvl>
    <w:lvl w:ilvl="2" w:tplc="69241ED8">
      <w:start w:val="1"/>
      <w:numFmt w:val="lowerRoman"/>
      <w:lvlText w:val="%3."/>
      <w:lvlJc w:val="right"/>
      <w:pPr>
        <w:ind w:left="2160" w:hanging="180"/>
      </w:pPr>
    </w:lvl>
    <w:lvl w:ilvl="3" w:tplc="8A844F88">
      <w:start w:val="1"/>
      <w:numFmt w:val="decimal"/>
      <w:lvlText w:val="%4."/>
      <w:lvlJc w:val="left"/>
      <w:pPr>
        <w:ind w:left="2880" w:hanging="360"/>
      </w:pPr>
    </w:lvl>
    <w:lvl w:ilvl="4" w:tplc="7D6615C2">
      <w:start w:val="1"/>
      <w:numFmt w:val="lowerLetter"/>
      <w:lvlText w:val="%5."/>
      <w:lvlJc w:val="left"/>
      <w:pPr>
        <w:ind w:left="3600" w:hanging="360"/>
      </w:pPr>
    </w:lvl>
    <w:lvl w:ilvl="5" w:tplc="3C5041AC">
      <w:start w:val="1"/>
      <w:numFmt w:val="lowerRoman"/>
      <w:lvlText w:val="%6."/>
      <w:lvlJc w:val="right"/>
      <w:pPr>
        <w:ind w:left="4320" w:hanging="180"/>
      </w:pPr>
    </w:lvl>
    <w:lvl w:ilvl="6" w:tplc="F5BCE156">
      <w:start w:val="1"/>
      <w:numFmt w:val="decimal"/>
      <w:lvlText w:val="%7."/>
      <w:lvlJc w:val="left"/>
      <w:pPr>
        <w:ind w:left="5040" w:hanging="360"/>
      </w:pPr>
    </w:lvl>
    <w:lvl w:ilvl="7" w:tplc="5FAA6AD2">
      <w:start w:val="1"/>
      <w:numFmt w:val="lowerLetter"/>
      <w:lvlText w:val="%8."/>
      <w:lvlJc w:val="left"/>
      <w:pPr>
        <w:ind w:left="5760" w:hanging="360"/>
      </w:pPr>
    </w:lvl>
    <w:lvl w:ilvl="8" w:tplc="92EE517C">
      <w:start w:val="1"/>
      <w:numFmt w:val="lowerRoman"/>
      <w:lvlText w:val="%9."/>
      <w:lvlJc w:val="right"/>
      <w:pPr>
        <w:ind w:left="6480" w:hanging="180"/>
      </w:pPr>
    </w:lvl>
  </w:abstractNum>
  <w:abstractNum w:abstractNumId="3" w15:restartNumberingAfterBreak="0">
    <w:nsid w:val="32BECE8D"/>
    <w:multiLevelType w:val="hybridMultilevel"/>
    <w:tmpl w:val="58B0DC46"/>
    <w:lvl w:ilvl="0" w:tplc="F606C822">
      <w:start w:val="1"/>
      <w:numFmt w:val="upperRoman"/>
      <w:lvlText w:val="%1."/>
      <w:lvlJc w:val="left"/>
      <w:pPr>
        <w:ind w:left="720" w:hanging="360"/>
      </w:pPr>
    </w:lvl>
    <w:lvl w:ilvl="1" w:tplc="68FCE77E">
      <w:start w:val="1"/>
      <w:numFmt w:val="lowerLetter"/>
      <w:lvlText w:val="%2."/>
      <w:lvlJc w:val="left"/>
      <w:pPr>
        <w:ind w:left="1440" w:hanging="360"/>
      </w:pPr>
    </w:lvl>
    <w:lvl w:ilvl="2" w:tplc="5CA4822C">
      <w:start w:val="1"/>
      <w:numFmt w:val="lowerRoman"/>
      <w:lvlText w:val="%3."/>
      <w:lvlJc w:val="right"/>
      <w:pPr>
        <w:ind w:left="2160" w:hanging="180"/>
      </w:pPr>
    </w:lvl>
    <w:lvl w:ilvl="3" w:tplc="77CC3384">
      <w:start w:val="1"/>
      <w:numFmt w:val="decimal"/>
      <w:lvlText w:val="%4."/>
      <w:lvlJc w:val="left"/>
      <w:pPr>
        <w:ind w:left="2880" w:hanging="360"/>
      </w:pPr>
    </w:lvl>
    <w:lvl w:ilvl="4" w:tplc="C9A4543A">
      <w:start w:val="1"/>
      <w:numFmt w:val="lowerLetter"/>
      <w:lvlText w:val="%5."/>
      <w:lvlJc w:val="left"/>
      <w:pPr>
        <w:ind w:left="3600" w:hanging="360"/>
      </w:pPr>
    </w:lvl>
    <w:lvl w:ilvl="5" w:tplc="C8D083D2">
      <w:start w:val="1"/>
      <w:numFmt w:val="lowerRoman"/>
      <w:lvlText w:val="%6."/>
      <w:lvlJc w:val="right"/>
      <w:pPr>
        <w:ind w:left="4320" w:hanging="180"/>
      </w:pPr>
    </w:lvl>
    <w:lvl w:ilvl="6" w:tplc="8F08BF3C">
      <w:start w:val="1"/>
      <w:numFmt w:val="decimal"/>
      <w:lvlText w:val="%7."/>
      <w:lvlJc w:val="left"/>
      <w:pPr>
        <w:ind w:left="5040" w:hanging="360"/>
      </w:pPr>
    </w:lvl>
    <w:lvl w:ilvl="7" w:tplc="D242BD24">
      <w:start w:val="1"/>
      <w:numFmt w:val="lowerLetter"/>
      <w:lvlText w:val="%8."/>
      <w:lvlJc w:val="left"/>
      <w:pPr>
        <w:ind w:left="5760" w:hanging="360"/>
      </w:pPr>
    </w:lvl>
    <w:lvl w:ilvl="8" w:tplc="871007B4">
      <w:start w:val="1"/>
      <w:numFmt w:val="lowerRoman"/>
      <w:lvlText w:val="%9."/>
      <w:lvlJc w:val="right"/>
      <w:pPr>
        <w:ind w:left="6480" w:hanging="180"/>
      </w:pPr>
    </w:lvl>
  </w:abstractNum>
  <w:abstractNum w:abstractNumId="4" w15:restartNumberingAfterBreak="0">
    <w:nsid w:val="3B3D2332"/>
    <w:multiLevelType w:val="hybridMultilevel"/>
    <w:tmpl w:val="B622EF6C"/>
    <w:lvl w:ilvl="0" w:tplc="83A86064">
      <w:start w:val="1"/>
      <w:numFmt w:val="bullet"/>
      <w:lvlText w:val=""/>
      <w:lvlJc w:val="left"/>
      <w:pPr>
        <w:ind w:left="720" w:hanging="360"/>
      </w:pPr>
      <w:rPr>
        <w:rFonts w:ascii="Symbol" w:hAnsi="Symbol" w:hint="default"/>
      </w:rPr>
    </w:lvl>
    <w:lvl w:ilvl="1" w:tplc="41C8F1B8">
      <w:start w:val="1"/>
      <w:numFmt w:val="bullet"/>
      <w:lvlText w:val="o"/>
      <w:lvlJc w:val="left"/>
      <w:pPr>
        <w:ind w:left="1440" w:hanging="360"/>
      </w:pPr>
      <w:rPr>
        <w:rFonts w:ascii="Courier New" w:hAnsi="Courier New" w:hint="default"/>
      </w:rPr>
    </w:lvl>
    <w:lvl w:ilvl="2" w:tplc="D2B29BA2">
      <w:start w:val="1"/>
      <w:numFmt w:val="bullet"/>
      <w:lvlText w:val=""/>
      <w:lvlJc w:val="left"/>
      <w:pPr>
        <w:ind w:left="2160" w:hanging="360"/>
      </w:pPr>
      <w:rPr>
        <w:rFonts w:ascii="Wingdings" w:hAnsi="Wingdings" w:hint="default"/>
      </w:rPr>
    </w:lvl>
    <w:lvl w:ilvl="3" w:tplc="2FBA63A6">
      <w:start w:val="1"/>
      <w:numFmt w:val="bullet"/>
      <w:lvlText w:val=""/>
      <w:lvlJc w:val="left"/>
      <w:pPr>
        <w:ind w:left="2880" w:hanging="360"/>
      </w:pPr>
      <w:rPr>
        <w:rFonts w:ascii="Symbol" w:hAnsi="Symbol" w:hint="default"/>
      </w:rPr>
    </w:lvl>
    <w:lvl w:ilvl="4" w:tplc="6B60AE76">
      <w:start w:val="1"/>
      <w:numFmt w:val="bullet"/>
      <w:lvlText w:val="o"/>
      <w:lvlJc w:val="left"/>
      <w:pPr>
        <w:ind w:left="3600" w:hanging="360"/>
      </w:pPr>
      <w:rPr>
        <w:rFonts w:ascii="Courier New" w:hAnsi="Courier New" w:hint="default"/>
      </w:rPr>
    </w:lvl>
    <w:lvl w:ilvl="5" w:tplc="8D4E8EA0">
      <w:start w:val="1"/>
      <w:numFmt w:val="bullet"/>
      <w:lvlText w:val=""/>
      <w:lvlJc w:val="left"/>
      <w:pPr>
        <w:ind w:left="4320" w:hanging="360"/>
      </w:pPr>
      <w:rPr>
        <w:rFonts w:ascii="Wingdings" w:hAnsi="Wingdings" w:hint="default"/>
      </w:rPr>
    </w:lvl>
    <w:lvl w:ilvl="6" w:tplc="2996A9B8">
      <w:start w:val="1"/>
      <w:numFmt w:val="bullet"/>
      <w:lvlText w:val=""/>
      <w:lvlJc w:val="left"/>
      <w:pPr>
        <w:ind w:left="5040" w:hanging="360"/>
      </w:pPr>
      <w:rPr>
        <w:rFonts w:ascii="Symbol" w:hAnsi="Symbol" w:hint="default"/>
      </w:rPr>
    </w:lvl>
    <w:lvl w:ilvl="7" w:tplc="6D5CE6F2">
      <w:start w:val="1"/>
      <w:numFmt w:val="bullet"/>
      <w:lvlText w:val="o"/>
      <w:lvlJc w:val="left"/>
      <w:pPr>
        <w:ind w:left="5760" w:hanging="360"/>
      </w:pPr>
      <w:rPr>
        <w:rFonts w:ascii="Courier New" w:hAnsi="Courier New" w:hint="default"/>
      </w:rPr>
    </w:lvl>
    <w:lvl w:ilvl="8" w:tplc="806E8772">
      <w:start w:val="1"/>
      <w:numFmt w:val="bullet"/>
      <w:lvlText w:val=""/>
      <w:lvlJc w:val="left"/>
      <w:pPr>
        <w:ind w:left="6480" w:hanging="360"/>
      </w:pPr>
      <w:rPr>
        <w:rFonts w:ascii="Wingdings" w:hAnsi="Wingdings" w:hint="default"/>
      </w:rPr>
    </w:lvl>
  </w:abstractNum>
  <w:abstractNum w:abstractNumId="5" w15:restartNumberingAfterBreak="0">
    <w:nsid w:val="3D53D404"/>
    <w:multiLevelType w:val="hybridMultilevel"/>
    <w:tmpl w:val="96FA6464"/>
    <w:lvl w:ilvl="0" w:tplc="CA86F28C">
      <w:start w:val="1"/>
      <w:numFmt w:val="upperRoman"/>
      <w:lvlText w:val="%1."/>
      <w:lvlJc w:val="left"/>
      <w:pPr>
        <w:ind w:left="720" w:hanging="360"/>
      </w:pPr>
    </w:lvl>
    <w:lvl w:ilvl="1" w:tplc="72AA405A">
      <w:start w:val="1"/>
      <w:numFmt w:val="lowerLetter"/>
      <w:lvlText w:val="%2."/>
      <w:lvlJc w:val="left"/>
      <w:pPr>
        <w:ind w:left="1440" w:hanging="360"/>
      </w:pPr>
    </w:lvl>
    <w:lvl w:ilvl="2" w:tplc="0D9445A2">
      <w:start w:val="1"/>
      <w:numFmt w:val="lowerRoman"/>
      <w:lvlText w:val="%3."/>
      <w:lvlJc w:val="right"/>
      <w:pPr>
        <w:ind w:left="2160" w:hanging="180"/>
      </w:pPr>
    </w:lvl>
    <w:lvl w:ilvl="3" w:tplc="E3027CB2">
      <w:start w:val="1"/>
      <w:numFmt w:val="decimal"/>
      <w:lvlText w:val="%4."/>
      <w:lvlJc w:val="left"/>
      <w:pPr>
        <w:ind w:left="2880" w:hanging="360"/>
      </w:pPr>
    </w:lvl>
    <w:lvl w:ilvl="4" w:tplc="1F52DF86">
      <w:start w:val="1"/>
      <w:numFmt w:val="lowerLetter"/>
      <w:lvlText w:val="%5."/>
      <w:lvlJc w:val="left"/>
      <w:pPr>
        <w:ind w:left="3600" w:hanging="360"/>
      </w:pPr>
    </w:lvl>
    <w:lvl w:ilvl="5" w:tplc="B9C68CD6">
      <w:start w:val="1"/>
      <w:numFmt w:val="lowerRoman"/>
      <w:lvlText w:val="%6."/>
      <w:lvlJc w:val="right"/>
      <w:pPr>
        <w:ind w:left="4320" w:hanging="180"/>
      </w:pPr>
    </w:lvl>
    <w:lvl w:ilvl="6" w:tplc="5FAA6B26">
      <w:start w:val="1"/>
      <w:numFmt w:val="decimal"/>
      <w:lvlText w:val="%7."/>
      <w:lvlJc w:val="left"/>
      <w:pPr>
        <w:ind w:left="5040" w:hanging="360"/>
      </w:pPr>
    </w:lvl>
    <w:lvl w:ilvl="7" w:tplc="0264377E">
      <w:start w:val="1"/>
      <w:numFmt w:val="lowerLetter"/>
      <w:lvlText w:val="%8."/>
      <w:lvlJc w:val="left"/>
      <w:pPr>
        <w:ind w:left="5760" w:hanging="360"/>
      </w:pPr>
    </w:lvl>
    <w:lvl w:ilvl="8" w:tplc="2B7EFF72">
      <w:start w:val="1"/>
      <w:numFmt w:val="lowerRoman"/>
      <w:lvlText w:val="%9."/>
      <w:lvlJc w:val="right"/>
      <w:pPr>
        <w:ind w:left="6480" w:hanging="180"/>
      </w:pPr>
    </w:lvl>
  </w:abstractNum>
  <w:abstractNum w:abstractNumId="6" w15:restartNumberingAfterBreak="0">
    <w:nsid w:val="5E9F9F65"/>
    <w:multiLevelType w:val="hybridMultilevel"/>
    <w:tmpl w:val="091A9C1E"/>
    <w:lvl w:ilvl="0" w:tplc="C0DC4D50">
      <w:start w:val="1"/>
      <w:numFmt w:val="decimal"/>
      <w:lvlText w:val="%1."/>
      <w:lvlJc w:val="left"/>
      <w:pPr>
        <w:ind w:left="720" w:hanging="360"/>
      </w:pPr>
    </w:lvl>
    <w:lvl w:ilvl="1" w:tplc="5CA0DA30">
      <w:start w:val="1"/>
      <w:numFmt w:val="lowerLetter"/>
      <w:lvlText w:val="%2."/>
      <w:lvlJc w:val="left"/>
      <w:pPr>
        <w:ind w:left="1440" w:hanging="360"/>
      </w:pPr>
    </w:lvl>
    <w:lvl w:ilvl="2" w:tplc="1F684714">
      <w:start w:val="1"/>
      <w:numFmt w:val="lowerRoman"/>
      <w:lvlText w:val="%3."/>
      <w:lvlJc w:val="right"/>
      <w:pPr>
        <w:ind w:left="2160" w:hanging="180"/>
      </w:pPr>
    </w:lvl>
    <w:lvl w:ilvl="3" w:tplc="507E85EE">
      <w:start w:val="1"/>
      <w:numFmt w:val="decimal"/>
      <w:lvlText w:val="%4."/>
      <w:lvlJc w:val="left"/>
      <w:pPr>
        <w:ind w:left="2880" w:hanging="360"/>
      </w:pPr>
    </w:lvl>
    <w:lvl w:ilvl="4" w:tplc="70028EEA">
      <w:start w:val="1"/>
      <w:numFmt w:val="lowerLetter"/>
      <w:lvlText w:val="%5."/>
      <w:lvlJc w:val="left"/>
      <w:pPr>
        <w:ind w:left="3600" w:hanging="360"/>
      </w:pPr>
    </w:lvl>
    <w:lvl w:ilvl="5" w:tplc="52EC9024">
      <w:start w:val="1"/>
      <w:numFmt w:val="lowerRoman"/>
      <w:lvlText w:val="%6."/>
      <w:lvlJc w:val="right"/>
      <w:pPr>
        <w:ind w:left="4320" w:hanging="180"/>
      </w:pPr>
    </w:lvl>
    <w:lvl w:ilvl="6" w:tplc="3F529F34">
      <w:start w:val="1"/>
      <w:numFmt w:val="decimal"/>
      <w:lvlText w:val="%7."/>
      <w:lvlJc w:val="left"/>
      <w:pPr>
        <w:ind w:left="5040" w:hanging="360"/>
      </w:pPr>
    </w:lvl>
    <w:lvl w:ilvl="7" w:tplc="F6BC232C">
      <w:start w:val="1"/>
      <w:numFmt w:val="lowerLetter"/>
      <w:lvlText w:val="%8."/>
      <w:lvlJc w:val="left"/>
      <w:pPr>
        <w:ind w:left="5760" w:hanging="360"/>
      </w:pPr>
    </w:lvl>
    <w:lvl w:ilvl="8" w:tplc="929CDE26">
      <w:start w:val="1"/>
      <w:numFmt w:val="lowerRoman"/>
      <w:lvlText w:val="%9."/>
      <w:lvlJc w:val="right"/>
      <w:pPr>
        <w:ind w:left="6480" w:hanging="180"/>
      </w:pPr>
    </w:lvl>
  </w:abstractNum>
  <w:abstractNum w:abstractNumId="7" w15:restartNumberingAfterBreak="0">
    <w:nsid w:val="6A4CD13A"/>
    <w:multiLevelType w:val="hybridMultilevel"/>
    <w:tmpl w:val="CFFA25E8"/>
    <w:lvl w:ilvl="0" w:tplc="A8F2D93A">
      <w:start w:val="1"/>
      <w:numFmt w:val="bullet"/>
      <w:lvlText w:val=""/>
      <w:lvlJc w:val="left"/>
      <w:pPr>
        <w:ind w:left="720" w:hanging="360"/>
      </w:pPr>
      <w:rPr>
        <w:rFonts w:ascii="Symbol" w:hAnsi="Symbol" w:hint="default"/>
      </w:rPr>
    </w:lvl>
    <w:lvl w:ilvl="1" w:tplc="2082604A">
      <w:start w:val="1"/>
      <w:numFmt w:val="bullet"/>
      <w:lvlText w:val="o"/>
      <w:lvlJc w:val="left"/>
      <w:pPr>
        <w:ind w:left="1440" w:hanging="360"/>
      </w:pPr>
      <w:rPr>
        <w:rFonts w:ascii="Courier New" w:hAnsi="Courier New" w:hint="default"/>
      </w:rPr>
    </w:lvl>
    <w:lvl w:ilvl="2" w:tplc="589CE330">
      <w:start w:val="1"/>
      <w:numFmt w:val="bullet"/>
      <w:lvlText w:val=""/>
      <w:lvlJc w:val="left"/>
      <w:pPr>
        <w:ind w:left="2160" w:hanging="360"/>
      </w:pPr>
      <w:rPr>
        <w:rFonts w:ascii="Wingdings" w:hAnsi="Wingdings" w:hint="default"/>
      </w:rPr>
    </w:lvl>
    <w:lvl w:ilvl="3" w:tplc="354E6366">
      <w:start w:val="1"/>
      <w:numFmt w:val="bullet"/>
      <w:lvlText w:val=""/>
      <w:lvlJc w:val="left"/>
      <w:pPr>
        <w:ind w:left="2880" w:hanging="360"/>
      </w:pPr>
      <w:rPr>
        <w:rFonts w:ascii="Symbol" w:hAnsi="Symbol" w:hint="default"/>
      </w:rPr>
    </w:lvl>
    <w:lvl w:ilvl="4" w:tplc="9B685540">
      <w:start w:val="1"/>
      <w:numFmt w:val="bullet"/>
      <w:lvlText w:val="o"/>
      <w:lvlJc w:val="left"/>
      <w:pPr>
        <w:ind w:left="3600" w:hanging="360"/>
      </w:pPr>
      <w:rPr>
        <w:rFonts w:ascii="Courier New" w:hAnsi="Courier New" w:hint="default"/>
      </w:rPr>
    </w:lvl>
    <w:lvl w:ilvl="5" w:tplc="CB70FAF6">
      <w:start w:val="1"/>
      <w:numFmt w:val="bullet"/>
      <w:lvlText w:val=""/>
      <w:lvlJc w:val="left"/>
      <w:pPr>
        <w:ind w:left="4320" w:hanging="360"/>
      </w:pPr>
      <w:rPr>
        <w:rFonts w:ascii="Wingdings" w:hAnsi="Wingdings" w:hint="default"/>
      </w:rPr>
    </w:lvl>
    <w:lvl w:ilvl="6" w:tplc="6A46622E">
      <w:start w:val="1"/>
      <w:numFmt w:val="bullet"/>
      <w:lvlText w:val=""/>
      <w:lvlJc w:val="left"/>
      <w:pPr>
        <w:ind w:left="5040" w:hanging="360"/>
      </w:pPr>
      <w:rPr>
        <w:rFonts w:ascii="Symbol" w:hAnsi="Symbol" w:hint="default"/>
      </w:rPr>
    </w:lvl>
    <w:lvl w:ilvl="7" w:tplc="DE342326">
      <w:start w:val="1"/>
      <w:numFmt w:val="bullet"/>
      <w:lvlText w:val="o"/>
      <w:lvlJc w:val="left"/>
      <w:pPr>
        <w:ind w:left="5760" w:hanging="360"/>
      </w:pPr>
      <w:rPr>
        <w:rFonts w:ascii="Courier New" w:hAnsi="Courier New" w:hint="default"/>
      </w:rPr>
    </w:lvl>
    <w:lvl w:ilvl="8" w:tplc="F4F2B08A">
      <w:start w:val="1"/>
      <w:numFmt w:val="bullet"/>
      <w:lvlText w:val=""/>
      <w:lvlJc w:val="left"/>
      <w:pPr>
        <w:ind w:left="6480" w:hanging="360"/>
      </w:pPr>
      <w:rPr>
        <w:rFonts w:ascii="Wingdings" w:hAnsi="Wingdings" w:hint="default"/>
      </w:rPr>
    </w:lvl>
  </w:abstractNum>
  <w:num w:numId="1" w16cid:durableId="1599482099">
    <w:abstractNumId w:val="5"/>
  </w:num>
  <w:num w:numId="2" w16cid:durableId="1259677828">
    <w:abstractNumId w:val="0"/>
  </w:num>
  <w:num w:numId="3" w16cid:durableId="1931740743">
    <w:abstractNumId w:val="7"/>
  </w:num>
  <w:num w:numId="4" w16cid:durableId="628899701">
    <w:abstractNumId w:val="3"/>
  </w:num>
  <w:num w:numId="5" w16cid:durableId="1451629028">
    <w:abstractNumId w:val="1"/>
  </w:num>
  <w:num w:numId="6" w16cid:durableId="1563901667">
    <w:abstractNumId w:val="2"/>
  </w:num>
  <w:num w:numId="7" w16cid:durableId="349189548">
    <w:abstractNumId w:val="6"/>
  </w:num>
  <w:num w:numId="8" w16cid:durableId="5912831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 Sol Tadeo">
    <w15:presenceInfo w15:providerId="AD" w15:userId="S::mtadeo@worldbank.org::c7c57ed3-5e1e-4a5e-bad9-7b27acf83d30"/>
  </w15:person>
  <w15:person w15:author="Sahiti Sarva">
    <w15:presenceInfo w15:providerId="AD" w15:userId="S::ssarva@worldbank.org::c38e4053-2ad1-4b70-a3f9-22800d96e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B6332"/>
    <w:rsid w:val="00036240"/>
    <w:rsid w:val="00072F44"/>
    <w:rsid w:val="001A2448"/>
    <w:rsid w:val="005116BA"/>
    <w:rsid w:val="0053A77A"/>
    <w:rsid w:val="007A09F5"/>
    <w:rsid w:val="007F3AC7"/>
    <w:rsid w:val="00882FE4"/>
    <w:rsid w:val="009461F5"/>
    <w:rsid w:val="00A44825"/>
    <w:rsid w:val="00AB2DE7"/>
    <w:rsid w:val="00B2294E"/>
    <w:rsid w:val="00C43283"/>
    <w:rsid w:val="00CE4A33"/>
    <w:rsid w:val="00D9739A"/>
    <w:rsid w:val="00E61073"/>
    <w:rsid w:val="00F232BB"/>
    <w:rsid w:val="00F60364"/>
    <w:rsid w:val="00FA033E"/>
    <w:rsid w:val="0253952E"/>
    <w:rsid w:val="0284EF39"/>
    <w:rsid w:val="03012C7B"/>
    <w:rsid w:val="0440CEB3"/>
    <w:rsid w:val="049E80D1"/>
    <w:rsid w:val="04B42E98"/>
    <w:rsid w:val="053A85FD"/>
    <w:rsid w:val="055A12E0"/>
    <w:rsid w:val="058058C1"/>
    <w:rsid w:val="0632203C"/>
    <w:rsid w:val="067A066E"/>
    <w:rsid w:val="06F813DC"/>
    <w:rsid w:val="070E07BA"/>
    <w:rsid w:val="0771CCAB"/>
    <w:rsid w:val="08BD9685"/>
    <w:rsid w:val="08D2129A"/>
    <w:rsid w:val="093D5C6F"/>
    <w:rsid w:val="0A6F5F97"/>
    <w:rsid w:val="0A83FABC"/>
    <w:rsid w:val="0A9F62F2"/>
    <w:rsid w:val="0ABE6E56"/>
    <w:rsid w:val="0BA86838"/>
    <w:rsid w:val="0C6A5267"/>
    <w:rsid w:val="0CB83180"/>
    <w:rsid w:val="0CDC1621"/>
    <w:rsid w:val="0D03740B"/>
    <w:rsid w:val="0D3C093D"/>
    <w:rsid w:val="0D5D58B3"/>
    <w:rsid w:val="0DB54C60"/>
    <w:rsid w:val="0DC9C991"/>
    <w:rsid w:val="0EECC62A"/>
    <w:rsid w:val="0FD2D387"/>
    <w:rsid w:val="0FDE1679"/>
    <w:rsid w:val="10DBE7AC"/>
    <w:rsid w:val="10E6071B"/>
    <w:rsid w:val="1106A4A5"/>
    <w:rsid w:val="110A88DA"/>
    <w:rsid w:val="1133F07F"/>
    <w:rsid w:val="11D2E702"/>
    <w:rsid w:val="122AD496"/>
    <w:rsid w:val="122B9EBF"/>
    <w:rsid w:val="12440FC4"/>
    <w:rsid w:val="124A0BE1"/>
    <w:rsid w:val="127BA2B5"/>
    <w:rsid w:val="12D9F314"/>
    <w:rsid w:val="12ED6CC1"/>
    <w:rsid w:val="132AFEF8"/>
    <w:rsid w:val="133095AE"/>
    <w:rsid w:val="1383B4D4"/>
    <w:rsid w:val="143A97E8"/>
    <w:rsid w:val="1513DADC"/>
    <w:rsid w:val="15916D1D"/>
    <w:rsid w:val="1591CFA9"/>
    <w:rsid w:val="15B3458C"/>
    <w:rsid w:val="16BC106F"/>
    <w:rsid w:val="16EB09D9"/>
    <w:rsid w:val="1833CE45"/>
    <w:rsid w:val="183482B2"/>
    <w:rsid w:val="1855871E"/>
    <w:rsid w:val="1968BEE5"/>
    <w:rsid w:val="19B35273"/>
    <w:rsid w:val="1A414162"/>
    <w:rsid w:val="1ADBCA24"/>
    <w:rsid w:val="1B79F37B"/>
    <w:rsid w:val="1C4B2B3A"/>
    <w:rsid w:val="1EBE72D8"/>
    <w:rsid w:val="1F353F0A"/>
    <w:rsid w:val="2013C4D4"/>
    <w:rsid w:val="20477925"/>
    <w:rsid w:val="212A1400"/>
    <w:rsid w:val="21378F80"/>
    <w:rsid w:val="217516C0"/>
    <w:rsid w:val="2189B2AA"/>
    <w:rsid w:val="226BD8A5"/>
    <w:rsid w:val="23211E47"/>
    <w:rsid w:val="23BC4D81"/>
    <w:rsid w:val="2407724C"/>
    <w:rsid w:val="25CADFB7"/>
    <w:rsid w:val="27231AC4"/>
    <w:rsid w:val="2723854B"/>
    <w:rsid w:val="272E0E45"/>
    <w:rsid w:val="2742768D"/>
    <w:rsid w:val="27A3426D"/>
    <w:rsid w:val="2872B65E"/>
    <w:rsid w:val="28BB863E"/>
    <w:rsid w:val="28C28111"/>
    <w:rsid w:val="28F56D8B"/>
    <w:rsid w:val="29225870"/>
    <w:rsid w:val="2A3D0554"/>
    <w:rsid w:val="2A73012D"/>
    <w:rsid w:val="2B0BD49A"/>
    <w:rsid w:val="2B44DBEA"/>
    <w:rsid w:val="2BBB8ABA"/>
    <w:rsid w:val="2BC8E751"/>
    <w:rsid w:val="2C767922"/>
    <w:rsid w:val="2CE5C912"/>
    <w:rsid w:val="2D12AC7A"/>
    <w:rsid w:val="2E3F94C1"/>
    <w:rsid w:val="2EB8CD57"/>
    <w:rsid w:val="2F5BEF7C"/>
    <w:rsid w:val="2FC8DC81"/>
    <w:rsid w:val="3199D652"/>
    <w:rsid w:val="3204CF3D"/>
    <w:rsid w:val="330C37F6"/>
    <w:rsid w:val="343888C2"/>
    <w:rsid w:val="34A71CB4"/>
    <w:rsid w:val="3500FB06"/>
    <w:rsid w:val="374D3789"/>
    <w:rsid w:val="37530FE2"/>
    <w:rsid w:val="38A99314"/>
    <w:rsid w:val="39DAFA1E"/>
    <w:rsid w:val="3ABD9AA9"/>
    <w:rsid w:val="3AC9D483"/>
    <w:rsid w:val="3B0776EA"/>
    <w:rsid w:val="3B63502A"/>
    <w:rsid w:val="3BB68C23"/>
    <w:rsid w:val="3CFBB54A"/>
    <w:rsid w:val="3D27E3B0"/>
    <w:rsid w:val="3D3D6FE5"/>
    <w:rsid w:val="3D6C3A77"/>
    <w:rsid w:val="3EE9E4B3"/>
    <w:rsid w:val="3F24E36F"/>
    <w:rsid w:val="3F9E9E48"/>
    <w:rsid w:val="3FBB1D35"/>
    <w:rsid w:val="4038E21C"/>
    <w:rsid w:val="40FC06A4"/>
    <w:rsid w:val="43AD4656"/>
    <w:rsid w:val="43EF3CF4"/>
    <w:rsid w:val="44762E19"/>
    <w:rsid w:val="452AE359"/>
    <w:rsid w:val="45571F73"/>
    <w:rsid w:val="464B57E5"/>
    <w:rsid w:val="469EEB17"/>
    <w:rsid w:val="4740E27E"/>
    <w:rsid w:val="474E863C"/>
    <w:rsid w:val="47BF6641"/>
    <w:rsid w:val="47C23492"/>
    <w:rsid w:val="47E13B95"/>
    <w:rsid w:val="47E8B6C4"/>
    <w:rsid w:val="48385156"/>
    <w:rsid w:val="4887CD04"/>
    <w:rsid w:val="492B6332"/>
    <w:rsid w:val="49944F45"/>
    <w:rsid w:val="49E7D83F"/>
    <w:rsid w:val="49F9DC2F"/>
    <w:rsid w:val="4B06AEF0"/>
    <w:rsid w:val="4BB4B04E"/>
    <w:rsid w:val="4C09122A"/>
    <w:rsid w:val="4DB11607"/>
    <w:rsid w:val="4EBF4BBB"/>
    <w:rsid w:val="4F048DE6"/>
    <w:rsid w:val="4F325A80"/>
    <w:rsid w:val="4F48A3C9"/>
    <w:rsid w:val="4FDA2181"/>
    <w:rsid w:val="50BAFF45"/>
    <w:rsid w:val="51425351"/>
    <w:rsid w:val="514EEE09"/>
    <w:rsid w:val="51E5BE2F"/>
    <w:rsid w:val="524AEC1B"/>
    <w:rsid w:val="524FE85B"/>
    <w:rsid w:val="52749963"/>
    <w:rsid w:val="5280DB04"/>
    <w:rsid w:val="52D65679"/>
    <w:rsid w:val="54174F9E"/>
    <w:rsid w:val="5498716A"/>
    <w:rsid w:val="552B5595"/>
    <w:rsid w:val="5578C5E6"/>
    <w:rsid w:val="558C5D5B"/>
    <w:rsid w:val="55AE10A2"/>
    <w:rsid w:val="55F06721"/>
    <w:rsid w:val="56745C9D"/>
    <w:rsid w:val="5792FC48"/>
    <w:rsid w:val="57FD191D"/>
    <w:rsid w:val="5865040D"/>
    <w:rsid w:val="58B8A5F5"/>
    <w:rsid w:val="58C8A700"/>
    <w:rsid w:val="591F53AE"/>
    <w:rsid w:val="592A02FD"/>
    <w:rsid w:val="59A2346F"/>
    <w:rsid w:val="59BCE7EF"/>
    <w:rsid w:val="59C88EF5"/>
    <w:rsid w:val="59DD190D"/>
    <w:rsid w:val="5AA707B8"/>
    <w:rsid w:val="5B259A39"/>
    <w:rsid w:val="5B7C3936"/>
    <w:rsid w:val="5C811CA7"/>
    <w:rsid w:val="5C8E9813"/>
    <w:rsid w:val="5CC44D0A"/>
    <w:rsid w:val="5D62E88D"/>
    <w:rsid w:val="5D802C93"/>
    <w:rsid w:val="5D98AFBC"/>
    <w:rsid w:val="5DE921BB"/>
    <w:rsid w:val="5F2B22FA"/>
    <w:rsid w:val="60C73FE1"/>
    <w:rsid w:val="60FE1CFE"/>
    <w:rsid w:val="6136FD04"/>
    <w:rsid w:val="61621953"/>
    <w:rsid w:val="61D8431D"/>
    <w:rsid w:val="61E3C8D3"/>
    <w:rsid w:val="63D8921A"/>
    <w:rsid w:val="64365B8D"/>
    <w:rsid w:val="644A7D5C"/>
    <w:rsid w:val="65A0505D"/>
    <w:rsid w:val="65A71960"/>
    <w:rsid w:val="65BA2A0E"/>
    <w:rsid w:val="66188D35"/>
    <w:rsid w:val="663B6FF6"/>
    <w:rsid w:val="664567D9"/>
    <w:rsid w:val="66D86800"/>
    <w:rsid w:val="6736EBA6"/>
    <w:rsid w:val="679F4DA3"/>
    <w:rsid w:val="683A25D3"/>
    <w:rsid w:val="684ADADA"/>
    <w:rsid w:val="68F4A925"/>
    <w:rsid w:val="6960EF86"/>
    <w:rsid w:val="6A05F51E"/>
    <w:rsid w:val="6A9A7025"/>
    <w:rsid w:val="6AAD939F"/>
    <w:rsid w:val="6B97B176"/>
    <w:rsid w:val="6C4AADB0"/>
    <w:rsid w:val="6C78B942"/>
    <w:rsid w:val="6D090E94"/>
    <w:rsid w:val="6D41D81D"/>
    <w:rsid w:val="6D611B4B"/>
    <w:rsid w:val="6DBDA5E9"/>
    <w:rsid w:val="6F329CE8"/>
    <w:rsid w:val="6F33F5ED"/>
    <w:rsid w:val="6F8C1A47"/>
    <w:rsid w:val="6FFACB55"/>
    <w:rsid w:val="711B1146"/>
    <w:rsid w:val="725CCDA2"/>
    <w:rsid w:val="738ABD6D"/>
    <w:rsid w:val="73C6D036"/>
    <w:rsid w:val="73CA2A12"/>
    <w:rsid w:val="741174AC"/>
    <w:rsid w:val="74653724"/>
    <w:rsid w:val="74D425F1"/>
    <w:rsid w:val="74E9C5BA"/>
    <w:rsid w:val="755806C6"/>
    <w:rsid w:val="75BADEE1"/>
    <w:rsid w:val="76251BB2"/>
    <w:rsid w:val="766F7E38"/>
    <w:rsid w:val="7764DCFA"/>
    <w:rsid w:val="778E73A9"/>
    <w:rsid w:val="77D9EC73"/>
    <w:rsid w:val="781E8F03"/>
    <w:rsid w:val="78581E49"/>
    <w:rsid w:val="78AC0B48"/>
    <w:rsid w:val="78AF8761"/>
    <w:rsid w:val="799BB056"/>
    <w:rsid w:val="79B3D48D"/>
    <w:rsid w:val="79C285F4"/>
    <w:rsid w:val="79D3B0AB"/>
    <w:rsid w:val="79E5F968"/>
    <w:rsid w:val="7A34943F"/>
    <w:rsid w:val="7B9119EF"/>
    <w:rsid w:val="7C0EDB77"/>
    <w:rsid w:val="7C725496"/>
    <w:rsid w:val="7D41AA04"/>
    <w:rsid w:val="7DB54258"/>
    <w:rsid w:val="7DC3483D"/>
    <w:rsid w:val="7E0B06CE"/>
    <w:rsid w:val="7E2C0E23"/>
    <w:rsid w:val="7F16602B"/>
    <w:rsid w:val="7F31FD1C"/>
    <w:rsid w:val="7F380619"/>
    <w:rsid w:val="7FC4F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6332"/>
  <w15:chartTrackingRefBased/>
  <w15:docId w15:val="{FFB3655B-8460-45B5-961D-89DA470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C8E9813"/>
    <w:rPr>
      <w:color w:val="467886"/>
      <w:u w:val="single"/>
    </w:rPr>
  </w:style>
  <w:style w:type="paragraph" w:styleId="ListParagraph">
    <w:name w:val="List Paragraph"/>
    <w:basedOn w:val="Normal"/>
    <w:uiPriority w:val="34"/>
    <w:qFormat/>
    <w:rsid w:val="78AF8761"/>
    <w:pPr>
      <w:ind w:left="720"/>
      <w:contextualSpacing/>
    </w:pPr>
  </w:style>
  <w:style w:type="paragraph" w:styleId="FootnoteText">
    <w:name w:val="footnote text"/>
    <w:basedOn w:val="Normal"/>
    <w:uiPriority w:val="99"/>
    <w:semiHidden/>
    <w:unhideWhenUsed/>
    <w:rsid w:val="78AF8761"/>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B22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explore.openaq.or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plumelabs.com/en/" TargetMode="External"/><Relationship Id="rId2" Type="http://schemas.openxmlformats.org/officeDocument/2006/relationships/customXml" Target="../customXml/item2.xml"/><Relationship Id="rId16" Type="http://schemas.openxmlformats.org/officeDocument/2006/relationships/hyperlink" Target="https://developers.google.com/earth-engine/datasets/catalog/COPERNICUS_S5P_NRTI_L3_NO2"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knowledge.worldbank.org/server/api/core/bitstreams/d4f3bb17-905e-44c2-b7c2-15794db39cca/content"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FAC5512A56CF45999A0963EA833649" ma:contentTypeVersion="21" ma:contentTypeDescription="Create a new document." ma:contentTypeScope="" ma:versionID="55553b9abc63aa75e1baacc18afc3c6c">
  <xsd:schema xmlns:xsd="http://www.w3.org/2001/XMLSchema" xmlns:xs="http://www.w3.org/2001/XMLSchema" xmlns:p="http://schemas.microsoft.com/office/2006/metadata/properties" xmlns:ns1="http://schemas.microsoft.com/sharepoint/v3" xmlns:ns2="49d7565e-b98d-438e-a0f6-8f8c339c941d" xmlns:ns3="3c8f2328-f5a5-4a68-9096-e242066d509a" xmlns:ns4="3e02667f-0271-471b-bd6e-11a2e16def1d" targetNamespace="http://schemas.microsoft.com/office/2006/metadata/properties" ma:root="true" ma:fieldsID="792cda8092bea1d2ae704bdff00b3450" ns1:_="" ns2:_="" ns3:_="" ns4:_="">
    <xsd:import namespace="http://schemas.microsoft.com/sharepoint/v3"/>
    <xsd:import namespace="49d7565e-b98d-438e-a0f6-8f8c339c941d"/>
    <xsd:import namespace="3c8f2328-f5a5-4a68-9096-e242066d509a"/>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DateTaken" minOccurs="0"/>
                <xsd:element ref="ns2:MediaLengthInSeconds" minOccurs="0"/>
                <xsd:element ref="ns2:lcf76f155ced4ddcb4097134ff3c332f" minOccurs="0"/>
                <xsd:element ref="ns4:TaxCatchAll" minOccurs="0"/>
                <xsd:element ref="ns2:MediaServiceLocation"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7565e-b98d-438e-a0f6-8f8c339c9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Flow_SignoffStatus" ma:index="18" nillable="true" ma:displayName="Sign-off status" ma:internalName="Sign_x002d_off_x0020_status">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8f2328-f5a5-4a68-9096-e242066d50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dac55d7-6269-49cf-a84f-18bf6d296132}" ma:internalName="TaxCatchAll" ma:showField="CatchAllData" ma:web="3c8f2328-f5a5-4a68-9096-e242066d50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49d7565e-b98d-438e-a0f6-8f8c339c941d" xsi:nil="true"/>
    <lcf76f155ced4ddcb4097134ff3c332f xmlns="49d7565e-b98d-438e-a0f6-8f8c339c941d">
      <Terms xmlns="http://schemas.microsoft.com/office/infopath/2007/PartnerControls"/>
    </lcf76f155ced4ddcb4097134ff3c332f>
    <_ip_UnifiedCompliancePolicyProperties xmlns="http://schemas.microsoft.com/sharepoint/v3" xsi:nil="true"/>
    <TaxCatchAll xmlns="3e02667f-0271-471b-bd6e-11a2e16def1d" xsi:nil="true"/>
  </documentManagement>
</p:properties>
</file>

<file path=customXml/itemProps1.xml><?xml version="1.0" encoding="utf-8"?>
<ds:datastoreItem xmlns:ds="http://schemas.openxmlformats.org/officeDocument/2006/customXml" ds:itemID="{6B12F2F7-9A6C-42D3-AED3-E410D624F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9d7565e-b98d-438e-a0f6-8f8c339c941d"/>
    <ds:schemaRef ds:uri="3c8f2328-f5a5-4a68-9096-e242066d509a"/>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72411-C933-4908-B2B8-97DEC9615FA8}">
  <ds:schemaRefs>
    <ds:schemaRef ds:uri="http://schemas.microsoft.com/sharepoint/v3/contenttype/forms"/>
  </ds:schemaRefs>
</ds:datastoreItem>
</file>

<file path=customXml/itemProps3.xml><?xml version="1.0" encoding="utf-8"?>
<ds:datastoreItem xmlns:ds="http://schemas.openxmlformats.org/officeDocument/2006/customXml" ds:itemID="{5F98E36D-1EAD-4E8E-A5A2-52399274A0CA}">
  <ds:schemaRefs>
    <ds:schemaRef ds:uri="http://schemas.openxmlformats.org/officeDocument/2006/bibliography"/>
  </ds:schemaRefs>
</ds:datastoreItem>
</file>

<file path=customXml/itemProps4.xml><?xml version="1.0" encoding="utf-8"?>
<ds:datastoreItem xmlns:ds="http://schemas.openxmlformats.org/officeDocument/2006/customXml" ds:itemID="{BD8712FA-F2B4-483B-8214-B00C77AA2538}">
  <ds:schemaRefs>
    <ds:schemaRef ds:uri="http://schemas.microsoft.com/office/2006/metadata/properties"/>
    <ds:schemaRef ds:uri="http://schemas.microsoft.com/office/infopath/2007/PartnerControls"/>
    <ds:schemaRef ds:uri="http://schemas.microsoft.com/sharepoint/v3"/>
    <ds:schemaRef ds:uri="49d7565e-b98d-438e-a0f6-8f8c339c941d"/>
    <ds:schemaRef ds:uri="3e02667f-0271-471b-bd6e-11a2e16def1d"/>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4</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Sarva</dc:creator>
  <cp:keywords/>
  <dc:description/>
  <cp:lastModifiedBy>Sahiti Sarva</cp:lastModifiedBy>
  <cp:revision>11</cp:revision>
  <dcterms:created xsi:type="dcterms:W3CDTF">2025-03-06T15:35:00Z</dcterms:created>
  <dcterms:modified xsi:type="dcterms:W3CDTF">2025-03-16T14:38:00Z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0x01010009FAC5512A56CF45999A0963EA833649</vt:lpwstr>
  </property>
  <property fmtid="{D5CDD505-2E9C-101B-9397-08002B2CF9AE}" pid="3" name="MediaServiceImageTags">
    <vt:lpwstr/>
  </property>
  <property fmtid="{D5CDD505-2E9C-101B-9397-08002B2CF9AE}" pid="4" name="MSIP_Label_c09fea3f-9826-418e-976a-6af19317c136_Enabled">
    <vt:lpwstr>True</vt:lpwstr>
  </property>
  <property fmtid="{D5CDD505-2E9C-101B-9397-08002B2CF9AE}" pid="5" name="MSIP_Label_c09fea3f-9826-418e-976a-6af19317c136_SiteId">
    <vt:lpwstr>31a2fec0-266b-4c67-b56e-2796d8f59c36</vt:lpwstr>
  </property>
  <property fmtid="{D5CDD505-2E9C-101B-9397-08002B2CF9AE}" pid="6" name="MSIP_Label_c09fea3f-9826-418e-976a-6af19317c136_SetDate">
    <vt:lpwstr>2025-03-06T17:06:31Z</vt:lpwstr>
  </property>
  <property fmtid="{D5CDD505-2E9C-101B-9397-08002B2CF9AE}" pid="7" name="MSIP_Label_c09fea3f-9826-418e-976a-6af19317c136_Name">
    <vt:lpwstr>--Official Use Only \ Encrypt and Do Not Forward</vt:lpwstr>
  </property>
  <property fmtid="{D5CDD505-2E9C-101B-9397-08002B2CF9AE}" pid="8" name="MSIP_Label_c09fea3f-9826-418e-976a-6af19317c136_ActionId">
    <vt:lpwstr>41fa0819-2b3c-4d99-955b-f4e23a30e7b6</vt:lpwstr>
  </property>
  <property fmtid="{D5CDD505-2E9C-101B-9397-08002B2CF9AE}" pid="9" name="MSIP_Label_c09fea3f-9826-418e-976a-6af19317c136_Removed">
    <vt:lpwstr>False</vt:lpwstr>
  </property>
  <property fmtid="{D5CDD505-2E9C-101B-9397-08002B2CF9AE}" pid="10" name="MSIP_Label_c09fea3f-9826-418e-976a-6af19317c136_Parent">
    <vt:lpwstr>0c142cc5-893a-4d5d-b319-31ef0a74c2d3</vt:lpwstr>
  </property>
  <property fmtid="{D5CDD505-2E9C-101B-9397-08002B2CF9AE}" pid="11" name="MSIP_Label_c09fea3f-9826-418e-976a-6af19317c136_Extended_MSFT_Method">
    <vt:lpwstr>Standard</vt:lpwstr>
  </property>
  <property fmtid="{D5CDD505-2E9C-101B-9397-08002B2CF9AE}" pid="12" name="MSIP_Label_0c142cc5-893a-4d5d-b319-31ef0a74c2d3_Enabled">
    <vt:lpwstr>True</vt:lpwstr>
  </property>
  <property fmtid="{D5CDD505-2E9C-101B-9397-08002B2CF9AE}" pid="13" name="MSIP_Label_0c142cc5-893a-4d5d-b319-31ef0a74c2d3_SiteId">
    <vt:lpwstr>31a2fec0-266b-4c67-b56e-2796d8f59c36</vt:lpwstr>
  </property>
  <property fmtid="{D5CDD505-2E9C-101B-9397-08002B2CF9AE}" pid="14" name="MSIP_Label_0c142cc5-893a-4d5d-b319-31ef0a74c2d3_SetDate">
    <vt:lpwstr>2025-03-06T17:06:31Z</vt:lpwstr>
  </property>
  <property fmtid="{D5CDD505-2E9C-101B-9397-08002B2CF9AE}" pid="15" name="MSIP_Label_0c142cc5-893a-4d5d-b319-31ef0a74c2d3_Name">
    <vt:lpwstr>--Official Use Only</vt:lpwstr>
  </property>
  <property fmtid="{D5CDD505-2E9C-101B-9397-08002B2CF9AE}" pid="16" name="MSIP_Label_0c142cc5-893a-4d5d-b319-31ef0a74c2d3_ActionId">
    <vt:lpwstr>b4489052-4805-42ac-b7bb-6f1f9c02b952</vt:lpwstr>
  </property>
  <property fmtid="{D5CDD505-2E9C-101B-9397-08002B2CF9AE}" pid="17" name="MSIP_Label_0c142cc5-893a-4d5d-b319-31ef0a74c2d3_Extended_MSFT_Method">
    <vt:lpwstr>Standard</vt:lpwstr>
  </property>
  <property fmtid="{D5CDD505-2E9C-101B-9397-08002B2CF9AE}" pid="18" name="Sensitivity">
    <vt:lpwstr>--Official Use Only \ Encrypt and Do Not Forward --Official Use Only</vt:lpwstr>
  </property>
  <property fmtid="{D5CDD505-2E9C-101B-9397-08002B2CF9AE}" pid="19" name="ZOTERO_PREF_1">
    <vt:lpwstr>&lt;data data-version="3" zotero-version="6.0.36"&gt;&lt;session id="r0KFPOIW"/&gt;&lt;style id="http://www.zotero.org/styles/apa" locale="en-US" hasBibliography="1" bibliographyStyleHasBeenSet="0"/&gt;&lt;prefs&gt;&lt;pref name="fieldType" value="Field"/&gt;&lt;pref name="automaticJourn</vt:lpwstr>
  </property>
  <property fmtid="{D5CDD505-2E9C-101B-9397-08002B2CF9AE}" pid="20" name="ZOTERO_PREF_2">
    <vt:lpwstr>alAbbreviations" value="true"/&gt;&lt;/prefs&gt;&lt;/data&gt;</vt:lpwstr>
  </property>
</Properties>
</file>