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5480" w:rsidP="4ADF3246" w:rsidRDefault="1463781B" w14:paraId="166758DF" w14:textId="1F4DAA45">
      <w:pPr>
        <w:pStyle w:val="Normal"/>
      </w:pPr>
      <w:r w:rsidR="1463781B">
        <w:rPr/>
        <w:t>GENERAL STRUCTURE: definitions → the problem → why it matters → the solution</w:t>
      </w:r>
    </w:p>
    <w:p w:rsidR="006A5480" w:rsidP="4ADF3246" w:rsidRDefault="1463781B" w14:paraId="711AC71F" w14:textId="100E6202">
      <w:pPr>
        <w:pStyle w:val="Normal"/>
        <w:rPr>
          <w:rFonts w:ascii="Arial" w:hAnsi="Arial" w:eastAsia="Arial" w:cs="Arial"/>
          <w:color w:val="000000" w:themeColor="text1" w:themeTint="FF" w:themeShade="FF"/>
          <w:sz w:val="22"/>
          <w:szCs w:val="22"/>
        </w:rPr>
      </w:pPr>
      <w:r w:rsidR="1463781B">
        <w:rPr/>
        <w:t>What is a low resource language</w:t>
      </w:r>
    </w:p>
    <w:p w:rsidR="006A5480" w:rsidP="4ADF3246" w:rsidRDefault="1463781B" w14:paraId="147FE3FB" w14:textId="7B66D44C">
      <w:pPr>
        <w:pStyle w:val="Normal"/>
        <w:rPr>
          <w:rFonts w:ascii="Arial" w:hAnsi="Arial" w:eastAsia="Arial" w:cs="Arial"/>
          <w:color w:val="000000" w:themeColor="text1" w:themeTint="FF" w:themeShade="FF"/>
          <w:sz w:val="22"/>
          <w:szCs w:val="22"/>
        </w:rPr>
      </w:pPr>
      <w:r w:rsidR="1463781B">
        <w:rPr/>
        <w:t>What is the language data gap</w:t>
      </w:r>
    </w:p>
    <w:p w:rsidR="006A5480" w:rsidP="4ADF3246" w:rsidRDefault="1463781B" w14:paraId="1D0B6540" w14:textId="798C43F2">
      <w:pPr>
        <w:pStyle w:val="Normal"/>
        <w:rPr>
          <w:rFonts w:ascii="Arial" w:hAnsi="Arial" w:eastAsia="Arial" w:cs="Arial"/>
          <w:color w:val="000000" w:themeColor="text1" w:themeTint="FF" w:themeShade="FF"/>
          <w:sz w:val="22"/>
          <w:szCs w:val="22"/>
        </w:rPr>
      </w:pPr>
      <w:r w:rsidR="1463781B">
        <w:rPr/>
        <w:t>Why is the language gap important + recommendations for how to bridge it</w:t>
      </w:r>
    </w:p>
    <w:p w:rsidR="006A5480" w:rsidP="4ADF3246" w:rsidRDefault="006A5480" w14:paraId="0A0969ED" w14:textId="73BB8F60">
      <w:pPr>
        <w:pStyle w:val="Normal"/>
      </w:pPr>
      <w:r w:rsidR="1463781B">
        <w:rPr/>
        <w:t>Purpose of the index + how it connects these issues together</w:t>
      </w:r>
    </w:p>
    <w:p w:rsidR="07B60999" w:rsidP="4ADF3246" w:rsidRDefault="07B60999" w14:paraId="38DC0BC7" w14:textId="785ADCE0">
      <w:pPr>
        <w:pStyle w:val="Normal"/>
      </w:pPr>
      <w:r w:rsidR="07B60999">
        <w:rPr/>
        <w:t>_________________________________</w:t>
      </w:r>
    </w:p>
    <w:p w:rsidR="006A5480" w:rsidP="4ADF3246" w:rsidRDefault="1463781B" w14:paraId="7638FE3B" w14:textId="16F6B566">
      <w:pPr>
        <w:pStyle w:val="Normal"/>
        <w:rPr>
          <w:b w:val="1"/>
          <w:bCs w:val="1"/>
        </w:rPr>
      </w:pPr>
      <w:r w:rsidRPr="4ADF3246" w:rsidR="1463781B">
        <w:rPr>
          <w:b w:val="1"/>
          <w:bCs w:val="1"/>
        </w:rPr>
        <w:t>What is a low resource language?</w:t>
      </w:r>
    </w:p>
    <w:p w:rsidR="6C5DDFB9" w:rsidP="4ADF3246" w:rsidRDefault="6C5DDFB9" w14:paraId="4007137B" w14:textId="45BEF0F7">
      <w:pPr>
        <w:pStyle w:val="Normal"/>
      </w:pPr>
      <w:r w:rsidR="1463781B">
        <w:rPr/>
        <w:t xml:space="preserve">A low-resource language (LRL) is a human language that lacks the digital text, audio data, and computational resources needed to develop modern artificial intelligence (AI), natural language processing (NLP), and machine translation systems. These languages often have little digital presence and limited machine-readable content, making it difficult for AI systems to learn or generate </w:t>
      </w:r>
      <w:r w:rsidR="1463781B">
        <w:rPr/>
        <w:t>accurate</w:t>
      </w:r>
      <w:r w:rsidR="1463781B">
        <w:rPr/>
        <w:t xml:space="preserve"> outputs.</w:t>
      </w:r>
    </w:p>
    <w:p w:rsidR="6C5DDFB9" w:rsidP="4ADF3246" w:rsidRDefault="6C5DDFB9" w14:paraId="56F8236A" w14:textId="575A8E30">
      <w:pPr>
        <w:pStyle w:val="Normal"/>
      </w:pPr>
      <w:r w:rsidR="1463781B">
        <w:rPr/>
        <w:t>Importantly, low-resource does not necessarily mean low-</w:t>
      </w:r>
      <w:bookmarkStart w:name="_Int_5LkWosvB" w:id="1186049233"/>
      <w:r w:rsidR="1463781B">
        <w:rPr/>
        <w:t>speaker</w:t>
      </w:r>
      <w:bookmarkEnd w:id="1186049233"/>
      <w:r w:rsidR="1463781B">
        <w:rPr/>
        <w:t xml:space="preserve">. A language may have millions of native speakers yet still be considered </w:t>
      </w:r>
      <w:bookmarkStart w:name="_Int_6cyjtzJX" w:id="1356527918"/>
      <w:r w:rsidR="1463781B">
        <w:rPr/>
        <w:t>low-resource</w:t>
      </w:r>
      <w:bookmarkEnd w:id="1356527918"/>
      <w:r w:rsidR="1463781B">
        <w:rPr/>
        <w:t xml:space="preserve"> if it has limited representation online or in digital datasets.</w:t>
      </w:r>
    </w:p>
    <w:p w:rsidR="006A5480" w:rsidP="4ADF3246" w:rsidRDefault="1463781B" w14:paraId="68EF6A6F" w14:textId="533194FF">
      <w:pPr>
        <w:pStyle w:val="Normal"/>
        <w:rPr>
          <w:b w:val="0"/>
          <w:bCs w:val="0"/>
        </w:rPr>
      </w:pPr>
      <w:r w:rsidR="1463781B">
        <w:rPr>
          <w:b w:val="0"/>
          <w:bCs w:val="0"/>
        </w:rPr>
        <w:t>Low-resource languages typically face two fundamental challenges:</w:t>
      </w:r>
    </w:p>
    <w:p w:rsidR="006A5480" w:rsidP="4ADF3246" w:rsidRDefault="1463781B" w14:paraId="288A78C7" w14:textId="11EBD172">
      <w:pPr>
        <w:pStyle w:val="Normal"/>
        <w:rPr>
          <w:rFonts w:ascii="Arial" w:hAnsi="Arial" w:eastAsia="Arial" w:cs="Arial"/>
          <w:color w:val="000000" w:themeColor="text1" w:themeTint="FF" w:themeShade="FF"/>
          <w:sz w:val="22"/>
          <w:szCs w:val="22"/>
        </w:rPr>
      </w:pPr>
      <w:r w:rsidR="1463781B">
        <w:rPr/>
        <w:t>Limited data availability</w:t>
      </w:r>
      <w:r w:rsidR="1463781B">
        <w:rPr/>
        <w:t>. There is an insufficient amount of both labeled and unlabeled language data available for AI training</w:t>
      </w:r>
    </w:p>
    <w:p w:rsidR="006A5480" w:rsidP="4ADF3246" w:rsidRDefault="006A5480" w14:paraId="4784D559" w14:textId="322388B2">
      <w:pPr>
        <w:pStyle w:val="Normal"/>
        <w:rPr>
          <w:rFonts w:ascii="Arial" w:hAnsi="Arial" w:eastAsia="Arial" w:cs="Arial"/>
          <w:color w:val="000000" w:themeColor="text1" w:themeTint="FF" w:themeShade="FF"/>
          <w:sz w:val="22"/>
          <w:szCs w:val="22"/>
        </w:rPr>
      </w:pPr>
      <w:r w:rsidR="1463781B">
        <w:rPr/>
        <w:t>Poor data quality</w:t>
      </w:r>
      <w:r w:rsidR="1463781B">
        <w:rPr/>
        <w:t>. Existing datasets are often narrow in scope, unrepresentative of everyday language use, or lack the cultural and linguistic diversity needed to build robust AI systems.</w:t>
      </w:r>
    </w:p>
    <w:p w:rsidR="006A5480" w:rsidP="4ADF3246" w:rsidRDefault="1463781B" w14:paraId="11765BE9" w14:textId="090150F5">
      <w:pPr>
        <w:pStyle w:val="Normal"/>
      </w:pPr>
      <w:r w:rsidR="1463781B">
        <w:rPr/>
        <w:t>As a result, large language models (LLMs) generally perform substantially worse on low-resource languages than on high-resource languages such as English. Limited training data reduces model accuracy, while the lack of culturally representative data makes systems less capable of understanding local contexts, dialects, and communication styles.</w:t>
      </w:r>
    </w:p>
    <w:p w:rsidR="006A5480" w:rsidP="4ADF3246" w:rsidRDefault="006A5480" w14:paraId="6CE94AD8" w14:textId="11495CC7">
      <w:pPr>
        <w:pStyle w:val="Normal"/>
      </w:pPr>
    </w:p>
    <w:p w:rsidR="006A5480" w:rsidP="4ADF3246" w:rsidRDefault="1463781B" w14:paraId="21249C08" w14:textId="1C7A76BA">
      <w:pPr>
        <w:pStyle w:val="Normal"/>
        <w:rPr>
          <w:b w:val="1"/>
          <w:bCs w:val="1"/>
        </w:rPr>
      </w:pPr>
      <w:r w:rsidRPr="4ADF3246" w:rsidR="1463781B">
        <w:rPr>
          <w:b w:val="1"/>
          <w:bCs w:val="1"/>
        </w:rPr>
        <w:t>What is the language data gap?</w:t>
      </w:r>
    </w:p>
    <w:p w:rsidR="6C5DDFB9" w:rsidP="4ADF3246" w:rsidRDefault="6C5DDFB9" w14:paraId="41411C5E" w14:textId="74F5BBCA">
      <w:pPr>
        <w:pStyle w:val="Normal"/>
      </w:pPr>
      <w:r w:rsidR="1463781B">
        <w:rPr/>
        <w:t xml:space="preserve">The language data gap refers to the unequal availability of digital language resources needed to build modern AI systems. While high-resource languages benefit from abundant, diverse, and well-curated datasets, low-resource languages often lack both the quantity and quality of data </w:t>
      </w:r>
      <w:r w:rsidR="1463781B">
        <w:rPr/>
        <w:t>required</w:t>
      </w:r>
      <w:r w:rsidR="1463781B">
        <w:rPr/>
        <w:t xml:space="preserve"> to support advanced computational tasks.</w:t>
      </w:r>
    </w:p>
    <w:p w:rsidR="006A5480" w:rsidP="4ADF3246" w:rsidRDefault="006A5480" w14:paraId="12F805C7" w14:textId="5548A254">
      <w:pPr>
        <w:pStyle w:val="Normal"/>
      </w:pPr>
      <w:r w:rsidR="1463781B">
        <w:rPr/>
        <w:t xml:space="preserve">This challenge is particularly pronounced across the Global South, where limited digital infrastructure, lower rates of internet access, constrained computing resources, and shortages of AI </w:t>
      </w:r>
      <w:r w:rsidR="1463781B">
        <w:rPr/>
        <w:t>expertise</w:t>
      </w:r>
      <w:r w:rsidR="1463781B">
        <w:rPr/>
        <w:t xml:space="preserve"> reduce both the creation of digital language data and the capacity to develop language technologies. </w:t>
      </w:r>
    </w:p>
    <w:p w:rsidR="6C5DDFB9" w:rsidP="4ADF3246" w:rsidRDefault="6C5DDFB9" w14:paraId="65A38804" w14:textId="2240651B">
      <w:pPr>
        <w:pStyle w:val="Normal"/>
      </w:pPr>
      <w:r w:rsidR="1463781B">
        <w:rPr/>
        <w:t>The language data gap has two primary dimensions:</w:t>
      </w:r>
    </w:p>
    <w:p w:rsidR="006A5480" w:rsidP="4ADF3246" w:rsidRDefault="1463781B" w14:paraId="6E0D3DCD" w14:textId="5F4CC8A4">
      <w:pPr>
        <w:pStyle w:val="Normal"/>
        <w:rPr>
          <w:b w:val="1"/>
          <w:bCs w:val="1"/>
        </w:rPr>
      </w:pPr>
      <w:r w:rsidRPr="4ADF3246" w:rsidR="1463781B">
        <w:rPr>
          <w:b w:val="1"/>
          <w:bCs w:val="1"/>
        </w:rPr>
        <w:t>The Quantity Gap</w:t>
      </w:r>
    </w:p>
    <w:p w:rsidR="1463781B" w:rsidP="4ADF3246" w:rsidRDefault="1463781B" w14:paraId="630F4CF7" w14:textId="6EE910A0">
      <w:pPr>
        <w:pStyle w:val="Normal"/>
      </w:pPr>
      <w:r w:rsidR="1463781B">
        <w:rPr/>
        <w:t>Many low-resource languages simply do not have enough digital data for training AI models. Available datasets are often small, incomplete, mislabeled, or poorly suited for natural language processing tasks. Further, languages written in non-</w:t>
      </w:r>
      <w:r w:rsidR="1463781B">
        <w:rPr/>
        <w:t>latin</w:t>
      </w:r>
      <w:r w:rsidR="1463781B">
        <w:rPr/>
        <w:t xml:space="preserve"> scripts face </w:t>
      </w:r>
      <w:r w:rsidR="1463781B">
        <w:rPr/>
        <w:t>additional</w:t>
      </w:r>
      <w:r w:rsidR="1463781B">
        <w:rPr/>
        <w:t xml:space="preserve"> digitization challenges, further limiting available training data. This scarcity is one of the primary reasons AI systems consistently perform better on English and other high-resource languages.</w:t>
      </w:r>
    </w:p>
    <w:p w:rsidR="006A5480" w:rsidP="4ADF3246" w:rsidRDefault="1463781B" w14:paraId="6280850D" w14:textId="76FAA556">
      <w:pPr>
        <w:pStyle w:val="Normal"/>
        <w:rPr>
          <w:b w:val="1"/>
          <w:bCs w:val="1"/>
        </w:rPr>
      </w:pPr>
      <w:r w:rsidRPr="4ADF3246" w:rsidR="1463781B">
        <w:rPr>
          <w:b w:val="1"/>
          <w:bCs w:val="1"/>
        </w:rPr>
        <w:t>The Quality Gap</w:t>
      </w:r>
    </w:p>
    <w:p w:rsidR="6C5DDFB9" w:rsidP="4ADF3246" w:rsidRDefault="6C5DDFB9" w14:paraId="47DFD18C" w14:textId="558C7F76">
      <w:pPr>
        <w:pStyle w:val="Normal"/>
      </w:pPr>
      <w:r w:rsidR="1463781B">
        <w:rPr/>
        <w:t>Even when data does exist, it is frequently not representative of how the language is actually used.</w:t>
      </w:r>
      <w:r w:rsidR="1463781B">
        <w:rPr/>
        <w:t xml:space="preserve"> Much of the available text data comes from sources such as religious texts, legal documents, or Wikipedia articles. These datasets often lack conversational language, regional variation, and culturally relevant content, and many are machine translated rather than originally written in the language. The limited availability of scientific, educational, and contemporary media further reduces the usefulness of existing data for training modern language models.</w:t>
      </w:r>
    </w:p>
    <w:p w:rsidR="006A5480" w:rsidP="4ADF3246" w:rsidRDefault="006A5480" w14:paraId="52124AAF" w14:textId="3BC630FC">
      <w:pPr>
        <w:pStyle w:val="Normal"/>
      </w:pPr>
      <w:r w:rsidR="1463781B">
        <w:rPr/>
        <w:t xml:space="preserve">The quantity and quality of available language data are heavily influenced by broader structural factors, including digital infrastructure, internet accessibility, technology adoption, and local AI research capacity. Understanding both dimensions of the language data gap is therefore essential for </w:t>
      </w:r>
      <w:r w:rsidR="1463781B">
        <w:rPr/>
        <w:t>identifying</w:t>
      </w:r>
      <w:r w:rsidR="1463781B">
        <w:rPr/>
        <w:t xml:space="preserve"> where investment intervention can have the greatest impact.</w:t>
      </w:r>
    </w:p>
    <w:p w:rsidR="6C5DDFB9" w:rsidP="4ADF3246" w:rsidRDefault="6C5DDFB9" w14:paraId="5ACECA06" w14:textId="02ACC16C">
      <w:pPr>
        <w:pStyle w:val="Normal"/>
      </w:pPr>
    </w:p>
    <w:p w:rsidR="006A5480" w:rsidP="4ADF3246" w:rsidRDefault="1463781B" w14:paraId="5BC8E5A9" w14:textId="6F3A6F1B">
      <w:pPr>
        <w:pStyle w:val="Normal"/>
        <w:rPr>
          <w:b w:val="1"/>
          <w:bCs w:val="1"/>
        </w:rPr>
      </w:pPr>
      <w:r w:rsidRPr="4ADF3246" w:rsidR="1463781B">
        <w:rPr>
          <w:b w:val="1"/>
          <w:bCs w:val="1"/>
        </w:rPr>
        <w:t>Why is the language data gap important?</w:t>
      </w:r>
    </w:p>
    <w:p w:rsidR="6C5DDFB9" w:rsidP="4ADF3246" w:rsidRDefault="6C5DDFB9" w14:paraId="5D8DD338" w14:textId="561C1E14">
      <w:pPr>
        <w:pStyle w:val="Normal"/>
      </w:pPr>
      <w:r w:rsidR="1463781B">
        <w:rPr/>
        <w:t xml:space="preserve">The language data gap is more than a technical </w:t>
      </w:r>
      <w:r w:rsidR="1463781B">
        <w:rPr/>
        <w:t>challenge,</w:t>
      </w:r>
      <w:r w:rsidR="1463781B">
        <w:rPr/>
        <w:t xml:space="preserve"> it is increasingly an economic, developmental, and geopolitical issue. As AI becomes widely used across education, healthcare, government services, finance, and scientific research, languages that are poorly represented in AI </w:t>
      </w:r>
      <w:r w:rsidR="1463781B">
        <w:rPr/>
        <w:t>systems</w:t>
      </w:r>
      <w:r w:rsidR="1463781B">
        <w:rPr/>
        <w:t xml:space="preserve"> risk being left behind.</w:t>
      </w:r>
    </w:p>
    <w:p w:rsidR="6C5DDFB9" w:rsidP="4ADF3246" w:rsidRDefault="6C5DDFB9" w14:paraId="6F237BF4" w14:textId="2F65E391">
      <w:pPr>
        <w:pStyle w:val="Normal"/>
      </w:pPr>
      <w:r w:rsidR="1463781B">
        <w:rPr/>
        <w:t xml:space="preserve">Without sufficient language resources, speakers of low-resource languages have reduced access to AI-powered tools and information. This can widen existing digital divides, limiting educational opportunities, economic participation, and access to public services for billions. </w:t>
      </w:r>
    </w:p>
    <w:p w:rsidR="6C5DDFB9" w:rsidP="4ADF3246" w:rsidRDefault="6C5DDFB9" w14:paraId="304F6AEE" w14:textId="1876D02E">
      <w:pPr>
        <w:pStyle w:val="Normal"/>
      </w:pPr>
      <w:r w:rsidR="1463781B">
        <w:rPr/>
        <w:t>The language data gap also affects global AI innovation. Countries and communities without the data needed to build language technologies become dependent on systems developed elsewhere, reducing their ability to create AI solutions that reflect local cultures, values, and priorities. Closing the language data gap is therefore increasingly important for ensuring inclusive AI development and enabling broader participation in the global AI ecosystem.</w:t>
      </w:r>
    </w:p>
    <w:p w:rsidR="6C5DDFB9" w:rsidP="4ADF3246" w:rsidRDefault="6C5DDFB9" w14:paraId="6DA34E47" w14:textId="2EEFED8B">
      <w:pPr>
        <w:pStyle w:val="Normal"/>
      </w:pPr>
      <w:r w:rsidR="1463781B">
        <w:rPr/>
        <w:t xml:space="preserve">Economic barriers further reinforce these inequalities. Tokenization methods used by today’s large language models are often </w:t>
      </w:r>
      <w:r w:rsidR="1463781B">
        <w:rPr/>
        <w:t>optimized</w:t>
      </w:r>
      <w:r w:rsidR="1463781B">
        <w:rPr/>
        <w:t xml:space="preserve"> for high-resource languages. Many low-resource languages require </w:t>
      </w:r>
      <w:r w:rsidR="1463781B">
        <w:rPr/>
        <w:t>substantially more</w:t>
      </w:r>
      <w:r w:rsidR="1463781B">
        <w:rPr/>
        <w:t xml:space="preserve"> tokens to </w:t>
      </w:r>
      <w:r w:rsidR="1463781B">
        <w:rPr/>
        <w:t>represent</w:t>
      </w:r>
      <w:r w:rsidR="1463781B">
        <w:rPr/>
        <w:t xml:space="preserve"> the same amount of text, increasing inference and training costs. As a result, developers working with low-resource languages </w:t>
      </w:r>
      <w:r w:rsidR="1463781B">
        <w:rPr/>
        <w:t>frequently</w:t>
      </w:r>
      <w:r w:rsidR="1463781B">
        <w:rPr/>
        <w:t xml:space="preserve"> face higher computational costs despite serving populations with fewer available resources.</w:t>
      </w:r>
    </w:p>
    <w:p w:rsidR="006A5480" w:rsidP="4ADF3246" w:rsidRDefault="1463781B" w14:paraId="2E2851A2" w14:textId="05EAFB37">
      <w:pPr>
        <w:pStyle w:val="Normal"/>
      </w:pPr>
      <w:r w:rsidR="1463781B">
        <w:rPr/>
        <w:t>Bridging the language data gap is therefore essential for ensuring that the benefits of AI are distributed more equitably across languages and regions, rather than concentrating technological progress among a small number of well-resourced languages.</w:t>
      </w:r>
    </w:p>
    <w:p w:rsidR="006A5480" w:rsidP="4ADF3246" w:rsidRDefault="006A5480" w14:paraId="2F3A6200" w14:textId="44DF567C">
      <w:pPr>
        <w:pStyle w:val="Normal"/>
      </w:pPr>
    </w:p>
    <w:p w:rsidR="006A5480" w:rsidP="4ADF3246" w:rsidRDefault="1463781B" w14:paraId="49D614A7" w14:textId="20395811">
      <w:pPr>
        <w:pStyle w:val="Normal"/>
        <w:rPr>
          <w:b w:val="1"/>
          <w:bCs w:val="1"/>
        </w:rPr>
      </w:pPr>
      <w:r w:rsidRPr="4ADF3246" w:rsidR="1463781B">
        <w:rPr>
          <w:b w:val="1"/>
          <w:bCs w:val="1"/>
        </w:rPr>
        <w:t>Recommendations for Bridging the Gap</w:t>
      </w:r>
    </w:p>
    <w:p w:rsidR="006A5480" w:rsidP="4ADF3246" w:rsidRDefault="1463781B" w14:paraId="0AB30DC4" w14:textId="44E6DC52">
      <w:pPr>
        <w:pStyle w:val="Normal"/>
      </w:pPr>
      <w:r w:rsidR="1463781B">
        <w:rPr/>
        <w:t>Reducing the language data gap will require coordinated investments across data, infrastructure, policy, and community engagement. Key priorities include:</w:t>
      </w:r>
    </w:p>
    <w:p w:rsidR="006A5480" w:rsidP="4ADF3246" w:rsidRDefault="006A5480" w14:paraId="3C7B2F34" w14:textId="151FAC53">
      <w:pPr>
        <w:pStyle w:val="ListParagraph"/>
        <w:numPr>
          <w:ilvl w:val="0"/>
          <w:numId w:val="8"/>
        </w:numPr>
        <w:rPr>
          <w:rFonts w:ascii="Arial" w:hAnsi="Arial" w:eastAsia="Arial" w:cs="Arial"/>
          <w:color w:val="000000" w:themeColor="text1" w:themeTint="FF" w:themeShade="FF"/>
          <w:sz w:val="22"/>
          <w:szCs w:val="22"/>
        </w:rPr>
      </w:pPr>
      <w:r w:rsidR="1463781B">
        <w:rPr/>
        <w:t>Invest strategically in AI research and development for low-resource languages.</w:t>
      </w:r>
    </w:p>
    <w:p w:rsidR="006A5480" w:rsidP="4ADF3246" w:rsidRDefault="006A5480" w14:paraId="63B5EB08" w14:textId="5BD8E2C8">
      <w:pPr>
        <w:pStyle w:val="ListParagraph"/>
        <w:numPr>
          <w:ilvl w:val="0"/>
          <w:numId w:val="8"/>
        </w:numPr>
        <w:rPr>
          <w:rFonts w:ascii="Arial" w:hAnsi="Arial" w:eastAsia="Arial" w:cs="Arial"/>
          <w:color w:val="000000" w:themeColor="text1" w:themeTint="FF" w:themeShade="FF"/>
          <w:sz w:val="22"/>
          <w:szCs w:val="22"/>
        </w:rPr>
      </w:pPr>
      <w:r w:rsidR="1463781B">
        <w:rPr/>
        <w:t>Expand access to affordable cloud computing and computational infrastructure.</w:t>
      </w:r>
    </w:p>
    <w:p w:rsidR="006A5480" w:rsidP="4ADF3246" w:rsidRDefault="006A5480" w14:paraId="781A1770" w14:textId="3DE3F087">
      <w:pPr>
        <w:pStyle w:val="ListParagraph"/>
        <w:numPr>
          <w:ilvl w:val="0"/>
          <w:numId w:val="8"/>
        </w:numPr>
        <w:rPr>
          <w:rFonts w:ascii="Arial" w:hAnsi="Arial" w:eastAsia="Arial" w:cs="Arial"/>
          <w:color w:val="000000" w:themeColor="text1" w:themeTint="FF" w:themeShade="FF"/>
          <w:sz w:val="22"/>
          <w:szCs w:val="22"/>
        </w:rPr>
      </w:pPr>
      <w:r w:rsidR="1463781B">
        <w:rPr/>
        <w:t>Fund the creation and curation of high-quality, openly licensed text and speech datasets.</w:t>
      </w:r>
    </w:p>
    <w:p w:rsidR="006A5480" w:rsidP="4ADF3246" w:rsidRDefault="006A5480" w14:paraId="2B170417" w14:textId="6DB21973">
      <w:pPr>
        <w:pStyle w:val="ListParagraph"/>
        <w:numPr>
          <w:ilvl w:val="0"/>
          <w:numId w:val="8"/>
        </w:numPr>
        <w:rPr>
          <w:rFonts w:ascii="Arial" w:hAnsi="Arial" w:eastAsia="Arial" w:cs="Arial"/>
          <w:color w:val="000000" w:themeColor="text1" w:themeTint="FF" w:themeShade="FF"/>
          <w:sz w:val="22"/>
          <w:szCs w:val="22"/>
        </w:rPr>
      </w:pPr>
      <w:r w:rsidR="1463781B">
        <w:rPr/>
        <w:t xml:space="preserve">Support interdisciplinary research at the intersection </w:t>
      </w:r>
      <w:r w:rsidR="1463781B">
        <w:rPr/>
        <w:t>fo</w:t>
      </w:r>
      <w:r w:rsidR="1463781B">
        <w:rPr/>
        <w:t xml:space="preserve"> AI, language technology, and international development.</w:t>
      </w:r>
    </w:p>
    <w:p w:rsidR="006A5480" w:rsidP="4ADF3246" w:rsidRDefault="006A5480" w14:paraId="6D09E7C1" w14:textId="26A400C4">
      <w:pPr>
        <w:pStyle w:val="ListParagraph"/>
        <w:numPr>
          <w:ilvl w:val="0"/>
          <w:numId w:val="8"/>
        </w:numPr>
        <w:rPr>
          <w:rFonts w:ascii="Arial" w:hAnsi="Arial" w:eastAsia="Arial" w:cs="Arial"/>
          <w:color w:val="000000" w:themeColor="text1" w:themeTint="FF" w:themeShade="FF"/>
          <w:sz w:val="22"/>
          <w:szCs w:val="22"/>
        </w:rPr>
      </w:pPr>
      <w:r w:rsidR="1463781B">
        <w:rPr/>
        <w:t>Promote participatory research models in which language communities collaborate in the creation, governance, and maintenance of AI resources.</w:t>
      </w:r>
    </w:p>
    <w:p w:rsidR="006A5480" w:rsidP="4ADF3246" w:rsidRDefault="006A5480" w14:paraId="04F42611" w14:textId="18747380">
      <w:pPr>
        <w:pStyle w:val="ListParagraph"/>
        <w:numPr>
          <w:ilvl w:val="0"/>
          <w:numId w:val="8"/>
        </w:numPr>
        <w:rPr>
          <w:rFonts w:ascii="Arial" w:hAnsi="Arial" w:eastAsia="Arial" w:cs="Arial"/>
          <w:color w:val="000000" w:themeColor="text1" w:themeTint="FF" w:themeShade="FF"/>
          <w:sz w:val="22"/>
          <w:szCs w:val="22"/>
        </w:rPr>
      </w:pPr>
      <w:r w:rsidR="1463781B">
        <w:rPr/>
        <w:t xml:space="preserve">Develop </w:t>
      </w:r>
      <w:r w:rsidR="1463781B">
        <w:rPr/>
        <w:t>equitable</w:t>
      </w:r>
      <w:r w:rsidR="1463781B">
        <w:rPr/>
        <w:t xml:space="preserve"> data ownership and licensing frameworks that protect the rights of language communities while enabling responsible AI development.</w:t>
      </w:r>
    </w:p>
    <w:p w:rsidR="006A5480" w:rsidP="4ADF3246" w:rsidRDefault="006A5480" w14:paraId="59DB7037" w14:textId="2AF3F1B5">
      <w:pPr>
        <w:pStyle w:val="ListParagraph"/>
        <w:numPr>
          <w:ilvl w:val="0"/>
          <w:numId w:val="8"/>
        </w:numPr>
        <w:rPr>
          <w:rFonts w:ascii="Arial" w:hAnsi="Arial" w:eastAsia="Arial" w:cs="Arial"/>
          <w:color w:val="000000" w:themeColor="text1" w:themeTint="FF" w:themeShade="FF"/>
          <w:sz w:val="22"/>
          <w:szCs w:val="22"/>
        </w:rPr>
      </w:pPr>
      <w:r w:rsidR="1463781B">
        <w:rPr/>
        <w:t>Improve access to legally usable training data for researchers and developers while safeguarding the rights of data creators and subjects.</w:t>
      </w:r>
    </w:p>
    <w:p w:rsidR="006A5480" w:rsidP="4ADF3246" w:rsidRDefault="1463781B" w14:paraId="39E2B0EF" w14:textId="1AC1E449">
      <w:pPr>
        <w:pStyle w:val="Normal"/>
        <w:rPr>
          <w:b w:val="1"/>
          <w:bCs w:val="1"/>
        </w:rPr>
      </w:pPr>
      <w:r w:rsidRPr="4ADF3246" w:rsidR="1463781B">
        <w:rPr>
          <w:b w:val="1"/>
          <w:bCs w:val="1"/>
        </w:rPr>
        <w:t>Purpose of the Index</w:t>
      </w:r>
    </w:p>
    <w:p w:rsidR="6C5DDFB9" w:rsidP="4ADF3246" w:rsidRDefault="6C5DDFB9" w14:paraId="1490CBFD" w14:textId="51EC7D24">
      <w:pPr>
        <w:pStyle w:val="Normal"/>
      </w:pPr>
      <w:r w:rsidR="1463781B">
        <w:rPr/>
        <w:t xml:space="preserve">The purpose of the index is to provide a reproducible, automatically </w:t>
      </w:r>
      <w:r w:rsidR="1463781B">
        <w:rPr/>
        <w:t>updatable</w:t>
      </w:r>
      <w:r w:rsidR="1463781B">
        <w:rPr/>
        <w:t xml:space="preserve"> measure of how prepared a language is for AI development. For a given language, the index estimates the availability of non-synthetic, clearly licensed text and audio data suitable for AI model training and evaluates how close that language is to the data thresholds </w:t>
      </w:r>
      <w:r w:rsidR="1463781B">
        <w:rPr/>
        <w:t>required</w:t>
      </w:r>
      <w:r w:rsidR="1463781B">
        <w:rPr/>
        <w:t xml:space="preserve"> for real-world applications. </w:t>
      </w:r>
    </w:p>
    <w:p w:rsidR="6C5DDFB9" w:rsidP="4ADF3246" w:rsidRDefault="6C5DDFB9" w14:paraId="0814BF9F" w14:textId="725C7897">
      <w:pPr>
        <w:pStyle w:val="Normal"/>
      </w:pPr>
      <w:r w:rsidR="1463781B">
        <w:rPr/>
        <w:t xml:space="preserve">Rather than simply measuring how much data exists, the index is designed to </w:t>
      </w:r>
      <w:r w:rsidR="1463781B">
        <w:rPr/>
        <w:t>identify</w:t>
      </w:r>
      <w:r w:rsidR="1463781B">
        <w:rPr/>
        <w:t xml:space="preserve"> where the largest bottlenecks </w:t>
      </w:r>
      <w:r w:rsidR="1463781B">
        <w:rPr/>
        <w:t>remain</w:t>
      </w:r>
      <w:r w:rsidR="1463781B">
        <w:rPr/>
        <w:t xml:space="preserve"> and where future investments can have the greatest impact. It will track global progress in closing the language data gap over time, including the contributions of initiatives such as national language data trusts that aggregate copyrighted content for privacy-preserving, licensed use in AI training.</w:t>
      </w:r>
    </w:p>
    <w:p w:rsidR="6C5DDFB9" w:rsidP="4ADF3246" w:rsidRDefault="6C5DDFB9" w14:paraId="6626DDCC" w14:textId="5839DCF8">
      <w:pPr>
        <w:pStyle w:val="Normal"/>
      </w:pPr>
      <w:r w:rsidR="1463781B">
        <w:rPr/>
        <w:t>Ultimately, the</w:t>
      </w:r>
      <w:r w:rsidR="1463781B">
        <w:rPr/>
        <w:t xml:space="preserve"> index seeks to answer two practical questions:</w:t>
      </w:r>
    </w:p>
    <w:p w:rsidR="006A5480" w:rsidP="4ADF3246" w:rsidRDefault="1463781B" w14:paraId="72233D1E" w14:textId="53952CAD">
      <w:pPr>
        <w:pStyle w:val="ListParagraph"/>
        <w:numPr>
          <w:ilvl w:val="0"/>
          <w:numId w:val="7"/>
        </w:numPr>
        <w:rPr>
          <w:rFonts w:ascii="Arial" w:hAnsi="Arial" w:eastAsia="Arial" w:cs="Arial"/>
          <w:color w:val="000000" w:themeColor="text1" w:themeTint="FF" w:themeShade="FF"/>
          <w:sz w:val="22"/>
          <w:szCs w:val="22"/>
        </w:rPr>
      </w:pPr>
      <w:r w:rsidR="1463781B">
        <w:rPr/>
        <w:t>How close is language X to being AI-ready?</w:t>
      </w:r>
    </w:p>
    <w:p w:rsidR="1463781B" w:rsidP="4ADF3246" w:rsidRDefault="1463781B" w14:paraId="0BDAFCB3" w14:textId="6ABDA86E">
      <w:pPr>
        <w:pStyle w:val="ListParagraph"/>
        <w:numPr>
          <w:ilvl w:val="0"/>
          <w:numId w:val="7"/>
        </w:numPr>
        <w:rPr>
          <w:rFonts w:ascii="Arial" w:hAnsi="Arial" w:eastAsia="Arial" w:cs="Arial"/>
          <w:color w:val="000000" w:themeColor="text1" w:themeTint="FF" w:themeShade="FF"/>
          <w:sz w:val="22"/>
          <w:szCs w:val="22"/>
        </w:rPr>
      </w:pPr>
      <w:r w:rsidR="1463781B">
        <w:rPr/>
        <w:t>Where should future investment be directed? Toward collecting more data, improving data quality, or developing models?</w:t>
      </w:r>
    </w:p>
    <w:p w:rsidR="006A5480" w:rsidP="4ADF3246" w:rsidRDefault="1463781B" w14:paraId="00CBA8DB" w14:textId="1D591443">
      <w:pPr>
        <w:pStyle w:val="Normal"/>
      </w:pPr>
      <w:r w:rsidR="1463781B">
        <w:rPr/>
        <w:t>By collecting measures of language data availability with broader indicators of AI readiness, the index provides an evidence-based roadmap for policymakers, researchers, and funders working to build more equitable and inclusive AI systems.</w:t>
      </w:r>
    </w:p>
    <w:p w:rsidR="006A5480" w:rsidRDefault="006A5480" w14:paraId="3E86420B" w14:textId="5C1B50CD"/>
    <w:p w:rsidR="006A5480" w:rsidRDefault="006A5480" w14:paraId="2C078E63" w14:textId="0C8C9099"/>
    <w:sectPr w:rsidR="006A5480">
      <w:footerReference w:type="even" r:id="rId7"/>
      <w:footerReference w:type="default" r:id="rId8"/>
      <w:footerReference w:type="firs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11E0" w:rsidP="00A30628" w:rsidRDefault="003F11E0" w14:paraId="0B2AB9E6" w14:textId="77777777">
      <w:pPr>
        <w:spacing w:after="0" w:line="240" w:lineRule="auto"/>
      </w:pPr>
      <w:r>
        <w:separator/>
      </w:r>
    </w:p>
  </w:endnote>
  <w:endnote w:type="continuationSeparator" w:id="0">
    <w:p w:rsidR="003F11E0" w:rsidP="00A30628" w:rsidRDefault="003F11E0" w14:paraId="51EF41D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30628" w:rsidRDefault="00A30628" w14:paraId="1FE99A0B" w14:textId="5BABEA36">
    <w:pPr>
      <w:pStyle w:val="Footer"/>
    </w:pPr>
    <w:r>
      <w:rPr>
        <w:noProof/>
      </w:rPr>
      <mc:AlternateContent>
        <mc:Choice Requires="wps">
          <w:drawing>
            <wp:anchor distT="0" distB="0" distL="0" distR="0" simplePos="0" relativeHeight="251659264" behindDoc="0" locked="0" layoutInCell="1" allowOverlap="1" wp14:anchorId="6D450DE7" wp14:editId="2FCFD680">
              <wp:simplePos x="635" y="635"/>
              <wp:positionH relativeFrom="page">
                <wp:align>right</wp:align>
              </wp:positionH>
              <wp:positionV relativeFrom="page">
                <wp:align>bottom</wp:align>
              </wp:positionV>
              <wp:extent cx="1158875" cy="371475"/>
              <wp:effectExtent l="0" t="0" r="0" b="0"/>
              <wp:wrapNone/>
              <wp:docPr id="192910154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A30628" w:rsidR="00A30628" w:rsidP="00A30628" w:rsidRDefault="00A30628" w14:paraId="0865DC56" w14:textId="46C2875D">
                          <w:pPr>
                            <w:spacing w:after="0"/>
                            <w:rPr>
                              <w:rFonts w:ascii="Aptos" w:hAnsi="Aptos" w:eastAsia="Aptos" w:cs="Aptos"/>
                              <w:noProof/>
                              <w:color w:val="000000"/>
                              <w:sz w:val="20"/>
                              <w:szCs w:val="20"/>
                            </w:rPr>
                          </w:pPr>
                          <w:r w:rsidRPr="00A30628">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D450DE7">
              <v:stroke joinstyle="miter"/>
              <v:path gradientshapeok="t" o:connecttype="rect"/>
            </v:shapetype>
            <v:shape id="Text Box 2" style="position:absolute;margin-left:40.05pt;margin-top:0;width:91.25pt;height:29.25pt;z-index:251659264;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">
              <v:fill o:detectmouseclick="t"/>
              <v:textbox style="mso-fit-shape-to-text:t" inset="0,0,20pt,15pt">
                <w:txbxContent>
                  <w:p w:rsidRPr="00A30628" w:rsidR="00A30628" w:rsidP="00A30628" w:rsidRDefault="00A30628" w14:paraId="0865DC56" w14:textId="46C2875D">
                    <w:pPr>
                      <w:spacing w:after="0"/>
                      <w:rPr>
                        <w:rFonts w:ascii="Aptos" w:hAnsi="Aptos" w:eastAsia="Aptos" w:cs="Aptos"/>
                        <w:noProof/>
                        <w:color w:val="000000"/>
                        <w:sz w:val="20"/>
                        <w:szCs w:val="20"/>
                      </w:rPr>
                    </w:pPr>
                    <w:r w:rsidRPr="00A30628">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30628" w:rsidRDefault="00A30628" w14:paraId="7DE618C3" w14:textId="583CF5C4">
    <w:pPr>
      <w:pStyle w:val="Footer"/>
    </w:pPr>
    <w:r>
      <w:rPr>
        <w:noProof/>
      </w:rPr>
      <mc:AlternateContent>
        <mc:Choice Requires="wps">
          <w:drawing>
            <wp:anchor distT="0" distB="0" distL="0" distR="0" simplePos="0" relativeHeight="251660288" behindDoc="0" locked="0" layoutInCell="1" allowOverlap="1" wp14:anchorId="35AD37CC" wp14:editId="07DEADBD">
              <wp:simplePos x="635" y="635"/>
              <wp:positionH relativeFrom="page">
                <wp:align>right</wp:align>
              </wp:positionH>
              <wp:positionV relativeFrom="page">
                <wp:align>bottom</wp:align>
              </wp:positionV>
              <wp:extent cx="1158875" cy="371475"/>
              <wp:effectExtent l="0" t="0" r="0" b="0"/>
              <wp:wrapNone/>
              <wp:docPr id="133374006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A30628" w:rsidR="00A30628" w:rsidP="00A30628" w:rsidRDefault="00A30628" w14:paraId="30078FBC" w14:textId="2D21E1C2">
                          <w:pPr>
                            <w:spacing w:after="0"/>
                            <w:rPr>
                              <w:rFonts w:ascii="Aptos" w:hAnsi="Aptos" w:eastAsia="Aptos" w:cs="Aptos"/>
                              <w:noProof/>
                              <w:color w:val="000000"/>
                              <w:sz w:val="20"/>
                              <w:szCs w:val="20"/>
                            </w:rPr>
                          </w:pPr>
                          <w:r w:rsidRPr="00A30628">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5AD37CC">
              <v:stroke joinstyle="miter"/>
              <v:path gradientshapeok="t" o:connecttype="rect"/>
            </v:shapetype>
            <v:shape id="Text Box 3" style="position:absolute;margin-left:40.05pt;margin-top:0;width:91.25pt;height:29.25pt;z-index:251660288;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">
              <v:fill o:detectmouseclick="t"/>
              <v:textbox style="mso-fit-shape-to-text:t" inset="0,0,20pt,15pt">
                <w:txbxContent>
                  <w:p w:rsidRPr="00A30628" w:rsidR="00A30628" w:rsidP="00A30628" w:rsidRDefault="00A30628" w14:paraId="30078FBC" w14:textId="2D21E1C2">
                    <w:pPr>
                      <w:spacing w:after="0"/>
                      <w:rPr>
                        <w:rFonts w:ascii="Aptos" w:hAnsi="Aptos" w:eastAsia="Aptos" w:cs="Aptos"/>
                        <w:noProof/>
                        <w:color w:val="000000"/>
                        <w:sz w:val="20"/>
                        <w:szCs w:val="20"/>
                      </w:rPr>
                    </w:pPr>
                    <w:r w:rsidRPr="00A30628">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30628" w:rsidRDefault="00A30628" w14:paraId="22038E5A" w14:textId="32B1BD3B">
    <w:pPr>
      <w:pStyle w:val="Footer"/>
    </w:pPr>
    <w:r>
      <w:rPr>
        <w:noProof/>
      </w:rPr>
      <mc:AlternateContent>
        <mc:Choice Requires="wps">
          <w:drawing>
            <wp:anchor distT="0" distB="0" distL="0" distR="0" simplePos="0" relativeHeight="251658240" behindDoc="0" locked="0" layoutInCell="1" allowOverlap="1" wp14:anchorId="67B53F12" wp14:editId="071F1C47">
              <wp:simplePos x="635" y="635"/>
              <wp:positionH relativeFrom="page">
                <wp:align>right</wp:align>
              </wp:positionH>
              <wp:positionV relativeFrom="page">
                <wp:align>bottom</wp:align>
              </wp:positionV>
              <wp:extent cx="1158875" cy="371475"/>
              <wp:effectExtent l="0" t="0" r="0" b="0"/>
              <wp:wrapNone/>
              <wp:docPr id="107311010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71475"/>
                      </a:xfrm>
                      <a:prstGeom prst="rect">
                        <a:avLst/>
                      </a:prstGeom>
                      <a:noFill/>
                      <a:ln>
                        <a:noFill/>
                      </a:ln>
                    </wps:spPr>
                    <wps:txbx>
                      <w:txbxContent>
                        <w:p w:rsidRPr="00A30628" w:rsidR="00A30628" w:rsidP="00A30628" w:rsidRDefault="00A30628" w14:paraId="0DBAF55E" w14:textId="5863C8E7">
                          <w:pPr>
                            <w:spacing w:after="0"/>
                            <w:rPr>
                              <w:rFonts w:ascii="Aptos" w:hAnsi="Aptos" w:eastAsia="Aptos" w:cs="Aptos"/>
                              <w:noProof/>
                              <w:color w:val="000000"/>
                              <w:sz w:val="20"/>
                              <w:szCs w:val="20"/>
                            </w:rPr>
                          </w:pPr>
                          <w:r w:rsidRPr="00A30628">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7B53F12">
              <v:stroke joinstyle="miter"/>
              <v:path gradientshapeok="t" o:connecttype="rect"/>
            </v:shapetype>
            <v:shape id="Text Box 1" style="position:absolute;margin-left:40.05pt;margin-top:0;width:91.25pt;height:29.2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">
              <v:fill o:detectmouseclick="t"/>
              <v:textbox style="mso-fit-shape-to-text:t" inset="0,0,20pt,15pt">
                <w:txbxContent>
                  <w:p w:rsidRPr="00A30628" w:rsidR="00A30628" w:rsidP="00A30628" w:rsidRDefault="00A30628" w14:paraId="0DBAF55E" w14:textId="5863C8E7">
                    <w:pPr>
                      <w:spacing w:after="0"/>
                      <w:rPr>
                        <w:rFonts w:ascii="Aptos" w:hAnsi="Aptos" w:eastAsia="Aptos" w:cs="Aptos"/>
                        <w:noProof/>
                        <w:color w:val="000000"/>
                        <w:sz w:val="20"/>
                        <w:szCs w:val="20"/>
                      </w:rPr>
                    </w:pPr>
                    <w:r w:rsidRPr="00A30628">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11E0" w:rsidP="00A30628" w:rsidRDefault="003F11E0" w14:paraId="6AC9BB4D" w14:textId="77777777">
      <w:pPr>
        <w:spacing w:after="0" w:line="240" w:lineRule="auto"/>
      </w:pPr>
      <w:r>
        <w:separator/>
      </w:r>
    </w:p>
  </w:footnote>
  <w:footnote w:type="continuationSeparator" w:id="0">
    <w:p w:rsidR="003F11E0" w:rsidP="00A30628" w:rsidRDefault="003F11E0" w14:paraId="612F24A6"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5LkWosvB" int2:invalidationBookmarkName="" int2:hashCode="nuMYQ5D2BZSxBv" int2:id="DlhHat7m">
      <int2:state int2:type="gram" int2:value="Rejected"/>
    </int2:bookmark>
    <int2:bookmark int2:bookmarkName="_Int_6cyjtzJX" int2:invalidationBookmarkName="" int2:hashCode="pM45oLhASerkjA" int2:id="vVnFWsll">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3fae6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1d207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58DA0D"/>
    <w:multiLevelType w:val="hybridMultilevel"/>
    <w:tmpl w:val="FFFFFFFF"/>
    <w:lvl w:ilvl="0" w:tplc="53961868">
      <w:start w:val="1"/>
      <w:numFmt w:val="bullet"/>
      <w:lvlText w:val=""/>
      <w:lvlJc w:val="left"/>
      <w:pPr>
        <w:ind w:left="720" w:hanging="360"/>
      </w:pPr>
      <w:rPr>
        <w:rFonts w:hint="default" w:ascii="Symbol" w:hAnsi="Symbol"/>
      </w:rPr>
    </w:lvl>
    <w:lvl w:ilvl="1" w:tplc="915ABC0E">
      <w:start w:val="1"/>
      <w:numFmt w:val="bullet"/>
      <w:lvlText w:val="o"/>
      <w:lvlJc w:val="left"/>
      <w:pPr>
        <w:ind w:left="1440" w:hanging="360"/>
      </w:pPr>
      <w:rPr>
        <w:rFonts w:hint="default" w:ascii="Courier New" w:hAnsi="Courier New"/>
      </w:rPr>
    </w:lvl>
    <w:lvl w:ilvl="2" w:tplc="FEA48A2E">
      <w:start w:val="1"/>
      <w:numFmt w:val="bullet"/>
      <w:lvlText w:val=""/>
      <w:lvlJc w:val="left"/>
      <w:pPr>
        <w:ind w:left="2160" w:hanging="360"/>
      </w:pPr>
      <w:rPr>
        <w:rFonts w:hint="default" w:ascii="Wingdings" w:hAnsi="Wingdings"/>
      </w:rPr>
    </w:lvl>
    <w:lvl w:ilvl="3" w:tplc="8E421D5A">
      <w:start w:val="1"/>
      <w:numFmt w:val="bullet"/>
      <w:lvlText w:val=""/>
      <w:lvlJc w:val="left"/>
      <w:pPr>
        <w:ind w:left="2880" w:hanging="360"/>
      </w:pPr>
      <w:rPr>
        <w:rFonts w:hint="default" w:ascii="Symbol" w:hAnsi="Symbol"/>
      </w:rPr>
    </w:lvl>
    <w:lvl w:ilvl="4" w:tplc="5AC0EAD6">
      <w:start w:val="1"/>
      <w:numFmt w:val="bullet"/>
      <w:lvlText w:val="o"/>
      <w:lvlJc w:val="left"/>
      <w:pPr>
        <w:ind w:left="3600" w:hanging="360"/>
      </w:pPr>
      <w:rPr>
        <w:rFonts w:hint="default" w:ascii="Courier New" w:hAnsi="Courier New"/>
      </w:rPr>
    </w:lvl>
    <w:lvl w:ilvl="5" w:tplc="B136FDE8">
      <w:start w:val="1"/>
      <w:numFmt w:val="bullet"/>
      <w:lvlText w:val=""/>
      <w:lvlJc w:val="left"/>
      <w:pPr>
        <w:ind w:left="4320" w:hanging="360"/>
      </w:pPr>
      <w:rPr>
        <w:rFonts w:hint="default" w:ascii="Wingdings" w:hAnsi="Wingdings"/>
      </w:rPr>
    </w:lvl>
    <w:lvl w:ilvl="6" w:tplc="7BE0ABDC">
      <w:start w:val="1"/>
      <w:numFmt w:val="bullet"/>
      <w:lvlText w:val=""/>
      <w:lvlJc w:val="left"/>
      <w:pPr>
        <w:ind w:left="5040" w:hanging="360"/>
      </w:pPr>
      <w:rPr>
        <w:rFonts w:hint="default" w:ascii="Symbol" w:hAnsi="Symbol"/>
      </w:rPr>
    </w:lvl>
    <w:lvl w:ilvl="7" w:tplc="A0349542">
      <w:start w:val="1"/>
      <w:numFmt w:val="bullet"/>
      <w:lvlText w:val="o"/>
      <w:lvlJc w:val="left"/>
      <w:pPr>
        <w:ind w:left="5760" w:hanging="360"/>
      </w:pPr>
      <w:rPr>
        <w:rFonts w:hint="default" w:ascii="Courier New" w:hAnsi="Courier New"/>
      </w:rPr>
    </w:lvl>
    <w:lvl w:ilvl="8" w:tplc="AA54E2D6">
      <w:start w:val="1"/>
      <w:numFmt w:val="bullet"/>
      <w:lvlText w:val=""/>
      <w:lvlJc w:val="left"/>
      <w:pPr>
        <w:ind w:left="6480" w:hanging="360"/>
      </w:pPr>
      <w:rPr>
        <w:rFonts w:hint="default" w:ascii="Wingdings" w:hAnsi="Wingdings"/>
      </w:rPr>
    </w:lvl>
  </w:abstractNum>
  <w:abstractNum w:abstractNumId="1" w15:restartNumberingAfterBreak="0">
    <w:nsid w:val="17D91215"/>
    <w:multiLevelType w:val="hybridMultilevel"/>
    <w:tmpl w:val="FFFFFFFF"/>
    <w:lvl w:ilvl="0" w:tplc="83548BF8">
      <w:start w:val="1"/>
      <w:numFmt w:val="bullet"/>
      <w:lvlText w:val=""/>
      <w:lvlJc w:val="left"/>
      <w:pPr>
        <w:ind w:left="720" w:hanging="360"/>
      </w:pPr>
      <w:rPr>
        <w:rFonts w:hint="default" w:ascii="Symbol" w:hAnsi="Symbol"/>
      </w:rPr>
    </w:lvl>
    <w:lvl w:ilvl="1" w:tplc="28C2F27E">
      <w:start w:val="1"/>
      <w:numFmt w:val="bullet"/>
      <w:lvlText w:val="o"/>
      <w:lvlJc w:val="left"/>
      <w:pPr>
        <w:ind w:left="1440" w:hanging="360"/>
      </w:pPr>
      <w:rPr>
        <w:rFonts w:hint="default" w:ascii="Courier New" w:hAnsi="Courier New"/>
      </w:rPr>
    </w:lvl>
    <w:lvl w:ilvl="2" w:tplc="885A6ABC">
      <w:start w:val="1"/>
      <w:numFmt w:val="bullet"/>
      <w:lvlText w:val=""/>
      <w:lvlJc w:val="left"/>
      <w:pPr>
        <w:ind w:left="2160" w:hanging="360"/>
      </w:pPr>
      <w:rPr>
        <w:rFonts w:hint="default" w:ascii="Wingdings" w:hAnsi="Wingdings"/>
      </w:rPr>
    </w:lvl>
    <w:lvl w:ilvl="3" w:tplc="28209978">
      <w:start w:val="1"/>
      <w:numFmt w:val="bullet"/>
      <w:lvlText w:val=""/>
      <w:lvlJc w:val="left"/>
      <w:pPr>
        <w:ind w:left="2880" w:hanging="360"/>
      </w:pPr>
      <w:rPr>
        <w:rFonts w:hint="default" w:ascii="Symbol" w:hAnsi="Symbol"/>
      </w:rPr>
    </w:lvl>
    <w:lvl w:ilvl="4" w:tplc="FEB64654">
      <w:start w:val="1"/>
      <w:numFmt w:val="bullet"/>
      <w:lvlText w:val="o"/>
      <w:lvlJc w:val="left"/>
      <w:pPr>
        <w:ind w:left="3600" w:hanging="360"/>
      </w:pPr>
      <w:rPr>
        <w:rFonts w:hint="default" w:ascii="Courier New" w:hAnsi="Courier New"/>
      </w:rPr>
    </w:lvl>
    <w:lvl w:ilvl="5" w:tplc="914466E4">
      <w:start w:val="1"/>
      <w:numFmt w:val="bullet"/>
      <w:lvlText w:val=""/>
      <w:lvlJc w:val="left"/>
      <w:pPr>
        <w:ind w:left="4320" w:hanging="360"/>
      </w:pPr>
      <w:rPr>
        <w:rFonts w:hint="default" w:ascii="Wingdings" w:hAnsi="Wingdings"/>
      </w:rPr>
    </w:lvl>
    <w:lvl w:ilvl="6" w:tplc="CD421218">
      <w:start w:val="1"/>
      <w:numFmt w:val="bullet"/>
      <w:lvlText w:val=""/>
      <w:lvlJc w:val="left"/>
      <w:pPr>
        <w:ind w:left="5040" w:hanging="360"/>
      </w:pPr>
      <w:rPr>
        <w:rFonts w:hint="default" w:ascii="Symbol" w:hAnsi="Symbol"/>
      </w:rPr>
    </w:lvl>
    <w:lvl w:ilvl="7" w:tplc="72C2E62A">
      <w:start w:val="1"/>
      <w:numFmt w:val="bullet"/>
      <w:lvlText w:val="o"/>
      <w:lvlJc w:val="left"/>
      <w:pPr>
        <w:ind w:left="5760" w:hanging="360"/>
      </w:pPr>
      <w:rPr>
        <w:rFonts w:hint="default" w:ascii="Courier New" w:hAnsi="Courier New"/>
      </w:rPr>
    </w:lvl>
    <w:lvl w:ilvl="8" w:tplc="676CF770">
      <w:start w:val="1"/>
      <w:numFmt w:val="bullet"/>
      <w:lvlText w:val=""/>
      <w:lvlJc w:val="left"/>
      <w:pPr>
        <w:ind w:left="6480" w:hanging="360"/>
      </w:pPr>
      <w:rPr>
        <w:rFonts w:hint="default" w:ascii="Wingdings" w:hAnsi="Wingdings"/>
      </w:rPr>
    </w:lvl>
  </w:abstractNum>
  <w:abstractNum w:abstractNumId="2" w15:restartNumberingAfterBreak="0">
    <w:nsid w:val="409966FB"/>
    <w:multiLevelType w:val="hybridMultilevel"/>
    <w:tmpl w:val="FFFFFFFF"/>
    <w:lvl w:ilvl="0" w:tplc="1DCA1ECC">
      <w:start w:val="1"/>
      <w:numFmt w:val="bullet"/>
      <w:lvlText w:val=""/>
      <w:lvlJc w:val="left"/>
      <w:pPr>
        <w:ind w:left="720" w:hanging="360"/>
      </w:pPr>
      <w:rPr>
        <w:rFonts w:hint="default" w:ascii="Symbol" w:hAnsi="Symbol"/>
      </w:rPr>
    </w:lvl>
    <w:lvl w:ilvl="1" w:tplc="C8EA7432">
      <w:start w:val="1"/>
      <w:numFmt w:val="bullet"/>
      <w:lvlText w:val="o"/>
      <w:lvlJc w:val="left"/>
      <w:pPr>
        <w:ind w:left="1440" w:hanging="360"/>
      </w:pPr>
      <w:rPr>
        <w:rFonts w:hint="default" w:ascii="Courier New" w:hAnsi="Courier New"/>
      </w:rPr>
    </w:lvl>
    <w:lvl w:ilvl="2" w:tplc="31CA8D0C">
      <w:start w:val="1"/>
      <w:numFmt w:val="bullet"/>
      <w:lvlText w:val=""/>
      <w:lvlJc w:val="left"/>
      <w:pPr>
        <w:ind w:left="2160" w:hanging="360"/>
      </w:pPr>
      <w:rPr>
        <w:rFonts w:hint="default" w:ascii="Wingdings" w:hAnsi="Wingdings"/>
      </w:rPr>
    </w:lvl>
    <w:lvl w:ilvl="3" w:tplc="6C927D32">
      <w:start w:val="1"/>
      <w:numFmt w:val="bullet"/>
      <w:lvlText w:val=""/>
      <w:lvlJc w:val="left"/>
      <w:pPr>
        <w:ind w:left="2880" w:hanging="360"/>
      </w:pPr>
      <w:rPr>
        <w:rFonts w:hint="default" w:ascii="Symbol" w:hAnsi="Symbol"/>
      </w:rPr>
    </w:lvl>
    <w:lvl w:ilvl="4" w:tplc="483EE142">
      <w:start w:val="1"/>
      <w:numFmt w:val="bullet"/>
      <w:lvlText w:val="o"/>
      <w:lvlJc w:val="left"/>
      <w:pPr>
        <w:ind w:left="3600" w:hanging="360"/>
      </w:pPr>
      <w:rPr>
        <w:rFonts w:hint="default" w:ascii="Courier New" w:hAnsi="Courier New"/>
      </w:rPr>
    </w:lvl>
    <w:lvl w:ilvl="5" w:tplc="1B40ACC8">
      <w:start w:val="1"/>
      <w:numFmt w:val="bullet"/>
      <w:lvlText w:val=""/>
      <w:lvlJc w:val="left"/>
      <w:pPr>
        <w:ind w:left="4320" w:hanging="360"/>
      </w:pPr>
      <w:rPr>
        <w:rFonts w:hint="default" w:ascii="Wingdings" w:hAnsi="Wingdings"/>
      </w:rPr>
    </w:lvl>
    <w:lvl w:ilvl="6" w:tplc="077683DC">
      <w:start w:val="1"/>
      <w:numFmt w:val="bullet"/>
      <w:lvlText w:val=""/>
      <w:lvlJc w:val="left"/>
      <w:pPr>
        <w:ind w:left="5040" w:hanging="360"/>
      </w:pPr>
      <w:rPr>
        <w:rFonts w:hint="default" w:ascii="Symbol" w:hAnsi="Symbol"/>
      </w:rPr>
    </w:lvl>
    <w:lvl w:ilvl="7" w:tplc="F558D1D4">
      <w:start w:val="1"/>
      <w:numFmt w:val="bullet"/>
      <w:lvlText w:val="o"/>
      <w:lvlJc w:val="left"/>
      <w:pPr>
        <w:ind w:left="5760" w:hanging="360"/>
      </w:pPr>
      <w:rPr>
        <w:rFonts w:hint="default" w:ascii="Courier New" w:hAnsi="Courier New"/>
      </w:rPr>
    </w:lvl>
    <w:lvl w:ilvl="8" w:tplc="729AEF40">
      <w:start w:val="1"/>
      <w:numFmt w:val="bullet"/>
      <w:lvlText w:val=""/>
      <w:lvlJc w:val="left"/>
      <w:pPr>
        <w:ind w:left="6480" w:hanging="360"/>
      </w:pPr>
      <w:rPr>
        <w:rFonts w:hint="default" w:ascii="Wingdings" w:hAnsi="Wingdings"/>
      </w:rPr>
    </w:lvl>
  </w:abstractNum>
  <w:abstractNum w:abstractNumId="3" w15:restartNumberingAfterBreak="0">
    <w:nsid w:val="4B2BDB0F"/>
    <w:multiLevelType w:val="hybridMultilevel"/>
    <w:tmpl w:val="FFFFFFFF"/>
    <w:lvl w:ilvl="0" w:tplc="F2DA22B0">
      <w:start w:val="3"/>
      <w:numFmt w:val="decimal"/>
      <w:lvlText w:val="%1."/>
      <w:lvlJc w:val="left"/>
      <w:pPr>
        <w:ind w:left="720" w:hanging="360"/>
      </w:pPr>
    </w:lvl>
    <w:lvl w:ilvl="1" w:tplc="0B80B136">
      <w:start w:val="1"/>
      <w:numFmt w:val="lowerLetter"/>
      <w:lvlText w:val="%2."/>
      <w:lvlJc w:val="left"/>
      <w:pPr>
        <w:ind w:left="1440" w:hanging="360"/>
      </w:pPr>
    </w:lvl>
    <w:lvl w:ilvl="2" w:tplc="0D4A0F6C">
      <w:start w:val="1"/>
      <w:numFmt w:val="lowerRoman"/>
      <w:lvlText w:val="%3."/>
      <w:lvlJc w:val="right"/>
      <w:pPr>
        <w:ind w:left="2160" w:hanging="180"/>
      </w:pPr>
    </w:lvl>
    <w:lvl w:ilvl="3" w:tplc="1F9E6A28">
      <w:start w:val="1"/>
      <w:numFmt w:val="decimal"/>
      <w:lvlText w:val="%4."/>
      <w:lvlJc w:val="left"/>
      <w:pPr>
        <w:ind w:left="2880" w:hanging="360"/>
      </w:pPr>
    </w:lvl>
    <w:lvl w:ilvl="4" w:tplc="0BC25730">
      <w:start w:val="1"/>
      <w:numFmt w:val="lowerLetter"/>
      <w:lvlText w:val="%5."/>
      <w:lvlJc w:val="left"/>
      <w:pPr>
        <w:ind w:left="3600" w:hanging="360"/>
      </w:pPr>
    </w:lvl>
    <w:lvl w:ilvl="5" w:tplc="2E04A9B2">
      <w:start w:val="1"/>
      <w:numFmt w:val="lowerRoman"/>
      <w:lvlText w:val="%6."/>
      <w:lvlJc w:val="right"/>
      <w:pPr>
        <w:ind w:left="4320" w:hanging="180"/>
      </w:pPr>
    </w:lvl>
    <w:lvl w:ilvl="6" w:tplc="9EE6792E">
      <w:start w:val="1"/>
      <w:numFmt w:val="decimal"/>
      <w:lvlText w:val="%7."/>
      <w:lvlJc w:val="left"/>
      <w:pPr>
        <w:ind w:left="5040" w:hanging="360"/>
      </w:pPr>
    </w:lvl>
    <w:lvl w:ilvl="7" w:tplc="3A403D40">
      <w:start w:val="1"/>
      <w:numFmt w:val="lowerLetter"/>
      <w:lvlText w:val="%8."/>
      <w:lvlJc w:val="left"/>
      <w:pPr>
        <w:ind w:left="5760" w:hanging="360"/>
      </w:pPr>
    </w:lvl>
    <w:lvl w:ilvl="8" w:tplc="3AEE3C02">
      <w:start w:val="1"/>
      <w:numFmt w:val="lowerRoman"/>
      <w:lvlText w:val="%9."/>
      <w:lvlJc w:val="right"/>
      <w:pPr>
        <w:ind w:left="6480" w:hanging="180"/>
      </w:pPr>
    </w:lvl>
  </w:abstractNum>
  <w:abstractNum w:abstractNumId="4" w15:restartNumberingAfterBreak="0">
    <w:nsid w:val="65679E50"/>
    <w:multiLevelType w:val="hybridMultilevel"/>
    <w:tmpl w:val="FFFFFFFF"/>
    <w:lvl w:ilvl="0" w:tplc="6CB28540">
      <w:start w:val="1"/>
      <w:numFmt w:val="decimal"/>
      <w:lvlText w:val="%1."/>
      <w:lvlJc w:val="left"/>
      <w:pPr>
        <w:ind w:left="720" w:hanging="360"/>
      </w:pPr>
    </w:lvl>
    <w:lvl w:ilvl="1" w:tplc="68E81EC2">
      <w:start w:val="1"/>
      <w:numFmt w:val="lowerLetter"/>
      <w:lvlText w:val="%2."/>
      <w:lvlJc w:val="left"/>
      <w:pPr>
        <w:ind w:left="1440" w:hanging="360"/>
      </w:pPr>
    </w:lvl>
    <w:lvl w:ilvl="2" w:tplc="4A503754">
      <w:start w:val="1"/>
      <w:numFmt w:val="lowerRoman"/>
      <w:lvlText w:val="%3."/>
      <w:lvlJc w:val="right"/>
      <w:pPr>
        <w:ind w:left="2160" w:hanging="180"/>
      </w:pPr>
    </w:lvl>
    <w:lvl w:ilvl="3" w:tplc="DF766862">
      <w:start w:val="1"/>
      <w:numFmt w:val="decimal"/>
      <w:lvlText w:val="%4."/>
      <w:lvlJc w:val="left"/>
      <w:pPr>
        <w:ind w:left="2880" w:hanging="360"/>
      </w:pPr>
    </w:lvl>
    <w:lvl w:ilvl="4" w:tplc="D302AD54">
      <w:start w:val="1"/>
      <w:numFmt w:val="lowerLetter"/>
      <w:lvlText w:val="%5."/>
      <w:lvlJc w:val="left"/>
      <w:pPr>
        <w:ind w:left="3600" w:hanging="360"/>
      </w:pPr>
    </w:lvl>
    <w:lvl w:ilvl="5" w:tplc="F466972E">
      <w:start w:val="1"/>
      <w:numFmt w:val="lowerRoman"/>
      <w:lvlText w:val="%6."/>
      <w:lvlJc w:val="right"/>
      <w:pPr>
        <w:ind w:left="4320" w:hanging="180"/>
      </w:pPr>
    </w:lvl>
    <w:lvl w:ilvl="6" w:tplc="346A3BC2">
      <w:start w:val="1"/>
      <w:numFmt w:val="decimal"/>
      <w:lvlText w:val="%7."/>
      <w:lvlJc w:val="left"/>
      <w:pPr>
        <w:ind w:left="5040" w:hanging="360"/>
      </w:pPr>
    </w:lvl>
    <w:lvl w:ilvl="7" w:tplc="CDF6DA44">
      <w:start w:val="1"/>
      <w:numFmt w:val="lowerLetter"/>
      <w:lvlText w:val="%8."/>
      <w:lvlJc w:val="left"/>
      <w:pPr>
        <w:ind w:left="5760" w:hanging="360"/>
      </w:pPr>
    </w:lvl>
    <w:lvl w:ilvl="8" w:tplc="EFF6383C">
      <w:start w:val="1"/>
      <w:numFmt w:val="lowerRoman"/>
      <w:lvlText w:val="%9."/>
      <w:lvlJc w:val="right"/>
      <w:pPr>
        <w:ind w:left="6480" w:hanging="180"/>
      </w:pPr>
    </w:lvl>
  </w:abstractNum>
  <w:abstractNum w:abstractNumId="5" w15:restartNumberingAfterBreak="0">
    <w:nsid w:val="7A8B5212"/>
    <w:multiLevelType w:val="hybridMultilevel"/>
    <w:tmpl w:val="FFFFFFFF"/>
    <w:lvl w:ilvl="0" w:tplc="CF2438AA">
      <w:start w:val="1"/>
      <w:numFmt w:val="decimal"/>
      <w:lvlText w:val="%1."/>
      <w:lvlJc w:val="left"/>
      <w:pPr>
        <w:ind w:left="720" w:hanging="360"/>
      </w:pPr>
    </w:lvl>
    <w:lvl w:ilvl="1" w:tplc="3EA6C7AE">
      <w:start w:val="1"/>
      <w:numFmt w:val="lowerLetter"/>
      <w:lvlText w:val="%2."/>
      <w:lvlJc w:val="left"/>
      <w:pPr>
        <w:ind w:left="1440" w:hanging="360"/>
      </w:pPr>
    </w:lvl>
    <w:lvl w:ilvl="2" w:tplc="FC944E2A">
      <w:start w:val="1"/>
      <w:numFmt w:val="lowerRoman"/>
      <w:lvlText w:val="%3."/>
      <w:lvlJc w:val="right"/>
      <w:pPr>
        <w:ind w:left="2160" w:hanging="180"/>
      </w:pPr>
    </w:lvl>
    <w:lvl w:ilvl="3" w:tplc="35F43F1C">
      <w:start w:val="1"/>
      <w:numFmt w:val="decimal"/>
      <w:lvlText w:val="%4."/>
      <w:lvlJc w:val="left"/>
      <w:pPr>
        <w:ind w:left="2880" w:hanging="360"/>
      </w:pPr>
    </w:lvl>
    <w:lvl w:ilvl="4" w:tplc="72DCCF24">
      <w:start w:val="1"/>
      <w:numFmt w:val="lowerLetter"/>
      <w:lvlText w:val="%5."/>
      <w:lvlJc w:val="left"/>
      <w:pPr>
        <w:ind w:left="3600" w:hanging="360"/>
      </w:pPr>
    </w:lvl>
    <w:lvl w:ilvl="5" w:tplc="1B40DE1A">
      <w:start w:val="1"/>
      <w:numFmt w:val="lowerRoman"/>
      <w:lvlText w:val="%6."/>
      <w:lvlJc w:val="right"/>
      <w:pPr>
        <w:ind w:left="4320" w:hanging="180"/>
      </w:pPr>
    </w:lvl>
    <w:lvl w:ilvl="6" w:tplc="1CD683C6">
      <w:start w:val="1"/>
      <w:numFmt w:val="decimal"/>
      <w:lvlText w:val="%7."/>
      <w:lvlJc w:val="left"/>
      <w:pPr>
        <w:ind w:left="5040" w:hanging="360"/>
      </w:pPr>
    </w:lvl>
    <w:lvl w:ilvl="7" w:tplc="B28655D4">
      <w:start w:val="1"/>
      <w:numFmt w:val="lowerLetter"/>
      <w:lvlText w:val="%8."/>
      <w:lvlJc w:val="left"/>
      <w:pPr>
        <w:ind w:left="5760" w:hanging="360"/>
      </w:pPr>
    </w:lvl>
    <w:lvl w:ilvl="8" w:tplc="12382ABC">
      <w:start w:val="1"/>
      <w:numFmt w:val="lowerRoman"/>
      <w:lvlText w:val="%9."/>
      <w:lvlJc w:val="right"/>
      <w:pPr>
        <w:ind w:left="6480" w:hanging="180"/>
      </w:pPr>
    </w:lvl>
  </w:abstractNum>
  <w:num w:numId="8">
    <w:abstractNumId w:val="7"/>
  </w:num>
  <w:num w:numId="7">
    <w:abstractNumId w:val="6"/>
  </w:num>
  <w:num w:numId="1" w16cid:durableId="1056195742">
    <w:abstractNumId w:val="4"/>
  </w:num>
  <w:num w:numId="2" w16cid:durableId="936017536">
    <w:abstractNumId w:val="1"/>
  </w:num>
  <w:num w:numId="3" w16cid:durableId="1637486837">
    <w:abstractNumId w:val="0"/>
  </w:num>
  <w:num w:numId="4" w16cid:durableId="81220783">
    <w:abstractNumId w:val="3"/>
  </w:num>
  <w:num w:numId="5" w16cid:durableId="1940719299">
    <w:abstractNumId w:val="2"/>
  </w:num>
  <w:num w:numId="6" w16cid:durableId="15257070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FC379D"/>
    <w:rsid w:val="003F11E0"/>
    <w:rsid w:val="006A5480"/>
    <w:rsid w:val="00707434"/>
    <w:rsid w:val="007FB216"/>
    <w:rsid w:val="00A30628"/>
    <w:rsid w:val="016E9120"/>
    <w:rsid w:val="07B60999"/>
    <w:rsid w:val="1463781B"/>
    <w:rsid w:val="2DD1A757"/>
    <w:rsid w:val="2EC2EA57"/>
    <w:rsid w:val="40FA8F42"/>
    <w:rsid w:val="4ADF3246"/>
    <w:rsid w:val="56C7E513"/>
    <w:rsid w:val="595A4DA1"/>
    <w:rsid w:val="6420B4AE"/>
    <w:rsid w:val="65FC379D"/>
    <w:rsid w:val="6C5DDFB9"/>
    <w:rsid w:val="7987BA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CD91"/>
  <w15:chartTrackingRefBased/>
  <w15:docId w15:val="{6596A416-4FBE-451A-8899-DB6A5CF3D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paragraph" w:styleId="Footer">
    <w:name w:val="footer"/>
    <w:basedOn w:val="Normal"/>
    <w:link w:val="FooterChar"/>
    <w:uiPriority w:val="99"/>
    <w:unhideWhenUsed/>
    <w:rsid w:val="00A3062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30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 Type="http://schemas.microsoft.com/office/2020/10/relationships/intelligence" Target="intelligence2.xml" Id="R3797db3987c44c4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Natasha Valerie Mayer Ceol</dc:creator>
  <keywords/>
  <dc:description/>
  <lastModifiedBy>Natasha Valerie Mayer Ceol</lastModifiedBy>
  <revision>3</revision>
  <dcterms:created xsi:type="dcterms:W3CDTF">2026-07-28T18:17:00.0000000Z</dcterms:created>
  <dcterms:modified xsi:type="dcterms:W3CDTF">2026-08-03T15:34:29.5459586Z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3ff65c54,72fbc0ea,4f7f421c</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2026-07-28T18:17:14Z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d04d2b45-4387-4da6-92f5-df54fcfc3b55</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