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07dg04bbate" w:id="0"/>
      <w:bookmarkEnd w:id="0"/>
      <w:r w:rsidDel="00000000" w:rsidR="00000000" w:rsidRPr="00000000">
        <w:rPr>
          <w:rtl w:val="0"/>
        </w:rPr>
        <w:t xml:space="preserve">Cada vez que veas estas líneas, necesitarás referir al folder que contenga el set de .csv correspondiente a cada uno de los tipo de datos de facebook</w:t>
      </w:r>
    </w:p>
    <w:p w:rsidR="00000000" w:rsidDel="00000000" w:rsidP="00000000" w:rsidRDefault="00000000" w:rsidRPr="00000000" w14:paraId="00000002">
      <w:pPr>
        <w:pStyle w:val="Heading2"/>
        <w:rPr/>
      </w:pPr>
      <w:bookmarkStart w:colFirst="0" w:colLast="0" w:name="_umrtv2r864dk" w:id="1"/>
      <w:bookmarkEnd w:id="1"/>
      <w:r w:rsidDel="00000000" w:rsidR="00000000" w:rsidRPr="00000000">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b="52516" l="53205" r="0" t="23758"/>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Dentro del la </w:t>
      </w:r>
      <w:hyperlink r:id="rId7">
        <w:r w:rsidDel="00000000" w:rsidR="00000000" w:rsidRPr="00000000">
          <w:rPr>
            <w:color w:val="1155cc"/>
            <w:u w:val="single"/>
            <w:rtl w:val="0"/>
          </w:rPr>
          <w:t xml:space="preserve">carpeta raiz del código</w:t>
        </w:r>
      </w:hyperlink>
      <w:r w:rsidDel="00000000" w:rsidR="00000000" w:rsidRPr="00000000">
        <w:rPr>
          <w:rtl w:val="0"/>
        </w:rPr>
        <w:t xml:space="preserve">  se encuentra la carpeta </w:t>
      </w:r>
      <w:hyperlink r:id="rId8">
        <w:r w:rsidDel="00000000" w:rsidR="00000000" w:rsidRPr="00000000">
          <w:rPr>
            <w:color w:val="1155cc"/>
            <w:u w:val="single"/>
            <w:rtl w:val="0"/>
          </w:rPr>
          <w:t xml:space="preserve">Facebook Geoinsights</w:t>
        </w:r>
      </w:hyperlink>
      <w:r w:rsidDel="00000000" w:rsidR="00000000" w:rsidRPr="00000000">
        <w:rPr>
          <w:rtl w:val="0"/>
        </w:rPr>
        <w:t xml:space="preserve"> que contiene a su vez carpetas de los tipos de datos usados. Ver abajo. Dentro de cada una, se encuentra una subcarpeta con los raw data. Esos son los que se usan en el script de arriba, de manera correspondiente.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517348" cy="1778000"/>
            <wp:effectExtent b="0" l="0" r="0" t="0"/>
            <wp:docPr id="2" name="image2.png"/>
            <a:graphic>
              <a:graphicData uri="http://schemas.openxmlformats.org/drawingml/2006/picture">
                <pic:pic>
                  <pic:nvPicPr>
                    <pic:cNvPr id="0" name="image2.png"/>
                    <pic:cNvPicPr preferRelativeResize="0"/>
                  </pic:nvPicPr>
                  <pic:blipFill>
                    <a:blip r:embed="rId9"/>
                    <a:srcRect b="61457" l="1121" r="69711" t="12298"/>
                    <a:stretch>
                      <a:fillRect/>
                    </a:stretch>
                  </pic:blipFill>
                  <pic:spPr>
                    <a:xfrm>
                      <a:off x="0" y="0"/>
                      <a:ext cx="3517348" cy="1778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u/0/folders/1ScUgMwmxSvdAvqWTOCXXRn6iUJv-CTRA" TargetMode="External"/><Relationship Id="rId8" Type="http://schemas.openxmlformats.org/officeDocument/2006/relationships/hyperlink" Target="https://drive.google.com/drive/u/0/folders/10De9neyAduafLjVElPBlwk4kD8Ijz2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