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Population Data Sources and Processing</w:t>
      </w:r>
    </w:p>
    <w:p>
      <w:pPr>
        <w:pStyle w:val="Heading2"/>
      </w:pPr>
      <w:r>
        <w:t>1. Administrative Boundaries</w:t>
      </w:r>
    </w:p>
    <w:p>
      <w:r>
        <w:t>We used official Moroccan administrative boundaries to align all spatial data at the regional level:</w:t>
        <w:br/>
        <w:br/>
        <w:t>• Source: Common Operational Datasets – Administrative Boundaries (COD-AB)</w:t>
        <w:br/>
        <w:t>• Providers: Haut-Commissariat au Plan (HCP), UN OCHA</w:t>
        <w:br/>
        <w:t>• Link: Morocco COD-AB on HDX</w:t>
        <w:br/>
        <w:t>• File used: mar_admbnda_adm2_hcp_20230925.shp (ADM2), dissolved by ADM1_FR to obtain polygons for the 12 current regions (ADM1).</w:t>
        <w:br/>
        <w:br/>
        <w:t>These boundaries are used only for spatial joins and visualization.</w:t>
      </w:r>
    </w:p>
    <w:p>
      <w:pPr>
        <w:pStyle w:val="Heading2"/>
      </w:pPr>
      <w:r>
        <w:t>2. Official Regional Population Totals (RGPH 2024, HCP)</w:t>
      </w:r>
    </w:p>
    <w:p>
      <w:r>
        <w:t>To obtain the total population by region, we used the official results of the Recensement Général de la Population et de l’Habitat 2024 (RGPH 2024) published by the HCP.</w:t>
        <w:br/>
        <w:br/>
        <w:t>From the HCP annex table “Population légale des régions (2014–2024)”, we extracted for each of the 12 regions:</w:t>
        <w:br/>
        <w:t>• Urbain – urban population (2024)</w:t>
        <w:br/>
        <w:t>• Rural – rural population (2024)</w:t>
        <w:br/>
        <w:t>• Ensemble – total population (2024)</w:t>
        <w:br/>
        <w:br/>
        <w:t>These values were compiled into: population_maroc_regions_2024.xlsx (one row per region, using the official 12-region classification).</w:t>
        <w:br/>
        <w:br/>
        <w:t>This dataset is the only source of denominators for total population by region in the current analysis.</w:t>
      </w:r>
    </w:p>
    <w:p>
      <w:pPr>
        <w:pStyle w:val="Heading2"/>
      </w:pPr>
      <w:r>
        <w:t>3. Estimating Regional Female and Male Population (2024)</w:t>
      </w:r>
    </w:p>
    <w:p>
      <w:r>
        <w:t>Because sex-disaggregated population by region for 2024 is not directly available in the published HCP tables, we approximated it using the national female population share from the World Bank:</w:t>
        <w:br/>
        <w:br/>
        <w:t>• Indicator: Population, female (% of total population)</w:t>
        <w:br/>
        <w:t>• Code: SP.POP.TOTL.FE.ZS</w:t>
        <w:br/>
        <w:t>• Country: Morocco</w:t>
        <w:br/>
        <w:t>• Value for 2024: 49.6% female</w:t>
        <w:br/>
        <w:t>• Source: World Bank Data (https://data.worldbank.org/indicator/SP.POP.TOTL.FE.ZS?locations=MA)</w:t>
        <w:br/>
        <w:br/>
        <w:t>We applied this national ratio uniformly to each region:</w:t>
        <w:br/>
        <w:t>FemalePop_r,2024 = TotalPop_r,2024 × 0.496</w:t>
        <w:br/>
        <w:t>MalePop_r,2024 = TotalPop_r,2024 × 0.504</w:t>
        <w:br/>
        <w:br/>
        <w:t>This produced: population_maroc_regions_by_sex_2024.xlsx with estimated female and male population per region (2024). We explicitly treat this as an approximation, pending availability of official regional-by-sex counts.</w:t>
      </w:r>
    </w:p>
    <w:p>
      <w:pPr>
        <w:pStyle w:val="Heading2"/>
      </w:pPr>
      <w:r>
        <w:t>4. Integration with Facebook User Data</w:t>
      </w:r>
    </w:p>
    <w:p>
      <w:r>
        <w:t>The Facebook dataset (df_wide) provides, for each (legacy) region:</w:t>
        <w:br/>
        <w:t>• MonthlyActiveUsersMid_F: estimated number of active female users</w:t>
        <w:br/>
        <w:t>• MonthlyActiveUsersMid_M: estimated number of active male users</w:t>
        <w:br/>
        <w:br/>
        <w:t>Steps:</w:t>
        <w:br/>
        <w:t>1. Region harmonization: Map legacy Facebook regions (pre-2015) to the 12 new ADM1 regions via an explicit mapping table.</w:t>
        <w:br/>
        <w:t>2. Merge with population estimates using harmonized region names.</w:t>
        <w:br/>
        <w:t>3. Compute population-adjusted usage rates per region:</w:t>
        <w:br/>
        <w:t xml:space="preserve">   female_rate = MonthlyActiveUsersMid_F / FemalePop</w:t>
        <w:br/>
        <w:t xml:space="preserve">   male_rate = MonthlyActiveUsersMid_M / MalePop</w:t>
        <w:br/>
        <w:t>4. Compute Female-to-Male Facebook Usage Index:</w:t>
        <w:br/>
        <w:t xml:space="preserve">   FM_index_ratio = female_rate / male_rate</w:t>
        <w:br/>
        <w:br/>
        <w:t>FM_index_ratio &gt; 1 indicates higher relative Facebook penetration among women, while values &lt; 1 indicate higher penetration among men.</w:t>
        <w:br/>
        <w:br/>
        <w:t>Finally, the resulting F/M index was merged into the ADM1 GeoDataFrame and visualized using the dissolved ADM1 polygons. A diverging colormap centered at 1 was used when values spanned both sides of parity; otherwise, a sequential scale was applied.</w:t>
      </w:r>
    </w:p>
    <w:p>
      <w:pPr>
        <w:pStyle w:val="Heading2"/>
      </w:pPr>
      <w:r>
        <w:t>5. Important Clarification</w:t>
      </w:r>
    </w:p>
    <w:p>
      <w:r>
        <w:t>The raster mar_subnational_admin_2000_2020.tif (admin unit IDs) was reviewed but not used for denominators or analysis, because it does not contain population counts. All final denominators are based solely on HCP 2024 regional totals and the World Bank national female share.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