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7n28nfohg19" w:id="0"/>
      <w:bookmarkEnd w:id="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qbolzyjqevdl" w:id="1"/>
      <w:bookmarkEnd w:id="1"/>
      <w:r w:rsidDel="00000000" w:rsidR="00000000" w:rsidRPr="00000000">
        <w:rPr>
          <w:rtl w:val="0"/>
        </w:rPr>
        <w:t xml:space="preserve">Try It Yourself: Relate Variability to Uncertainty and Predictability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CA8D80A5-45EE-407D-8DB3-2EB7A831DCC2}"/>
</file>

<file path=customXml/itemProps2.xml><?xml version="1.0" encoding="utf-8"?>
<ds:datastoreItem xmlns:ds="http://schemas.openxmlformats.org/officeDocument/2006/customXml" ds:itemID="{63E0A83B-2487-4DB5-93D4-E6C09EABE9B9}"/>
</file>

<file path=customXml/itemProps3.xml><?xml version="1.0" encoding="utf-8"?>
<ds:datastoreItem xmlns:ds="http://schemas.openxmlformats.org/officeDocument/2006/customXml" ds:itemID="{00EA7E75-3314-4F32-AE2D-E3C6FA00C24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