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v7hb0b1qxi1" w:id="0"/>
      <w:bookmarkEnd w:id="0"/>
      <w:r w:rsidDel="00000000" w:rsidR="00000000" w:rsidRPr="00000000">
        <w:rPr>
          <w:rtl w:val="0"/>
        </w:rPr>
        <w:t xml:space="preserve">Chapter 10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z8nlcm4n0uht" w:id="1"/>
      <w:bookmarkEnd w:id="1"/>
      <w:r w:rsidDel="00000000" w:rsidR="00000000" w:rsidRPr="00000000">
        <w:rPr>
          <w:rtl w:val="0"/>
        </w:rPr>
        <w:t xml:space="preserve">Applying the Concepts: StatCrunch Instructions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r2brrlhnvh0s" w:id="2"/>
      <w:bookmarkEnd w:id="2"/>
      <w:r w:rsidDel="00000000" w:rsidR="00000000" w:rsidRPr="00000000">
        <w:rPr>
          <w:rtl w:val="0"/>
        </w:rPr>
        <w:t xml:space="preserve">Detect Anomalies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StatCrunch with a new, blank spreadsheet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the data into the var1 column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sz w:val="21"/>
          <w:szCs w:val="21"/>
          <w:rtl w:val="0"/>
        </w:rPr>
        <w:t xml:space="preserve">Stat → Summary Stats → Columns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Select </w:t>
      </w:r>
      <w:r w:rsidDel="00000000" w:rsidR="00000000" w:rsidRPr="00000000">
        <w:rPr>
          <w:rFonts w:ascii="Cardo" w:cs="Cardo" w:eastAsia="Cardo" w:hAnsi="Cardo"/>
          <w:rtl w:val="0"/>
        </w:rPr>
        <w:t xml:space="preserve">columns, →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var1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Statistics</w:t>
      </w:r>
      <w:r w:rsidDel="00000000" w:rsidR="00000000" w:rsidRPr="00000000">
        <w:rPr>
          <w:rFonts w:ascii="Cardo" w:cs="Cardo" w:eastAsia="Cardo" w:hAnsi="Cardo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Compute!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the standardized scores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Data → Compute → Expression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Expression window, enter the following formula:</w:t>
      </w:r>
    </w:p>
    <w:p w:rsidR="00000000" w:rsidDel="00000000" w:rsidP="00000000" w:rsidRDefault="00000000" w:rsidRPr="00000000" w14:paraId="0000000F">
      <w:pPr>
        <w:ind w:firstLine="72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(var1-mean(var1))/std(var1)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Column label window, type “Standardized scores”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Compute!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16vcl7kgns67" w:id="3"/>
      <w:bookmarkEnd w:id="3"/>
      <w:r w:rsidDel="00000000" w:rsidR="00000000" w:rsidRPr="00000000">
        <w:rPr>
          <w:rtl w:val="0"/>
        </w:rPr>
        <w:t xml:space="preserve">Recognize Unsupervised Learning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tools are used in this Activity.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5ol4ctg0hwao" w:id="4"/>
      <w:bookmarkEnd w:id="4"/>
      <w:r w:rsidDel="00000000" w:rsidR="00000000" w:rsidRPr="00000000">
        <w:rPr>
          <w:rtl w:val="0"/>
        </w:rPr>
        <w:t xml:space="preserve">Calculate Similarity Using Distance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StatCrunch functionality projected for 2025.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s51lri16lz0t" w:id="5"/>
      <w:bookmarkEnd w:id="5"/>
      <w:r w:rsidDel="00000000" w:rsidR="00000000" w:rsidRPr="00000000">
        <w:rPr>
          <w:rtl w:val="0"/>
        </w:rPr>
        <w:t xml:space="preserve">Choose Variables for Clustering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tools are used in this Activity.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dxl0j19xs4cx" w:id="6"/>
      <w:bookmarkEnd w:id="6"/>
      <w:r w:rsidDel="00000000" w:rsidR="00000000" w:rsidRPr="00000000">
        <w:rPr>
          <w:rtl w:val="0"/>
        </w:rPr>
        <w:t xml:space="preserve">Compare Cluster Analysis Results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StatCrunch functionality projected for 2025.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b6sbswydf6a1" w:id="7"/>
      <w:bookmarkEnd w:id="7"/>
      <w:r w:rsidDel="00000000" w:rsidR="00000000" w:rsidRPr="00000000">
        <w:rPr>
          <w:rtl w:val="0"/>
        </w:rPr>
        <w:t xml:space="preserve">Examine the Elbow of a Cluster Analysis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StatCrunch functionality projected for 2025.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