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BF9" w:rsidRDefault="0057496F" w14:paraId="00000001" w14:textId="77777777">
      <w:pPr>
        <w:pStyle w:val="Title"/>
      </w:pPr>
      <w:bookmarkStart w:name="_upptsy48eqc8" w:colFirst="0" w:colLast="0" w:id="0"/>
      <w:bookmarkEnd w:id="0"/>
      <w:r>
        <w:t>Chapter 6</w:t>
      </w:r>
    </w:p>
    <w:p w:rsidR="00870BF9" w:rsidRDefault="0057496F" w14:paraId="00000002" w14:textId="77777777">
      <w:pPr>
        <w:pStyle w:val="Heading1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</w:pPr>
      <w:bookmarkStart w:name="_o8qq3kexhdc6" w:colFirst="0" w:colLast="0" w:id="1"/>
      <w:bookmarkEnd w:id="1"/>
      <w:r>
        <w:t xml:space="preserve">Try It Yourself: Relate Variability to Uncertainty and Predictability </w:t>
      </w:r>
    </w:p>
    <w:p w:rsidR="00870BF9" w:rsidP="71050A87" w:rsidRDefault="0057496F" w14:paraId="00000003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</w:pPr>
      <w:r w:rsidRPr="71050A87" w:rsidR="0057496F">
        <w:rPr>
          <w:rFonts w:ascii="Times New Roman" w:hAnsi="Times New Roman" w:eastAsia="Times New Roman" w:cs="Times New Roman"/>
          <w:sz w:val="24"/>
          <w:szCs w:val="24"/>
          <w:lang w:val="en-US"/>
        </w:rPr>
        <w:t>StatCrunch</w:t>
      </w:r>
      <w:r w:rsidRPr="71050A87" w:rsidR="005749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functionality projected for 2025.</w:t>
      </w:r>
    </w:p>
    <w:sectPr w:rsidR="00870BF9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F9"/>
    <w:rsid w:val="0042669E"/>
    <w:rsid w:val="0057496F"/>
    <w:rsid w:val="00870BF9"/>
    <w:rsid w:val="710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637FD4-1B4F-4574-9DE9-6A0FF410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5ED008F3-676E-4395-A972-9D7A09EC9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780F9-F8C2-4CDA-9E06-C8D6A003B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325AC6-BDF3-4FCA-8133-E18991B96115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Maksymchuk1</cp:lastModifiedBy>
  <cp:revision>2</cp:revision>
  <dcterms:created xsi:type="dcterms:W3CDTF">2024-05-30T17:25:00Z</dcterms:created>
  <dcterms:modified xsi:type="dcterms:W3CDTF">2024-05-30T17:25:32Z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