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introduction"/>
    <w:p>
      <w:pPr>
        <w:pStyle w:val="Heading1"/>
      </w:pPr>
      <w:r>
        <w:t xml:space="preserve">Introduction</w:t>
      </w:r>
    </w:p>
    <w:bookmarkStart w:id="20" w:name="cancer"/>
    <w:p>
      <w:pPr>
        <w:pStyle w:val="Heading2"/>
      </w:pPr>
      <w:r>
        <w:t xml:space="preserve">Cancer</w:t>
      </w:r>
    </w:p>
    <w:p>
      <w:pPr>
        <w:pStyle w:val="FirstParagraph"/>
      </w:pPr>
      <w:r>
        <w:t xml:space="preserve">You can cite one or multiple authors. One author</w:t>
      </w:r>
      <w:r>
        <w:t xml:space="preserve"> </w:t>
      </w:r>
      <w:r>
        <w:t xml:space="preserve">(Kumar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2017)</w:t>
      </w:r>
      <w:r>
        <w:t xml:space="preserve"> </w:t>
      </w:r>
      <w:r>
        <w:t xml:space="preserve">and multiple authors</w:t>
      </w:r>
      <w:r>
        <w:t xml:space="preserve"> </w:t>
      </w:r>
      <w:r>
        <w:t xml:space="preserve">(Kumar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Zavidij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. Write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or in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or in both</w:t>
      </w:r>
      <w:r>
        <w:t xml:space="preserve"> </w:t>
      </w:r>
      <w:r>
        <w:rPr>
          <w:iCs/>
          <w:i/>
          <w:bCs/>
          <w:b/>
        </w:rPr>
        <w:t xml:space="preserve">bolditalic</w:t>
      </w:r>
      <w:r>
        <w:t xml:space="preserve">. You can also write inline code, e.g. </w:t>
      </w:r>
      <w:r>
        <w:rPr>
          <w:rStyle w:val="VerbatimChar"/>
        </w:rPr>
        <w:t xml:space="preserve">Seurat::RunUMAP</w:t>
      </w:r>
      <w:r>
        <w:t xml:space="preserve">.</w:t>
      </w:r>
    </w:p>
    <w:bookmarkEnd w:id="20"/>
    <w:bookmarkStart w:id="21" w:name="luad"/>
    <w:p>
      <w:pPr>
        <w:pStyle w:val="Heading2"/>
      </w:pPr>
      <w:r>
        <w:t xml:space="preserve">LUAD</w:t>
      </w:r>
    </w:p>
    <w:p>
      <w:pPr>
        <w:pStyle w:val="FirstParagraph"/>
      </w:pPr>
      <w:r>
        <w:t xml:space="preserve">Some information</w:t>
      </w:r>
      <w:r>
        <w:t xml:space="preserve"> </w:t>
      </w:r>
      <w:r>
        <w:t xml:space="preserve">Kumar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(2017)</w:t>
      </w:r>
    </w:p>
    <w:bookmarkEnd w:id="21"/>
    <w:bookmarkStart w:id="26" w:name="computational-tools"/>
    <w:p>
      <w:pPr>
        <w:pStyle w:val="Heading2"/>
      </w:pPr>
      <w:r>
        <w:t xml:space="preserve">Computational Tools</w:t>
      </w:r>
    </w:p>
    <w:bookmarkStart w:id="22" w:name="gene-set-variation-analysis"/>
    <w:p>
      <w:pPr>
        <w:pStyle w:val="Heading3"/>
      </w:pPr>
      <w:r>
        <w:t xml:space="preserve">Gene Set Variation Analysis</w:t>
      </w:r>
    </w:p>
    <w:bookmarkEnd w:id="22"/>
    <w:bookmarkStart w:id="23" w:name="gene-set-enrichment-analysis"/>
    <w:p>
      <w:pPr>
        <w:pStyle w:val="Heading3"/>
      </w:pPr>
      <w:r>
        <w:t xml:space="preserve">Gene Set Enrichment Analysis</w:t>
      </w:r>
    </w:p>
    <w:bookmarkEnd w:id="23"/>
    <w:bookmarkStart w:id="24" w:name="umap"/>
    <w:p>
      <w:pPr>
        <w:pStyle w:val="Heading3"/>
      </w:pPr>
      <w:r>
        <w:t xml:space="preserve">UMAP</w:t>
      </w:r>
    </w:p>
    <w:bookmarkEnd w:id="24"/>
    <w:bookmarkStart w:id="25" w:name="pca"/>
    <w:p>
      <w:pPr>
        <w:pStyle w:val="Heading3"/>
      </w:pPr>
      <w:r>
        <w:t xml:space="preserve">PCA</w:t>
      </w:r>
    </w:p>
    <w:bookmarkEnd w:id="25"/>
    <w:bookmarkEnd w:id="26"/>
    <w:bookmarkStart w:id="30" w:name="our-analysis"/>
    <w:p>
      <w:pPr>
        <w:pStyle w:val="Heading2"/>
      </w:pPr>
      <w:r>
        <w:t xml:space="preserve">Our Analysis</w:t>
      </w:r>
    </w:p>
    <w:bookmarkStart w:id="27" w:name="pan-cancer"/>
    <w:p>
      <w:pPr>
        <w:pStyle w:val="Heading3"/>
      </w:pPr>
      <w:r>
        <w:t xml:space="preserve">Pan Cancer</w:t>
      </w:r>
    </w:p>
    <w:bookmarkEnd w:id="27"/>
    <w:bookmarkStart w:id="28" w:name="focused-analysis"/>
    <w:p>
      <w:pPr>
        <w:pStyle w:val="Heading3"/>
      </w:pPr>
      <w:r>
        <w:t xml:space="preserve">Focused Analysis</w:t>
      </w:r>
    </w:p>
    <w:bookmarkEnd w:id="28"/>
    <w:bookmarkStart w:id="29" w:name="related-work"/>
    <w:p>
      <w:pPr>
        <w:pStyle w:val="Heading3"/>
      </w:pPr>
      <w:r>
        <w:t xml:space="preserve">Related Work</w:t>
      </w:r>
    </w:p>
    <w:bookmarkEnd w:id="29"/>
    <w:bookmarkEnd w:id="30"/>
    <w:bookmarkEnd w:id="31"/>
    <w:bookmarkStart w:id="33" w:name="material-and-methods"/>
    <w:p>
      <w:pPr>
        <w:pStyle w:val="Heading1"/>
      </w:pPr>
      <w:r>
        <w:t xml:space="preserve">Material and Methods</w:t>
      </w:r>
    </w:p>
    <w:bookmarkStart w:id="32" w:name="tcga-data"/>
    <w:p>
      <w:pPr>
        <w:pStyle w:val="Heading2"/>
      </w:pPr>
      <w:r>
        <w:t xml:space="preserve">TCGA data</w:t>
      </w:r>
    </w:p>
    <w:p>
      <w:pPr>
        <w:pStyle w:val="FirstParagraph"/>
      </w:pPr>
      <w:r>
        <w:t xml:space="preserve">What kind of data do we have?</w:t>
      </w:r>
      <w:r>
        <w:t xml:space="preserve"> </w:t>
      </w:r>
      <w:r>
        <w:t xml:space="preserve">## Used Packages</w:t>
      </w:r>
    </w:p>
    <w:p>
      <w:pPr>
        <w:pStyle w:val="BodyText"/>
      </w:pPr>
      <w:r>
        <w:t xml:space="preserve">show a table!</w:t>
      </w:r>
    </w:p>
    <w:bookmarkEnd w:id="32"/>
    <w:bookmarkEnd w:id="33"/>
    <w:bookmarkStart w:id="37" w:name="results"/>
    <w:p>
      <w:pPr>
        <w:pStyle w:val="Heading1"/>
      </w:pPr>
      <w:r>
        <w:t xml:space="preserve">Results</w:t>
      </w:r>
    </w:p>
    <w:bookmarkStart w:id="34" w:name="X7ae4cd3481d5d2e0dc846ac865ae35706cddb1d"/>
    <w:p>
      <w:pPr>
        <w:pStyle w:val="Heading2"/>
      </w:pPr>
      <w:r>
        <w:t xml:space="preserve">33 tumor types are showing disting clusters in UMAP</w:t>
      </w:r>
    </w:p>
    <w:p>
      <w:pPr>
        <w:pStyle w:val="FirstParagraph"/>
      </w:pPr>
      <w:r>
        <w:t xml:space="preserve">hello world!</w:t>
      </w:r>
    </w:p>
    <w:bookmarkEnd w:id="34"/>
    <w:bookmarkStart w:id="36" w:name="blb-alsdjflaskdf-umap-of-some-tumortypes"/>
    <w:p>
      <w:pPr>
        <w:pStyle w:val="Heading2"/>
      </w:pPr>
      <w:r>
        <w:t xml:space="preserve">blb alsdjflaskdf umap of some tumortypes</w:t>
      </w:r>
    </w:p>
    <w:p>
      <w:pPr>
        <w:pStyle w:val="FirstParagraph"/>
      </w:pPr>
      <w:r>
        <w:t xml:space="preserve">Figure generation. You can do it with knitr or with latex formatting. This is knitr:</w:t>
      </w:r>
    </w:p>
    <w:p>
      <w:pPr>
        <w:pStyle w:val="CaptionedFigure"/>
      </w:pPr>
      <w:r>
        <w:drawing>
          <wp:inline>
            <wp:extent cx="4348195" cy="3018159"/>
            <wp:effectExtent b="0" l="0" r="0" t="0"/>
            <wp:docPr descr="Title. Description" title="" id="1" name="Picture"/>
            <a:graphic>
              <a:graphicData uri="http://schemas.openxmlformats.org/drawingml/2006/picture">
                <pic:pic>
                  <pic:nvPicPr>
                    <pic:cNvPr descr="figures/fig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5" cy="30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Title. Description</w:t>
      </w:r>
    </w:p>
    <w:p>
      <w:pPr>
        <w:pStyle w:val="BodyText"/>
      </w:pPr>
      <w:r>
        <w:t xml:space="preserve">easier alternative: this is latex formatting. In Figure</w:t>
      </w:r>
      <w:r>
        <w:t xml:space="preserve"> </w:t>
      </w:r>
      <w:r>
        <w:t xml:space="preserve"> </w:t>
      </w:r>
      <w:r>
        <w:t xml:space="preserve">you can see an UMAP. (+ label your figures, equations etc and then reference with /</w:t>
      </w:r>
      <w:r>
        <w:t xml:space="preserve">)</w:t>
      </w:r>
    </w:p>
    <w:bookmarkEnd w:id="36"/>
    <w:bookmarkEnd w:id="37"/>
    <w:bookmarkStart w:id="39" w:name="discussion"/>
    <w:p>
      <w:pPr>
        <w:pStyle w:val="Heading1"/>
      </w:pPr>
      <w:r>
        <w:t xml:space="preserve">Discussion</w:t>
      </w:r>
    </w:p>
    <w:bookmarkStart w:id="38" w:name="Xb0816bb4ddf4a2cad22fae85fa442210793f101"/>
    <w:p>
      <w:pPr>
        <w:pStyle w:val="Heading2"/>
      </w:pPr>
      <w:r>
        <w:t xml:space="preserve">Immune pathways are significantly upregulated in X</w:t>
      </w:r>
    </w:p>
    <w:bookmarkEnd w:id="38"/>
    <w:bookmarkEnd w:id="3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40" w:name="ref-kumar_multiple_2017"/>
    <w:p>
      <w:pPr>
        <w:pStyle w:val="Bibliography"/>
      </w:pPr>
      <w:r>
        <w:t xml:space="preserve">Kumar, SK, Rajkumar, V, Kyle, RA, Duin, M van, Sonneveld, P, Mateos, M-V, Gay, F, and Anderson, KC (2017). Multiple myeloma. Nat Rev Dis Primers 3, 17046.</w:t>
      </w:r>
    </w:p>
    <w:bookmarkEnd w:id="40"/>
    <w:bookmarkStart w:id="41" w:name="ref-zavidij_single-cell_2020"/>
    <w:p>
      <w:pPr>
        <w:pStyle w:val="Bibliography"/>
      </w:pPr>
      <w:r>
        <w:t xml:space="preserve">Zavidij, O et al. (2020). Single-cell</w:t>
      </w:r>
      <w:r>
        <w:t xml:space="preserve"> </w:t>
      </w:r>
      <w:r>
        <w:t xml:space="preserve">RNA</w:t>
      </w:r>
      <w:r>
        <w:t xml:space="preserve"> </w:t>
      </w:r>
      <w:r>
        <w:t xml:space="preserve">sequencing reveals compromised immune microenvironment in precursor stages of multiple myeloma. Nat Cancer 1, 493–506.</w:t>
      </w:r>
    </w:p>
    <w:bookmarkEnd w:id="41"/>
    <w:bookmarkEnd w:id="42"/>
    <w:bookmarkEnd w:id="43"/>
    <w:bookmarkStart w:id="45" w:name="appendix"/>
    <w:p>
      <w:pPr>
        <w:pStyle w:val="Heading1"/>
      </w:pPr>
      <w:r>
        <w:t xml:space="preserve">Appendix</w:t>
      </w:r>
    </w:p>
    <w:bookmarkStart w:id="44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## Code</w:t>
      </w:r>
      <w:r>
        <w:t xml:space="preserve"> </w:t>
      </w:r>
      <w:r>
        <w:t xml:space="preserve">world</w:t>
      </w:r>
    </w:p>
    <w:p>
      <w:pPr>
        <w:pStyle w:val="SourceCode"/>
      </w:pPr>
      <w:r>
        <w:rPr>
          <w:rStyle w:val="CommentTok"/>
        </w:rPr>
        <w:t xml:space="preserve">#createn einer liste mit allen patienten in dfs sortiert nach krebs</w:t>
      </w:r>
      <w:r>
        <w:br/>
      </w:r>
      <w:r>
        <w:rPr>
          <w:rStyle w:val="NormalTok"/>
        </w:rPr>
        <w:t xml:space="preserve">cancers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();cancers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(tcga_anno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cancer_type_abbreviation)))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(cancers)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(tcga_anno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cancer_type_abbreviation))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(cancers)){</w:t>
      </w:r>
      <w:r>
        <w:br/>
      </w:r>
      <w:r>
        <w:rPr>
          <w:rStyle w:val="NormalTok"/>
        </w:rPr>
        <w:t xml:space="preserve">  cancers[[i]]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tcga_exp_cleaned[,tcga_anno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cancer_type_abbreviation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(cancers)[i]]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#function die einen krebstypen df und genesets als input nimmt und ein df mit pvalues ausgibt</w:t>
      </w:r>
      <w:r>
        <w:br/>
      </w:r>
      <w:r>
        <w:rPr>
          <w:rStyle w:val="NormalTok"/>
        </w:rPr>
        <w:t xml:space="preserve">enrichment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(expressiondata, </w:t>
      </w:r>
      <w:r>
        <w:rPr>
          <w:rStyle w:val="AttributeTok"/>
        </w:rPr>
        <w:t xml:space="preserve">genesets =</w:t>
      </w:r>
      <w:r>
        <w:rPr>
          <w:rStyle w:val="NormalTok"/>
        </w:rPr>
        <w:t xml:space="preserve"> genesets_ids){</w:t>
      </w:r>
      <w:r>
        <w:br/>
      </w:r>
      <w:r>
        <w:rPr>
          <w:rStyle w:val="NormalTok"/>
        </w:rPr>
        <w:t xml:space="preserve">  ESmatrix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(genesets,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(expressiondata)))</w:t>
      </w:r>
      <w:r>
        <w:rPr>
          <w:rStyle w:val="CommentTok"/>
        </w:rPr>
        <w:t xml:space="preserve">#indices der gene im aktuellen set</w:t>
      </w:r>
      <w:r>
        <w:br/>
      </w:r>
      <w:r>
        <w:rPr>
          <w:rStyle w:val="NormalTok"/>
        </w:rPr>
        <w:t xml:space="preserve">    outs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ins</w:t>
      </w:r>
      <w:r>
        <w:rPr>
          <w:rStyle w:val="CommentTok"/>
        </w:rPr>
        <w:t xml:space="preserve">#indices der gene nicht im aktuellen set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#gibt einen vektor der für jeden patienten den pval für das aktuelle gene enthält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(expressiondata)){</w:t>
      </w:r>
      <w:r>
        <w:rPr>
          <w:rStyle w:val="CommentTok"/>
        </w:rPr>
        <w:t xml:space="preserve">#testet für jeden patienten</w:t>
      </w:r>
      <w:r>
        <w:br/>
      </w:r>
      <w:r>
        <w:rPr>
          <w:rStyle w:val="NormalTok"/>
        </w:rPr>
        <w:t xml:space="preserve">      res[i]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(expressiondata[ins,i],expressiondata[outs,i],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(ESmatrix)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(expressiondata);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(ESmatrix)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pvalueslist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(cancers, enrichment)</w:t>
      </w:r>
      <w:r>
        <w:rPr>
          <w:rStyle w:val="CommentTok"/>
        </w:rPr>
        <w:t xml:space="preserve">#für die tests für jeden krebstypen durch</w:t>
      </w:r>
    </w:p>
    <w:p>
      <w:pPr>
        <w:pStyle w:val="SourceCode"/>
      </w:pPr>
      <w:r>
        <w:rPr>
          <w:rStyle w:val="NormalTok"/>
        </w:rPr>
        <w:t xml:space="preserve">get_top10pathways_from_pvalues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(df_p_values, length_genesets)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df_p_values_log10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(df_p_values))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mean_pathway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(df_p_values_log10,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(mean_pathway)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(df_p_values_log10)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ordered_score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mean_pathway[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mean_pathway[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top_10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(ordered_score[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(top_10)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"mean_pathway"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ordered_names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mean_pathway[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top_10_names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ordered_names[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top_10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(mean_pathway)[top_10_names]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top_10,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mean_pathway,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(pathway_names, mean_pathway)))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(df_p_values),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p-value pathway"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pathway_size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mean_pathway[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top_10_size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pathway_size[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top_10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length_genesets[top_10_size]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top_10,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mean_pathway,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(pathway_names,</w:t>
      </w:r>
      <w:r>
        <w:br/>
      </w:r>
      <w:r>
        <w:rPr>
          <w:rStyle w:val="NormalTok"/>
        </w:rPr>
        <w:t xml:space="preserve">                                                                          mean_pathway)))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pathway_size))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(df_p_values),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p-value pathway"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2022-07-07T09:13:37Z</dcterms:created>
  <dcterms:modified xsi:type="dcterms:W3CDTF">2022-07-07T09:13:37Z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lassoption">
    <vt:lpwstr/>
  </property>
  <property fmtid="{D5CDD505-2E9C-101B-9397-08002B2CF9AE}" pid="4" name="csl">
    <vt:lpwstr>bib/molecular-biology-of-the-cell.csl</vt:lpwstr>
  </property>
  <property fmtid="{D5CDD505-2E9C-101B-9397-08002B2CF9AE}" pid="5" name="documentclass">
    <vt:lpwstr>scrreprt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