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00AE" w14:textId="6D71EA5E" w:rsidR="007A0F87" w:rsidRDefault="006329CF">
      <w:r>
        <w:t xml:space="preserve">Zusammenfassung: </w:t>
      </w:r>
    </w:p>
    <w:p w14:paraId="10C513C6" w14:textId="3A7AEF5A" w:rsidR="006329CF" w:rsidRDefault="006329CF">
      <w:r>
        <w:t>Herausforderungen</w:t>
      </w:r>
      <w:r w:rsidR="00E56867">
        <w:t xml:space="preserve"> in der RNA-Biologie</w:t>
      </w:r>
      <w:r>
        <w:t>:</w:t>
      </w:r>
    </w:p>
    <w:p w14:paraId="3BD0AA1D" w14:textId="3237FE12" w:rsidR="006329CF" w:rsidRDefault="006329CF" w:rsidP="006329CF">
      <w:pPr>
        <w:pStyle w:val="Listenabsatz"/>
        <w:numPr>
          <w:ilvl w:val="0"/>
          <w:numId w:val="1"/>
        </w:numPr>
      </w:pPr>
      <w:r>
        <w:t xml:space="preserve">Umfassende, spezifische Identifizierung von RNA-bindenden Proteinen </w:t>
      </w:r>
    </w:p>
    <w:p w14:paraId="565C68AC" w14:textId="193D30A8" w:rsidR="006329CF" w:rsidRDefault="006329CF" w:rsidP="006329CF">
      <w:pPr>
        <w:pStyle w:val="Listenabsatz"/>
        <w:numPr>
          <w:ilvl w:val="0"/>
          <w:numId w:val="1"/>
        </w:numPr>
      </w:pPr>
      <w:r>
        <w:t xml:space="preserve">Entdeckung von Funktionen </w:t>
      </w:r>
      <w:r w:rsidR="00E56867">
        <w:t>von RNA-assoziierten Proteinen</w:t>
      </w:r>
      <w:r>
        <w:t xml:space="preserve"> </w:t>
      </w:r>
    </w:p>
    <w:p w14:paraId="5B805227" w14:textId="4FDA47D4" w:rsidR="00E56867" w:rsidRDefault="00E56867" w:rsidP="00E56867">
      <w:r>
        <w:t>Ziel im Paper:</w:t>
      </w:r>
    </w:p>
    <w:p w14:paraId="04026E0E" w14:textId="77963E24" w:rsidR="00E56867" w:rsidRDefault="00E56867" w:rsidP="00E56867">
      <w:pPr>
        <w:pStyle w:val="Listenabsatz"/>
        <w:numPr>
          <w:ilvl w:val="0"/>
          <w:numId w:val="1"/>
        </w:numPr>
      </w:pPr>
      <w:r>
        <w:t>Analyse des Konzepts der RNA-Abhängigkeit</w:t>
      </w:r>
    </w:p>
    <w:p w14:paraId="551BBE6E" w14:textId="77777777" w:rsidR="00E56867" w:rsidRDefault="00E56867" w:rsidP="00E56867">
      <w:pPr>
        <w:pStyle w:val="Listenabsatz"/>
        <w:numPr>
          <w:ilvl w:val="0"/>
          <w:numId w:val="2"/>
        </w:numPr>
      </w:pPr>
      <w:r>
        <w:t>Definieren ein Protein als RNA-abhängig, wenn sein Interaktom von RNA abhängt.</w:t>
      </w:r>
    </w:p>
    <w:p w14:paraId="13A3DD17" w14:textId="77777777" w:rsidR="00E56867" w:rsidRDefault="00E56867" w:rsidP="00E56867">
      <w:r>
        <w:t xml:space="preserve">Vorgehensweise des Konzeptes: </w:t>
      </w:r>
    </w:p>
    <w:p w14:paraId="59DAF59F" w14:textId="48955243" w:rsidR="00E56867" w:rsidRDefault="00861CC2" w:rsidP="00E56867">
      <w:pPr>
        <w:pStyle w:val="Listenabsatz"/>
        <w:numPr>
          <w:ilvl w:val="0"/>
          <w:numId w:val="1"/>
        </w:numPr>
      </w:pPr>
      <w:r>
        <w:t>Proteom-weites, unvoreingenommenes und anreicherungsfreies Screening namens R-</w:t>
      </w:r>
      <w:proofErr w:type="spellStart"/>
      <w:proofErr w:type="gramStart"/>
      <w:r>
        <w:t>deep</w:t>
      </w:r>
      <w:proofErr w:type="spellEnd"/>
      <w:r>
        <w:t xml:space="preserve"> </w:t>
      </w:r>
      <w:r w:rsidR="00E56867">
        <w:t xml:space="preserve"> </w:t>
      </w:r>
      <w:r>
        <w:t>(</w:t>
      </w:r>
      <w:proofErr w:type="gramEnd"/>
      <w:r>
        <w:t xml:space="preserve">RNA-abhängige Proteine), basierend auf Dichte Gradienten-Ultrazentrifugation. </w:t>
      </w:r>
    </w:p>
    <w:p w14:paraId="2381A8C9" w14:textId="3DE0E018" w:rsidR="00861CC2" w:rsidRDefault="00861CC2" w:rsidP="00E56867">
      <w:pPr>
        <w:pStyle w:val="Listenabsatz"/>
        <w:numPr>
          <w:ilvl w:val="0"/>
          <w:numId w:val="1"/>
        </w:numPr>
      </w:pPr>
      <w:r>
        <w:t xml:space="preserve">Quantitative Massenspektrometrie: </w:t>
      </w:r>
    </w:p>
    <w:p w14:paraId="7701BF00" w14:textId="4812D560" w:rsidR="00861CC2" w:rsidRDefault="00861CC2" w:rsidP="00861CC2">
      <w:pPr>
        <w:pStyle w:val="Listenabsatz"/>
        <w:numPr>
          <w:ilvl w:val="0"/>
          <w:numId w:val="2"/>
        </w:numPr>
      </w:pPr>
      <w:r>
        <w:t>1784 RNA-abhängige Proteine und 537 davon haben keine Verbindung zur RNA</w:t>
      </w:r>
    </w:p>
    <w:p w14:paraId="159095D9" w14:textId="1733D502" w:rsidR="00861CC2" w:rsidRDefault="00F4728E" w:rsidP="00F4728E">
      <w:pPr>
        <w:pStyle w:val="Listenabsatz"/>
        <w:numPr>
          <w:ilvl w:val="0"/>
          <w:numId w:val="1"/>
        </w:numPr>
      </w:pPr>
      <w:r>
        <w:t xml:space="preserve">Nutzung von der quantitativen Natur von R-Deep: </w:t>
      </w:r>
    </w:p>
    <w:p w14:paraId="3A7F7C2D" w14:textId="1A97CBEF" w:rsidR="00F4728E" w:rsidRDefault="00F4728E" w:rsidP="00F4728E">
      <w:pPr>
        <w:pStyle w:val="Listenabsatz"/>
        <w:numPr>
          <w:ilvl w:val="0"/>
          <w:numId w:val="3"/>
        </w:numPr>
      </w:pPr>
      <w:r>
        <w:t>Proteine, die nicht RNA-abhängig sind</w:t>
      </w:r>
    </w:p>
    <w:p w14:paraId="4C7741E0" w14:textId="10EBA465" w:rsidR="00F4728E" w:rsidRDefault="00F4728E" w:rsidP="00F4728E">
      <w:pPr>
        <w:pStyle w:val="Listenabsatz"/>
        <w:numPr>
          <w:ilvl w:val="0"/>
          <w:numId w:val="3"/>
        </w:numPr>
      </w:pPr>
      <w:r>
        <w:t>Proteine, die teilweise RNA-abhängig sind</w:t>
      </w:r>
    </w:p>
    <w:p w14:paraId="3B0E7C4D" w14:textId="7A7E7671" w:rsidR="00F4728E" w:rsidRDefault="00F4728E" w:rsidP="00F4728E">
      <w:pPr>
        <w:pStyle w:val="Listenabsatz"/>
        <w:numPr>
          <w:ilvl w:val="0"/>
          <w:numId w:val="3"/>
        </w:numPr>
      </w:pPr>
      <w:r>
        <w:t>Proteine, die vollständig RNA-abhängig sind</w:t>
      </w:r>
    </w:p>
    <w:p w14:paraId="6092D951" w14:textId="1A191B52" w:rsidR="00F4728E" w:rsidRDefault="00F4728E" w:rsidP="00F4728E">
      <w:pPr>
        <w:pStyle w:val="Listenabsatz"/>
        <w:numPr>
          <w:ilvl w:val="0"/>
          <w:numId w:val="1"/>
        </w:numPr>
      </w:pPr>
      <w:r>
        <w:t>R-De</w:t>
      </w:r>
      <w:r w:rsidR="003E2418">
        <w:t>e</w:t>
      </w:r>
      <w:r>
        <w:t>p identifiziert den Transkriptionsfaktor CTCF bei vollständiger RNA-abhängig</w:t>
      </w:r>
    </w:p>
    <w:p w14:paraId="2F5791C0" w14:textId="7402DE85" w:rsidR="00F4728E" w:rsidRDefault="00F4728E" w:rsidP="00F4728E">
      <w:pPr>
        <w:pStyle w:val="Listenabsatz"/>
        <w:numPr>
          <w:ilvl w:val="0"/>
          <w:numId w:val="1"/>
        </w:numPr>
      </w:pPr>
      <w:r>
        <w:t>RNA ist für CTCF-Chromatin-Assoziation erforderlich</w:t>
      </w:r>
    </w:p>
    <w:p w14:paraId="2D1F7739" w14:textId="6B4D1FD5" w:rsidR="003E2418" w:rsidRDefault="003E2418" w:rsidP="00F4728E">
      <w:pPr>
        <w:pStyle w:val="Listenabsatz"/>
        <w:numPr>
          <w:ilvl w:val="0"/>
          <w:numId w:val="1"/>
        </w:numPr>
      </w:pPr>
      <w:r>
        <w:t>R-Deep: Rekonstruktion von Proteinkomplexen auf Grundlagen der Ko-Segregation</w:t>
      </w:r>
    </w:p>
    <w:p w14:paraId="08CB30FC" w14:textId="23B5F25F" w:rsidR="003E2418" w:rsidRDefault="003E2418" w:rsidP="003E2418">
      <w:r>
        <w:t xml:space="preserve">Einleitung: </w:t>
      </w:r>
    </w:p>
    <w:p w14:paraId="161FEAB3" w14:textId="012F555F" w:rsidR="003E2418" w:rsidRDefault="003E2418" w:rsidP="003E2418">
      <w:r>
        <w:t xml:space="preserve">Transkription: </w:t>
      </w:r>
    </w:p>
    <w:p w14:paraId="0FEACC32" w14:textId="6E1B3CB4" w:rsidR="003E2418" w:rsidRDefault="003E2418" w:rsidP="003E2418">
      <w:pPr>
        <w:pStyle w:val="Listenabsatz"/>
        <w:numPr>
          <w:ilvl w:val="0"/>
          <w:numId w:val="1"/>
        </w:numPr>
      </w:pPr>
      <w:r>
        <w:t>Assoziierte RNA-Moleküle mit verschiedenen RNA-bindenden Proteinen (RBPs) um dann Ribonukleoprotein (RNP) Komplexe zu bilden</w:t>
      </w:r>
    </w:p>
    <w:p w14:paraId="25F4A620" w14:textId="168EA33F" w:rsidR="003E2418" w:rsidRDefault="003E2418" w:rsidP="003E2418">
      <w:pPr>
        <w:pStyle w:val="Listenabsatz"/>
        <w:numPr>
          <w:ilvl w:val="0"/>
          <w:numId w:val="1"/>
        </w:numPr>
      </w:pPr>
      <w:r>
        <w:t xml:space="preserve">RBPs </w:t>
      </w:r>
      <w:r w:rsidR="00285072">
        <w:t>-&gt; Schicksal der RNA-Transkripts beeinflussen</w:t>
      </w:r>
    </w:p>
    <w:p w14:paraId="49E2889E" w14:textId="6EF83C43" w:rsidR="00285072" w:rsidRDefault="00285072" w:rsidP="003E2418">
      <w:pPr>
        <w:pStyle w:val="Listenabsatz"/>
        <w:numPr>
          <w:ilvl w:val="0"/>
          <w:numId w:val="1"/>
        </w:numPr>
      </w:pPr>
      <w:r>
        <w:t>RNA -&gt; Schicksal der interagierenden Proteine beeinflussen</w:t>
      </w:r>
    </w:p>
    <w:p w14:paraId="442CD126" w14:textId="2FDDB628" w:rsidR="00285072" w:rsidRDefault="00285072" w:rsidP="003E2418">
      <w:pPr>
        <w:pStyle w:val="Listenabsatz"/>
        <w:numPr>
          <w:ilvl w:val="0"/>
          <w:numId w:val="1"/>
        </w:numPr>
      </w:pPr>
      <w:r>
        <w:t xml:space="preserve">RNP -&gt; dynamische Gebilde (Proteinzusammensetzung um die RNA) -&gt; Änderung der RNA-Verarbeitung, -Reifung, -Transport &amp; -Lokalisierung </w:t>
      </w:r>
    </w:p>
    <w:p w14:paraId="67A1ED27" w14:textId="1575312E" w:rsidR="00285072" w:rsidRDefault="00285072" w:rsidP="003E2418">
      <w:pPr>
        <w:pStyle w:val="Listenabsatz"/>
        <w:numPr>
          <w:ilvl w:val="0"/>
          <w:numId w:val="1"/>
        </w:numPr>
      </w:pPr>
      <w:r>
        <w:t>Einige Proteine binden konstitutive an RNA</w:t>
      </w:r>
      <w:r w:rsidR="005A7A77">
        <w:t xml:space="preserve">, andere dissoziieren oder binden vorübergehend später </w:t>
      </w:r>
    </w:p>
    <w:p w14:paraId="4BEC816F" w14:textId="08726EBD" w:rsidR="005A7A77" w:rsidRDefault="005A7A77" w:rsidP="003E2418">
      <w:pPr>
        <w:pStyle w:val="Listenabsatz"/>
        <w:numPr>
          <w:ilvl w:val="0"/>
          <w:numId w:val="1"/>
        </w:numPr>
      </w:pPr>
      <w:r>
        <w:t>Der dynamische Austausch von RBPs innerhalb von RNPs auf eine Vielzahl von zellulären und umweltbedingten Stimuli abhängig.</w:t>
      </w:r>
    </w:p>
    <w:p w14:paraId="290EF4DF" w14:textId="6CA8E9F9" w:rsidR="005A7A77" w:rsidRDefault="005A7A77" w:rsidP="003E2418">
      <w:pPr>
        <w:pStyle w:val="Listenabsatz"/>
        <w:numPr>
          <w:ilvl w:val="0"/>
          <w:numId w:val="1"/>
        </w:numPr>
      </w:pPr>
      <w:r>
        <w:t xml:space="preserve">RBPs-Spektrum </w:t>
      </w:r>
    </w:p>
    <w:p w14:paraId="2BCC1840" w14:textId="30AEA028" w:rsidR="005A7A77" w:rsidRDefault="005A7A77" w:rsidP="005A7A77">
      <w:pPr>
        <w:pStyle w:val="Listenabsatz"/>
        <w:numPr>
          <w:ilvl w:val="0"/>
          <w:numId w:val="2"/>
        </w:numPr>
      </w:pPr>
      <w:r>
        <w:t xml:space="preserve">Schlüsselfunktion im RNA-Stoffwechsel und Regulation bei der Genexpression </w:t>
      </w:r>
    </w:p>
    <w:p w14:paraId="3ADCD9C2" w14:textId="5CE5D2DF" w:rsidR="008131B4" w:rsidRDefault="005A7A77" w:rsidP="008131B4">
      <w:pPr>
        <w:ind w:left="720"/>
      </w:pPr>
      <w:r>
        <w:t>!</w:t>
      </w:r>
      <w:r w:rsidR="008131B4">
        <w:t xml:space="preserve"> -&gt; Defekte in RBP-Funktionen = Krankheit (von neurodegenerativen Störungen bis zu Krebs)</w:t>
      </w:r>
    </w:p>
    <w:p w14:paraId="383A2CCF" w14:textId="5FFC078D" w:rsidR="008131B4" w:rsidRDefault="008131B4" w:rsidP="008131B4">
      <w:pPr>
        <w:pStyle w:val="Listenabsatz"/>
        <w:numPr>
          <w:ilvl w:val="0"/>
          <w:numId w:val="1"/>
        </w:numPr>
      </w:pPr>
      <w:r>
        <w:t>RBPs beteiligen sich an der Biogenese und Funktionen von kodierenden Boten-RNAs und assoziieren auch mit nicht-kodierenden RNAs (</w:t>
      </w:r>
      <w:proofErr w:type="spellStart"/>
      <w:r>
        <w:t>ncRNAs</w:t>
      </w:r>
      <w:proofErr w:type="spellEnd"/>
      <w:r>
        <w:t>) -&gt; Transkription den Großteil des Genoms.</w:t>
      </w:r>
    </w:p>
    <w:p w14:paraId="62BA8769" w14:textId="2694082F" w:rsidR="008131B4" w:rsidRDefault="008131B4" w:rsidP="008131B4">
      <w:pPr>
        <w:pStyle w:val="Listenabsatz"/>
        <w:numPr>
          <w:ilvl w:val="0"/>
          <w:numId w:val="1"/>
        </w:numPr>
      </w:pPr>
      <w:r>
        <w:t>Lange nicht.-codierte RNAs (lncRNAs)</w:t>
      </w:r>
    </w:p>
    <w:p w14:paraId="180ABEE8" w14:textId="1D2D867A" w:rsidR="008131B4" w:rsidRDefault="00385E20" w:rsidP="00385E20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Bildung von Klassen von </w:t>
      </w:r>
      <w:proofErr w:type="spellStart"/>
      <w:r>
        <w:rPr>
          <w:sz w:val="20"/>
          <w:szCs w:val="20"/>
        </w:rPr>
        <w:t>ncRNAs</w:t>
      </w:r>
      <w:proofErr w:type="spellEnd"/>
      <w:r>
        <w:rPr>
          <w:sz w:val="20"/>
          <w:szCs w:val="20"/>
        </w:rPr>
        <w:t xml:space="preserve"> </w:t>
      </w:r>
    </w:p>
    <w:p w14:paraId="2C8F7C3C" w14:textId="62EEFEB8" w:rsidR="00385E20" w:rsidRDefault="00385E20" w:rsidP="00385E20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Beteiligung in physiologischen, pathologischen Prozessen und Krebs</w:t>
      </w:r>
    </w:p>
    <w:p w14:paraId="05AECC80" w14:textId="0F9DFD80" w:rsidR="00385E20" w:rsidRDefault="00385E20" w:rsidP="00385E2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! -&gt; Verständnis der Bedeutung von </w:t>
      </w:r>
      <w:proofErr w:type="spellStart"/>
      <w:r>
        <w:rPr>
          <w:sz w:val="20"/>
          <w:szCs w:val="20"/>
        </w:rPr>
        <w:t>lncRNA</w:t>
      </w:r>
      <w:proofErr w:type="spellEnd"/>
      <w:r>
        <w:rPr>
          <w:sz w:val="20"/>
          <w:szCs w:val="20"/>
        </w:rPr>
        <w:t xml:space="preserve"> -&gt; Neue Perspektive auf Funktionsrepertoire</w:t>
      </w:r>
    </w:p>
    <w:p w14:paraId="3B12E3DA" w14:textId="6C6E8479" w:rsidR="00385E20" w:rsidRDefault="00385E20" w:rsidP="00385E20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! -&gt; Schwierigkeit ist </w:t>
      </w:r>
      <w:r w:rsidR="00BA0C89">
        <w:rPr>
          <w:sz w:val="20"/>
          <w:szCs w:val="20"/>
        </w:rPr>
        <w:t>die spezifischen molekularen Interaktionen</w:t>
      </w:r>
      <w:r>
        <w:rPr>
          <w:sz w:val="20"/>
          <w:szCs w:val="20"/>
        </w:rPr>
        <w:t xml:space="preserve"> z</w:t>
      </w:r>
      <w:r w:rsidR="00BA0C89">
        <w:rPr>
          <w:sz w:val="20"/>
          <w:szCs w:val="20"/>
        </w:rPr>
        <w:t>wischen einzelnen lncRNAs und Interaktionen aufzuklären.</w:t>
      </w:r>
    </w:p>
    <w:p w14:paraId="66DCF57D" w14:textId="3498D471" w:rsidR="00BA0C89" w:rsidRDefault="00BA0C89" w:rsidP="00BA0C89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Herausforderung in RNA-Biologie: </w:t>
      </w:r>
    </w:p>
    <w:p w14:paraId="502AF8A0" w14:textId="017F45EF" w:rsidR="00BA0C89" w:rsidRDefault="00BA0C89" w:rsidP="00BA0C89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Entdeckung neuer Mechanismen und des Gesamtspektrums vom Komplex durch die Beeinflussung von (</w:t>
      </w:r>
      <w:proofErr w:type="spellStart"/>
      <w:r>
        <w:rPr>
          <w:sz w:val="20"/>
          <w:szCs w:val="20"/>
        </w:rPr>
        <w:t>nc</w:t>
      </w:r>
      <w:proofErr w:type="spellEnd"/>
      <w:r>
        <w:rPr>
          <w:sz w:val="20"/>
          <w:szCs w:val="20"/>
        </w:rPr>
        <w:t>)RNAs</w:t>
      </w:r>
    </w:p>
    <w:p w14:paraId="0AAA99B9" w14:textId="6D30B463" w:rsidR="00BA0C89" w:rsidRDefault="00BA0C89" w:rsidP="00BA0C89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Analyse: </w:t>
      </w:r>
    </w:p>
    <w:p w14:paraId="00853633" w14:textId="52D2AA6D" w:rsidR="00BA0C89" w:rsidRDefault="00BA0C89" w:rsidP="00BA0C89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RBPs von verschieden Säugertiersystmen</w:t>
      </w:r>
      <w:r w:rsidR="00303BD7">
        <w:rPr>
          <w:sz w:val="20"/>
          <w:szCs w:val="20"/>
        </w:rPr>
        <w:t xml:space="preserve"> mit proteomweitem Ansatz</w:t>
      </w:r>
      <w:r>
        <w:rPr>
          <w:sz w:val="20"/>
          <w:szCs w:val="20"/>
        </w:rPr>
        <w:t xml:space="preserve"> </w:t>
      </w:r>
    </w:p>
    <w:p w14:paraId="686ADA33" w14:textId="77777777" w:rsidR="00303BD7" w:rsidRDefault="00303BD7" w:rsidP="00303BD7">
      <w:pPr>
        <w:pStyle w:val="Listenabsatz"/>
        <w:ind w:left="1080"/>
        <w:rPr>
          <w:sz w:val="20"/>
          <w:szCs w:val="20"/>
          <w:lang w:val="en-GB"/>
        </w:rPr>
      </w:pPr>
      <w:r w:rsidRPr="00303BD7">
        <w:rPr>
          <w:sz w:val="20"/>
          <w:szCs w:val="20"/>
          <w:lang w:val="en-GB"/>
        </w:rPr>
        <w:t>(Pull-down-Assays von p</w:t>
      </w:r>
      <w:r>
        <w:rPr>
          <w:sz w:val="20"/>
          <w:szCs w:val="20"/>
          <w:lang w:val="en-GB"/>
        </w:rPr>
        <w:t>olyadenylierten (poly(A)+) RNAs)</w:t>
      </w:r>
    </w:p>
    <w:p w14:paraId="76E0F867" w14:textId="5A3F1AD1" w:rsidR="00303BD7" w:rsidRDefault="00303BD7" w:rsidP="00303BD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303BD7">
        <w:rPr>
          <w:sz w:val="20"/>
          <w:szCs w:val="20"/>
        </w:rPr>
        <w:t>Beweis von Vorhandensein vieler RBPs ohne klassische RNA-bind</w:t>
      </w:r>
      <w:r>
        <w:rPr>
          <w:sz w:val="20"/>
          <w:szCs w:val="20"/>
        </w:rPr>
        <w:t>e</w:t>
      </w:r>
      <w:r w:rsidRPr="00303BD7">
        <w:rPr>
          <w:sz w:val="20"/>
          <w:szCs w:val="20"/>
        </w:rPr>
        <w:t>nden</w:t>
      </w:r>
      <w:r>
        <w:rPr>
          <w:sz w:val="20"/>
          <w:szCs w:val="20"/>
        </w:rPr>
        <w:t xml:space="preserve"> Domäne und auch mit intrinsischen ungeordneten Domänen</w:t>
      </w:r>
    </w:p>
    <w:p w14:paraId="5A32E472" w14:textId="71851454" w:rsidR="004C3D99" w:rsidRDefault="004C3D99" w:rsidP="004C3D99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Entdeckung: </w:t>
      </w:r>
    </w:p>
    <w:p w14:paraId="671FBB0B" w14:textId="77777777" w:rsidR="004C3D99" w:rsidRDefault="004C3D99" w:rsidP="004C3D99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>Protease Verdauung -&gt; modifizierten Nukleotiden oder org. Phasen- Trennung von proteinvernetzen RNAs wurden entwickelt, um auch Nicht-</w:t>
      </w:r>
      <w:proofErr w:type="spellStart"/>
      <w:r>
        <w:rPr>
          <w:sz w:val="20"/>
          <w:szCs w:val="20"/>
        </w:rPr>
        <w:t>Poly</w:t>
      </w:r>
      <w:proofErr w:type="spellEnd"/>
      <w:r>
        <w:rPr>
          <w:sz w:val="20"/>
          <w:szCs w:val="20"/>
        </w:rPr>
        <w:t>(A)+-RNA einzubeziehen und die RNA-Bindungsdomänen zu charakterisieren.</w:t>
      </w:r>
    </w:p>
    <w:p w14:paraId="257CD18A" w14:textId="60D42AB2" w:rsidR="001E3606" w:rsidRPr="001E3606" w:rsidRDefault="007F4880" w:rsidP="001E3606">
      <w:pPr>
        <w:pStyle w:val="Listenabsatz"/>
        <w:ind w:left="1080"/>
        <w:rPr>
          <w:sz w:val="20"/>
          <w:szCs w:val="20"/>
        </w:rPr>
      </w:pPr>
      <w:r>
        <w:rPr>
          <w:sz w:val="20"/>
          <w:szCs w:val="20"/>
        </w:rPr>
        <w:t>! -&gt; Liste der RBP-Kandidaten</w:t>
      </w:r>
    </w:p>
    <w:p w14:paraId="5372E82C" w14:textId="662E6FB0" w:rsidR="004C3D99" w:rsidRDefault="001E3606" w:rsidP="007F4880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Überschidung von 8 humanen </w:t>
      </w:r>
      <w:proofErr w:type="spellStart"/>
      <w:r>
        <w:rPr>
          <w:sz w:val="20"/>
          <w:szCs w:val="20"/>
        </w:rPr>
        <w:t>protemweiten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Proteomen</w:t>
      </w:r>
      <w:proofErr w:type="spellEnd"/>
      <w:r>
        <w:rPr>
          <w:sz w:val="20"/>
          <w:szCs w:val="20"/>
        </w:rPr>
        <w:t xml:space="preserve"> nach RBPs</w:t>
      </w:r>
    </w:p>
    <w:p w14:paraId="1E7F9F49" w14:textId="57F96941" w:rsidR="001E3606" w:rsidRDefault="001E3606" w:rsidP="007F4880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215 Proteine zwischen den Überschneidungen</w:t>
      </w:r>
    </w:p>
    <w:p w14:paraId="1647CD17" w14:textId="03D9558B" w:rsidR="001E3606" w:rsidRDefault="001E3606" w:rsidP="007F4880">
      <w:pPr>
        <w:pStyle w:val="Listenabsatz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Großteil von Proteinen, die Nicht-</w:t>
      </w:r>
      <w:proofErr w:type="spellStart"/>
      <w:r>
        <w:rPr>
          <w:sz w:val="20"/>
          <w:szCs w:val="20"/>
        </w:rPr>
        <w:t>Poly</w:t>
      </w:r>
      <w:proofErr w:type="spellEnd"/>
      <w:r>
        <w:rPr>
          <w:sz w:val="20"/>
          <w:szCs w:val="20"/>
        </w:rPr>
        <w:t>(A)+-RNA enthalten</w:t>
      </w:r>
    </w:p>
    <w:p w14:paraId="43B36321" w14:textId="06477DF3" w:rsidR="001E3606" w:rsidRDefault="001E3606" w:rsidP="001E3606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Komplementäre Strategien: </w:t>
      </w:r>
    </w:p>
    <w:p w14:paraId="77F17C46" w14:textId="3B51BFAF" w:rsidR="001E3606" w:rsidRDefault="001762A9" w:rsidP="001E3606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Definierung vom Kernsatz von RBPs unabhängig von affinitäts- oder eigenschaftsbasierten Aufreinigungen </w:t>
      </w:r>
    </w:p>
    <w:p w14:paraId="4A336EFF" w14:textId="59BFA50D" w:rsidR="001762A9" w:rsidRDefault="001762A9" w:rsidP="001762A9">
      <w:pPr>
        <w:rPr>
          <w:sz w:val="20"/>
          <w:szCs w:val="20"/>
        </w:rPr>
      </w:pPr>
      <w:r>
        <w:rPr>
          <w:sz w:val="20"/>
          <w:szCs w:val="20"/>
        </w:rPr>
        <w:t xml:space="preserve">ZIEL: </w:t>
      </w:r>
    </w:p>
    <w:p w14:paraId="282BC4E8" w14:textId="23B25E8F" w:rsidR="001762A9" w:rsidRDefault="001762A9" w:rsidP="001762A9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Pr="001762A9">
        <w:rPr>
          <w:sz w:val="20"/>
          <w:szCs w:val="20"/>
        </w:rPr>
        <w:t>ie Gesamtheit der von RNA betroffenen Proteine zu bestimmen und zu quantifizieren</w:t>
      </w:r>
      <w:r>
        <w:rPr>
          <w:sz w:val="20"/>
          <w:szCs w:val="20"/>
        </w:rPr>
        <w:t xml:space="preserve"> </w:t>
      </w:r>
      <w:r w:rsidRPr="001762A9">
        <w:rPr>
          <w:sz w:val="20"/>
          <w:szCs w:val="20"/>
        </w:rPr>
        <w:t>Proteine zu bestimmen und zu quantifizieren und den Weg für die Identifizierung zusätzlicher Wege und</w:t>
      </w:r>
      <w:r>
        <w:rPr>
          <w:sz w:val="20"/>
          <w:szCs w:val="20"/>
        </w:rPr>
        <w:t xml:space="preserve"> </w:t>
      </w:r>
      <w:r w:rsidRPr="001762A9">
        <w:rPr>
          <w:sz w:val="20"/>
          <w:szCs w:val="20"/>
        </w:rPr>
        <w:t>Mechanismen, die durch RNA kontrolliert werden</w:t>
      </w:r>
      <w:r>
        <w:rPr>
          <w:sz w:val="20"/>
          <w:szCs w:val="20"/>
        </w:rPr>
        <w:t xml:space="preserve">. </w:t>
      </w:r>
    </w:p>
    <w:p w14:paraId="669D7B6B" w14:textId="6D11C445" w:rsidR="0058710F" w:rsidRDefault="0058710F" w:rsidP="0058710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Darstellung von einer </w:t>
      </w:r>
      <w:proofErr w:type="spellStart"/>
      <w:r>
        <w:rPr>
          <w:sz w:val="20"/>
          <w:szCs w:val="20"/>
        </w:rPr>
        <w:t>proteomweite</w:t>
      </w:r>
      <w:proofErr w:type="spellEnd"/>
      <w:r>
        <w:rPr>
          <w:sz w:val="20"/>
          <w:szCs w:val="20"/>
        </w:rPr>
        <w:t xml:space="preserve"> Anreicherungsfreien und quantitativen Screening nach Proteinen, deren Interaktom von RNA abhängt (537 RNA-abhängige Proteine, die nicht mit RNA in Verbindung gebracht wurden z. B HMGN1, CASP7, REEP4 und THYN1)</w:t>
      </w:r>
    </w:p>
    <w:p w14:paraId="19F61EB0" w14:textId="0AA3E393" w:rsidR="0058710F" w:rsidRDefault="005D48B8" w:rsidP="0058710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Charakterisierung der vollständigen RNA </w:t>
      </w:r>
    </w:p>
    <w:p w14:paraId="4C5E24C4" w14:textId="7281AD48" w:rsidR="005D48B8" w:rsidRDefault="005D48B8" w:rsidP="0058710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RNA-Abhängigkeit des Transkriptionsfaktors CTCF </w:t>
      </w:r>
    </w:p>
    <w:p w14:paraId="73E187A2" w14:textId="084715BE" w:rsidR="005D48B8" w:rsidRDefault="005D48B8" w:rsidP="0058710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RNA wichtiger Rekrutierungs-Faktor von CTCF an Chromatin</w:t>
      </w:r>
    </w:p>
    <w:p w14:paraId="2A19BD51" w14:textId="301B7178" w:rsidR="005D48B8" w:rsidRDefault="005D48B8" w:rsidP="005D48B8">
      <w:pPr>
        <w:rPr>
          <w:sz w:val="20"/>
          <w:szCs w:val="20"/>
        </w:rPr>
      </w:pPr>
      <w:r>
        <w:rPr>
          <w:sz w:val="20"/>
          <w:szCs w:val="20"/>
        </w:rPr>
        <w:t xml:space="preserve">Ergebnisse: </w:t>
      </w:r>
    </w:p>
    <w:p w14:paraId="27DCE25C" w14:textId="3E1DB597" w:rsidR="005D48B8" w:rsidRDefault="008F165F" w:rsidP="008F165F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R-Deep: </w:t>
      </w:r>
      <w:proofErr w:type="spellStart"/>
      <w:r>
        <w:rPr>
          <w:sz w:val="20"/>
          <w:szCs w:val="20"/>
        </w:rPr>
        <w:t>pr</w:t>
      </w:r>
      <w:r w:rsidRPr="008F165F">
        <w:rPr>
          <w:sz w:val="20"/>
          <w:szCs w:val="20"/>
        </w:rPr>
        <w:t>oteomweiter</w:t>
      </w:r>
      <w:proofErr w:type="spellEnd"/>
      <w:r w:rsidRPr="008F165F">
        <w:rPr>
          <w:sz w:val="20"/>
          <w:szCs w:val="20"/>
        </w:rPr>
        <w:t xml:space="preserve"> Screen zur Identifizierung von RNA</w:t>
      </w:r>
      <w:r>
        <w:rPr>
          <w:sz w:val="20"/>
          <w:szCs w:val="20"/>
        </w:rPr>
        <w:t>-abhängige</w:t>
      </w:r>
      <w:r w:rsidRPr="008F165F">
        <w:rPr>
          <w:sz w:val="20"/>
          <w:szCs w:val="20"/>
        </w:rPr>
        <w:t xml:space="preserve"> Proteinen</w:t>
      </w:r>
    </w:p>
    <w:p w14:paraId="14CC26A5" w14:textId="2AE97961" w:rsidR="008F165F" w:rsidRDefault="008F165F" w:rsidP="008F165F">
      <w:pPr>
        <w:pStyle w:val="Listenabsatz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Neue Definierung des Konzeptes der RNA-Abhängigkeit </w:t>
      </w:r>
    </w:p>
    <w:p w14:paraId="59E24EC9" w14:textId="7926E774" w:rsidR="008F165F" w:rsidRDefault="008F165F" w:rsidP="008F165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Bezeichnung von einem Protein als RNA-abhängig, </w:t>
      </w:r>
      <w:r w:rsidRPr="008F165F">
        <w:rPr>
          <w:sz w:val="20"/>
          <w:szCs w:val="20"/>
        </w:rPr>
        <w:t>wenn sein Interaktom von der</w:t>
      </w:r>
      <w:r>
        <w:rPr>
          <w:sz w:val="20"/>
          <w:szCs w:val="20"/>
        </w:rPr>
        <w:t xml:space="preserve"> </w:t>
      </w:r>
      <w:r w:rsidRPr="008F165F">
        <w:rPr>
          <w:sz w:val="20"/>
          <w:szCs w:val="20"/>
        </w:rPr>
        <w:t>RNA abhängt, ohne notwendigerweise direkt an RNA zu binden.</w:t>
      </w:r>
    </w:p>
    <w:p w14:paraId="7D808983" w14:textId="30D18C84" w:rsidR="00BA0C89" w:rsidRDefault="008F165F" w:rsidP="00671C24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Differenzierung von dem Begriff „RNA-Bindung“: </w:t>
      </w:r>
      <w:r w:rsidR="00671C24" w:rsidRPr="00671C24">
        <w:rPr>
          <w:sz w:val="20"/>
          <w:szCs w:val="20"/>
        </w:rPr>
        <w:t>da RNA-abhängige Proteine an Komplexen beteiligt sind, die an RNA gebunden sind,</w:t>
      </w:r>
      <w:r w:rsidR="00671C24">
        <w:rPr>
          <w:sz w:val="20"/>
          <w:szCs w:val="20"/>
        </w:rPr>
        <w:t xml:space="preserve"> </w:t>
      </w:r>
      <w:r w:rsidR="00671C24" w:rsidRPr="00671C24">
        <w:rPr>
          <w:sz w:val="20"/>
          <w:szCs w:val="20"/>
        </w:rPr>
        <w:t>zu denen auch Proteine gehören, die nicht direkt mit RNA interagieren</w:t>
      </w:r>
      <w:r w:rsidR="00671C24" w:rsidRPr="00671C24">
        <w:rPr>
          <w:sz w:val="20"/>
          <w:szCs w:val="20"/>
        </w:rPr>
        <w:t xml:space="preserve"> </w:t>
      </w:r>
      <w:r w:rsidR="00671C24" w:rsidRPr="00671C24">
        <w:rPr>
          <w:sz w:val="20"/>
          <w:szCs w:val="20"/>
        </w:rPr>
        <w:t>RNA interagieren</w:t>
      </w:r>
      <w:r w:rsidR="00671C24">
        <w:rPr>
          <w:sz w:val="20"/>
          <w:szCs w:val="20"/>
        </w:rPr>
        <w:t>.</w:t>
      </w:r>
    </w:p>
    <w:p w14:paraId="72087D6A" w14:textId="450884A1" w:rsidR="00671C24" w:rsidRDefault="00671C24" w:rsidP="00671C24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Konzeptermöglichung: </w:t>
      </w:r>
      <w:r w:rsidRPr="00671C24">
        <w:rPr>
          <w:sz w:val="20"/>
          <w:szCs w:val="20"/>
        </w:rPr>
        <w:t>spezifische und quantitative</w:t>
      </w:r>
      <w:r>
        <w:rPr>
          <w:sz w:val="20"/>
          <w:szCs w:val="20"/>
        </w:rPr>
        <w:t xml:space="preserve"> </w:t>
      </w:r>
      <w:r w:rsidRPr="00671C24">
        <w:rPr>
          <w:sz w:val="20"/>
          <w:szCs w:val="20"/>
        </w:rPr>
        <w:t>Entdeckung der RNA-Abhängigkeit von Proteinen und Komplexen, auch</w:t>
      </w:r>
      <w:r w:rsidRPr="00671C24">
        <w:rPr>
          <w:sz w:val="20"/>
          <w:szCs w:val="20"/>
        </w:rPr>
        <w:t xml:space="preserve"> </w:t>
      </w:r>
      <w:r w:rsidRPr="00671C24">
        <w:rPr>
          <w:sz w:val="20"/>
          <w:szCs w:val="20"/>
        </w:rPr>
        <w:t>aus bisher nicht mit RNA in Verbindung gebrachten Stoffwechselwegen.</w:t>
      </w:r>
    </w:p>
    <w:p w14:paraId="4C6218C8" w14:textId="4B329695" w:rsidR="00C1220C" w:rsidRDefault="00671C24" w:rsidP="00C1220C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Suche nach </w:t>
      </w:r>
      <w:r w:rsidRPr="00671C24">
        <w:rPr>
          <w:sz w:val="20"/>
          <w:szCs w:val="20"/>
        </w:rPr>
        <w:t>spezifisch, unvoreingenommen und ohne Anreicherungsstrategien RNA-abhängigen Proteinen (R-</w:t>
      </w:r>
      <w:proofErr w:type="spellStart"/>
      <w:r w:rsidRPr="00671C24">
        <w:rPr>
          <w:sz w:val="20"/>
          <w:szCs w:val="20"/>
        </w:rPr>
        <w:t>DeeP</w:t>
      </w:r>
      <w:proofErr w:type="spellEnd"/>
      <w:r w:rsidRPr="00671C24">
        <w:rPr>
          <w:sz w:val="20"/>
          <w:szCs w:val="20"/>
        </w:rPr>
        <w:t>)</w:t>
      </w:r>
    </w:p>
    <w:p w14:paraId="6EC7A60C" w14:textId="6F31F759" w:rsidR="00C1220C" w:rsidRDefault="00C1220C" w:rsidP="00C1220C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Z. B </w:t>
      </w:r>
      <w:proofErr w:type="spellStart"/>
      <w:r w:rsidRPr="00C1220C">
        <w:rPr>
          <w:sz w:val="20"/>
          <w:szCs w:val="20"/>
        </w:rPr>
        <w:t>HeLa</w:t>
      </w:r>
      <w:proofErr w:type="spellEnd"/>
      <w:r w:rsidRPr="00C1220C">
        <w:rPr>
          <w:sz w:val="20"/>
          <w:szCs w:val="20"/>
        </w:rPr>
        <w:t xml:space="preserve"> S3 </w:t>
      </w:r>
      <w:proofErr w:type="spellStart"/>
      <w:r w:rsidRPr="00C1220C">
        <w:rPr>
          <w:sz w:val="20"/>
          <w:szCs w:val="20"/>
        </w:rPr>
        <w:t>Zelllysat</w:t>
      </w:r>
      <w:proofErr w:type="spellEnd"/>
      <w:r w:rsidRPr="00C1220C">
        <w:rPr>
          <w:sz w:val="20"/>
          <w:szCs w:val="20"/>
        </w:rPr>
        <w:t xml:space="preserve"> auf</w:t>
      </w:r>
      <w:r>
        <w:rPr>
          <w:sz w:val="20"/>
          <w:szCs w:val="20"/>
        </w:rPr>
        <w:t xml:space="preserve"> </w:t>
      </w:r>
      <w:r w:rsidRPr="00C1220C">
        <w:rPr>
          <w:sz w:val="20"/>
          <w:szCs w:val="20"/>
        </w:rPr>
        <w:t>Dichtegradienten von 5% bis 50% und fraktionierten es nach Ultrazentrifugation in 25</w:t>
      </w:r>
      <w:r w:rsidRPr="00C1220C">
        <w:rPr>
          <w:sz w:val="20"/>
          <w:szCs w:val="20"/>
        </w:rPr>
        <w:t xml:space="preserve"> </w:t>
      </w:r>
      <w:r w:rsidRPr="00C1220C">
        <w:rPr>
          <w:sz w:val="20"/>
          <w:szCs w:val="20"/>
        </w:rPr>
        <w:t>Fraktionen</w:t>
      </w:r>
      <w:r>
        <w:rPr>
          <w:sz w:val="20"/>
          <w:szCs w:val="20"/>
        </w:rPr>
        <w:t xml:space="preserve"> und der </w:t>
      </w:r>
      <w:r w:rsidRPr="00C1220C">
        <w:rPr>
          <w:sz w:val="20"/>
          <w:szCs w:val="20"/>
        </w:rPr>
        <w:t>Proteingehalt der einzelnen</w:t>
      </w:r>
      <w:r>
        <w:rPr>
          <w:sz w:val="20"/>
          <w:szCs w:val="20"/>
        </w:rPr>
        <w:t xml:space="preserve"> </w:t>
      </w:r>
      <w:r w:rsidRPr="00C1220C">
        <w:rPr>
          <w:sz w:val="20"/>
          <w:szCs w:val="20"/>
        </w:rPr>
        <w:t>Fraktion wurde mittels Western Blot oder Massenspektrometrie analysiert</w:t>
      </w:r>
      <w:r>
        <w:rPr>
          <w:sz w:val="20"/>
          <w:szCs w:val="20"/>
        </w:rPr>
        <w:t xml:space="preserve"> (Sichtbar: Jedes Protein zeigt eine spezifische Verteilung über den Gradienten auf)</w:t>
      </w:r>
    </w:p>
    <w:p w14:paraId="679A4769" w14:textId="77777777" w:rsidR="00886302" w:rsidRPr="00886302" w:rsidRDefault="00C1220C" w:rsidP="00285072">
      <w:pPr>
        <w:pStyle w:val="Listenabsatz"/>
        <w:numPr>
          <w:ilvl w:val="0"/>
          <w:numId w:val="2"/>
        </w:numPr>
      </w:pPr>
      <w:r w:rsidRPr="00886302">
        <w:rPr>
          <w:sz w:val="20"/>
          <w:szCs w:val="20"/>
        </w:rPr>
        <w:t>Eine Verschiebung zwischen den Fraktionen des Kontrollgradienten und des</w:t>
      </w:r>
      <w:r w:rsidRPr="00886302">
        <w:rPr>
          <w:sz w:val="20"/>
          <w:szCs w:val="20"/>
        </w:rPr>
        <w:t xml:space="preserve"> </w:t>
      </w:r>
      <w:r w:rsidRPr="00886302">
        <w:rPr>
          <w:sz w:val="20"/>
          <w:szCs w:val="20"/>
        </w:rPr>
        <w:t>RNase-behandelten Gradienten zeigte die RNA-Abhängigkeit des</w:t>
      </w:r>
      <w:r w:rsidRPr="00886302">
        <w:rPr>
          <w:sz w:val="20"/>
          <w:szCs w:val="20"/>
        </w:rPr>
        <w:t xml:space="preserve"> </w:t>
      </w:r>
      <w:r w:rsidRPr="00886302">
        <w:rPr>
          <w:sz w:val="20"/>
          <w:szCs w:val="20"/>
        </w:rPr>
        <w:t>Proteins (Abbildung 1A)</w:t>
      </w:r>
    </w:p>
    <w:p w14:paraId="6B9A6817" w14:textId="12407014" w:rsidR="006329CF" w:rsidRDefault="00886302" w:rsidP="003B6FAB">
      <w:pPr>
        <w:pStyle w:val="Listenabsatz"/>
        <w:numPr>
          <w:ilvl w:val="0"/>
          <w:numId w:val="2"/>
        </w:numPr>
      </w:pPr>
      <w:r>
        <w:lastRenderedPageBreak/>
        <w:t>Eine Qualitätskontrolle des RNase-Verdaus zeigte</w:t>
      </w:r>
      <w:r>
        <w:t xml:space="preserve">, </w:t>
      </w:r>
      <w:r>
        <w:t xml:space="preserve">dass RNAs bis zu einer Größe von deutlich unter 100 </w:t>
      </w:r>
      <w:proofErr w:type="spellStart"/>
      <w:r>
        <w:t>nt</w:t>
      </w:r>
      <w:proofErr w:type="spellEnd"/>
      <w:r>
        <w:t xml:space="preserve"> verdaut wurden (Abbildungen S1B und S1C), was zu einem vollständigen Verlust des Nachweises für</w:t>
      </w:r>
      <w:r>
        <w:t xml:space="preserve"> </w:t>
      </w:r>
      <w:r>
        <w:t>kleinen und großen RNA-Spezies führte (Abbildung S1D). Darüber hinaus wurden signifikante</w:t>
      </w:r>
      <w:r>
        <w:t xml:space="preserve"> </w:t>
      </w:r>
      <w:r>
        <w:t>Verschiebungen für Proteine wie DICER und ARGONAUTE2 beobachtet,</w:t>
      </w:r>
      <w:r>
        <w:t xml:space="preserve"> </w:t>
      </w:r>
      <w:r>
        <w:t>von denen bekannt ist, dass sie mit kleinen RNA-Spezies interagiere</w:t>
      </w:r>
      <w:r>
        <w:t xml:space="preserve"> </w:t>
      </w:r>
    </w:p>
    <w:p w14:paraId="4D1878FF" w14:textId="4C226ECB" w:rsidR="00886302" w:rsidRPr="007F0833" w:rsidRDefault="00886302" w:rsidP="00886302">
      <w:pPr>
        <w:pStyle w:val="Listenabsatz"/>
        <w:numPr>
          <w:ilvl w:val="0"/>
          <w:numId w:val="2"/>
        </w:numPr>
      </w:pPr>
      <w:r>
        <w:t>E</w:t>
      </w:r>
      <w:r>
        <w:t>rzeug</w:t>
      </w:r>
      <w:r>
        <w:t>ung der</w:t>
      </w:r>
      <w:r>
        <w:t xml:space="preserve"> Kontroll- und RNase-behandelte Saccharose-Dichtegradienten in dreifacher Ausfertigung und quantifizierten die Häufigkeit der Proteine in</w:t>
      </w:r>
      <w:r>
        <w:t xml:space="preserve"> </w:t>
      </w:r>
      <w:r>
        <w:t>jeder Fraktion mittels quantitativer Proteomik auf der Grundlage der Massenspektrometrie</w:t>
      </w:r>
      <w:r>
        <w:t xml:space="preserve"> (-&gt; </w:t>
      </w:r>
      <w:r w:rsidRPr="00886302">
        <w:t>4.765 Proteine reproduzierbar identifizieren und quantifizieren</w:t>
      </w:r>
      <w:r>
        <w:rPr>
          <w:sz w:val="24"/>
          <w:szCs w:val="24"/>
        </w:rPr>
        <w:t>)</w:t>
      </w:r>
    </w:p>
    <w:p w14:paraId="60014074" w14:textId="2C487E86" w:rsidR="007F0833" w:rsidRDefault="007F0833" w:rsidP="007F0833">
      <w:pPr>
        <w:pStyle w:val="Listenabsatz"/>
        <w:numPr>
          <w:ilvl w:val="0"/>
          <w:numId w:val="2"/>
        </w:numPr>
      </w:pPr>
      <w:r>
        <w:t>E</w:t>
      </w:r>
      <w:r>
        <w:t>ntwickel</w:t>
      </w:r>
      <w:r>
        <w:t xml:space="preserve">ung </w:t>
      </w:r>
      <w:r>
        <w:t>eine</w:t>
      </w:r>
      <w:r>
        <w:t>r</w:t>
      </w:r>
      <w:r>
        <w:t xml:space="preserve"> umfassende</w:t>
      </w:r>
      <w:r>
        <w:t>n</w:t>
      </w:r>
      <w:r>
        <w:t xml:space="preserve"> statistische Analyse zur</w:t>
      </w:r>
      <w:r>
        <w:t xml:space="preserve"> </w:t>
      </w:r>
      <w:r>
        <w:t>RNA-abhängige Proteine zu identifizieren, basierend auf der Gauß-angepassten</w:t>
      </w:r>
      <w:r>
        <w:t xml:space="preserve"> </w:t>
      </w:r>
      <w:r>
        <w:t>Verteilung der einzelnen Proteine im Gradienten (STAR Methods)</w:t>
      </w:r>
    </w:p>
    <w:p w14:paraId="108AAFF4" w14:textId="77777777" w:rsidR="007F0833" w:rsidRDefault="007F0833" w:rsidP="007F0833">
      <w:pPr>
        <w:pStyle w:val="Listenabsatz"/>
        <w:ind w:left="1080"/>
      </w:pPr>
      <w:r>
        <w:t>Die Verschiebungen wurden charakterisiert durch</w:t>
      </w:r>
    </w:p>
    <w:p w14:paraId="4DDD9217" w14:textId="070CC914" w:rsidR="007F0833" w:rsidRDefault="007F0833" w:rsidP="007F0833">
      <w:pPr>
        <w:pStyle w:val="Listenabsatz"/>
        <w:ind w:left="1080"/>
      </w:pPr>
      <w:r>
        <w:t xml:space="preserve"> (1) die Position der Maxima</w:t>
      </w:r>
    </w:p>
    <w:p w14:paraId="66EA4470" w14:textId="77777777" w:rsidR="007F0833" w:rsidRDefault="007F0833" w:rsidP="007F0833">
      <w:pPr>
        <w:pStyle w:val="Listenabsatz"/>
        <w:ind w:left="1080"/>
      </w:pPr>
      <w:r>
        <w:t>in den Kontroll- und RNase-behandelten Gradienten</w:t>
      </w:r>
    </w:p>
    <w:p w14:paraId="7F20E3D1" w14:textId="3FC792D1" w:rsidR="007F0833" w:rsidRDefault="007F0833" w:rsidP="007F0833">
      <w:pPr>
        <w:pStyle w:val="Listenabsatz"/>
        <w:ind w:left="1080"/>
      </w:pPr>
      <w:r>
        <w:t>(2) die Menge der</w:t>
      </w:r>
      <w:r>
        <w:t xml:space="preserve"> </w:t>
      </w:r>
      <w:r>
        <w:t>Proteinverschiebung, dargestellt durch die Fläche unter der Gaußschen Anpassungskurve</w:t>
      </w:r>
    </w:p>
    <w:p w14:paraId="44ACA9C4" w14:textId="77777777" w:rsidR="007F0833" w:rsidRDefault="007F0833" w:rsidP="007F0833">
      <w:pPr>
        <w:pStyle w:val="Listenabsatz"/>
        <w:ind w:left="1080"/>
      </w:pPr>
      <w:r>
        <w:t>(3) die Entfernung und Richtung der Verschiebung</w:t>
      </w:r>
      <w:r>
        <w:t xml:space="preserve"> </w:t>
      </w:r>
    </w:p>
    <w:p w14:paraId="3902B979" w14:textId="58C6320B" w:rsidR="007F0833" w:rsidRDefault="007F0833" w:rsidP="007F0833">
      <w:pPr>
        <w:pStyle w:val="Listenabsatz"/>
        <w:ind w:left="1080"/>
      </w:pPr>
      <w:r>
        <w:t>(4) die Amplitudendifferenz</w:t>
      </w:r>
      <w:r>
        <w:t xml:space="preserve"> </w:t>
      </w:r>
      <w:r>
        <w:t>Differenz bei jedem Maximum zwischen den Kontroll- und</w:t>
      </w:r>
      <w:r>
        <w:t xml:space="preserve"> </w:t>
      </w:r>
      <w:r>
        <w:t xml:space="preserve">den RNase-angepassten Kurven </w:t>
      </w:r>
    </w:p>
    <w:p w14:paraId="5ED33206" w14:textId="77777777" w:rsidR="005D4159" w:rsidRDefault="007F0833" w:rsidP="005D4159">
      <w:pPr>
        <w:pStyle w:val="Listenabsatz"/>
        <w:ind w:left="1080"/>
      </w:pPr>
      <w:r>
        <w:t xml:space="preserve"> (5) die statistische Signifikanz der Differenz</w:t>
      </w:r>
    </w:p>
    <w:p w14:paraId="1CD45EE1" w14:textId="77777777" w:rsidR="005D4159" w:rsidRDefault="005D4159" w:rsidP="005D4159">
      <w:pPr>
        <w:pStyle w:val="Listenabsatz"/>
        <w:ind w:left="1080"/>
      </w:pPr>
    </w:p>
    <w:p w14:paraId="2D7B7E5A" w14:textId="187D836C" w:rsidR="005D4159" w:rsidRDefault="007F0833" w:rsidP="005D4159">
      <w:pPr>
        <w:pStyle w:val="Listenabsatz"/>
        <w:numPr>
          <w:ilvl w:val="0"/>
          <w:numId w:val="1"/>
        </w:numPr>
      </w:pPr>
      <w:r>
        <w:t xml:space="preserve"> </w:t>
      </w:r>
      <w:r w:rsidR="005D4159">
        <w:t>Die Kriterien</w:t>
      </w:r>
      <w:r>
        <w:t xml:space="preserve"> für eine RNA-abhängige Verschiebung wurden definiert</w:t>
      </w:r>
      <w:r w:rsidR="005D4159">
        <w:t xml:space="preserve"> </w:t>
      </w:r>
      <w:r>
        <w:t>als ein Abstand von mehr als 1 Fraktion und ein signifikanter Unterschied</w:t>
      </w:r>
      <w:r w:rsidR="005D4159">
        <w:t xml:space="preserve"> </w:t>
      </w:r>
      <w:r>
        <w:t xml:space="preserve">(Falschentdeckungsrate FDR-korrigiert p &lt; 0,05) </w:t>
      </w:r>
    </w:p>
    <w:p w14:paraId="7BF9FDE2" w14:textId="632E8CD4" w:rsidR="00AA68E3" w:rsidRDefault="00AA68E3" w:rsidP="00AA68E3">
      <w:pPr>
        <w:pStyle w:val="Listenabsatz"/>
        <w:numPr>
          <w:ilvl w:val="0"/>
          <w:numId w:val="1"/>
        </w:numPr>
      </w:pPr>
      <w:r>
        <w:t>fraktionsweisen Normalisierungsschritt</w:t>
      </w:r>
      <w:r>
        <w:t xml:space="preserve"> </w:t>
      </w:r>
      <w:r>
        <w:t>korrelierten die Mengen der einzelnen Proteine pro Fraktion für alle</w:t>
      </w:r>
    </w:p>
    <w:p w14:paraId="22279283" w14:textId="2F61F3D9" w:rsidR="00AA68E3" w:rsidRDefault="00AA68E3" w:rsidP="00AA68E3">
      <w:pPr>
        <w:pStyle w:val="Listenabsatz"/>
        <w:numPr>
          <w:ilvl w:val="0"/>
          <w:numId w:val="1"/>
        </w:numPr>
      </w:pPr>
      <w:r>
        <w:t>Beim Vergleich von Wiederholungspaaren korrelierte die Menge jedes Proteins pro Fraktion für alle Proteine gut, was auf die Reproduzierbarkeit der Methode hinweist (Abbildung 1C; Pearson-Koeffizient</w:t>
      </w:r>
      <w:r>
        <w:t xml:space="preserve"> </w:t>
      </w:r>
      <w:r w:rsidRPr="00AA68E3">
        <w:t>R &gt; 0.99</w:t>
      </w:r>
      <w:r>
        <w:t>)</w:t>
      </w:r>
    </w:p>
    <w:p w14:paraId="00B69E78" w14:textId="172373C3" w:rsidR="00AA68E3" w:rsidRDefault="00AA68E3" w:rsidP="00AA68E3">
      <w:pPr>
        <w:pStyle w:val="Listenabsatz"/>
        <w:numPr>
          <w:ilvl w:val="0"/>
          <w:numId w:val="1"/>
        </w:numPr>
      </w:pPr>
      <w:r>
        <w:t>Proteine, deren Verteilung signifikante Unterschiede zwischen Kontrollgradienten und RNase-behandelten Gradienten aufwies, wurden in Unterkategorien mit verschiedenen Arten von Verschiebungen eingeteilt: Linksverschiebungen</w:t>
      </w:r>
      <w:r>
        <w:t xml:space="preserve"> </w:t>
      </w:r>
      <w:r>
        <w:t>(Verschiebungen in Richtung der Fraktionen mit geringerer Saccharosedichte) als die größte</w:t>
      </w:r>
      <w:r>
        <w:t xml:space="preserve"> </w:t>
      </w:r>
      <w:r>
        <w:t>Kategorie, Rechtsverschiebungen (zu höheren Fraktionen) und ausgefällte</w:t>
      </w:r>
      <w:r>
        <w:t xml:space="preserve"> </w:t>
      </w:r>
      <w:r>
        <w:t>Proteine (akkumuliert in der letzten Fraktion; Abbildung 1D).</w:t>
      </w:r>
    </w:p>
    <w:p w14:paraId="45235D23" w14:textId="091091DC" w:rsidR="00AA68E3" w:rsidRDefault="00AA68E3" w:rsidP="00AA68E3">
      <w:pPr>
        <w:pStyle w:val="Listenabsatz"/>
        <w:numPr>
          <w:ilvl w:val="0"/>
          <w:numId w:val="1"/>
        </w:numPr>
      </w:pPr>
      <w:r>
        <w:t>Anhand dieser gründlichen statistischen Analyse bestimmt</w:t>
      </w:r>
      <w:r>
        <w:t xml:space="preserve"> man </w:t>
      </w:r>
      <w:r>
        <w:t>die angepassten Peak-Positionen für jedes Protein und fanden eine hohe Korrelation</w:t>
      </w:r>
      <w:r w:rsidR="006D30A9">
        <w:t xml:space="preserve"> </w:t>
      </w:r>
      <w:r w:rsidR="006D30A9" w:rsidRPr="006D30A9">
        <w:t>zwischen Wiederholungen (R &gt; 0,99; Abbildung S1G)</w:t>
      </w:r>
    </w:p>
    <w:p w14:paraId="5BB86AD4" w14:textId="48360F5F" w:rsidR="006D30A9" w:rsidRDefault="006D30A9" w:rsidP="006D30A9">
      <w:pPr>
        <w:pStyle w:val="Listenabsatz"/>
        <w:numPr>
          <w:ilvl w:val="0"/>
          <w:numId w:val="2"/>
        </w:numPr>
      </w:pPr>
      <w:r>
        <w:t xml:space="preserve">Kategorisierung: </w:t>
      </w:r>
    </w:p>
    <w:p w14:paraId="19BB3429" w14:textId="77777777" w:rsidR="006D30A9" w:rsidRDefault="006D30A9" w:rsidP="006D30A9">
      <w:pPr>
        <w:pStyle w:val="Listenabsatz"/>
        <w:numPr>
          <w:ilvl w:val="0"/>
          <w:numId w:val="5"/>
        </w:numPr>
      </w:pPr>
      <w:r>
        <w:t>Linksverschiebung (1.931),</w:t>
      </w:r>
    </w:p>
    <w:p w14:paraId="191CE19F" w14:textId="040862AA" w:rsidR="006D30A9" w:rsidRDefault="006D30A9" w:rsidP="006D30A9">
      <w:pPr>
        <w:pStyle w:val="Listenabsatz"/>
        <w:numPr>
          <w:ilvl w:val="0"/>
          <w:numId w:val="5"/>
        </w:numPr>
      </w:pPr>
      <w:r>
        <w:t xml:space="preserve">Rechtsverschiebung (120) </w:t>
      </w:r>
    </w:p>
    <w:p w14:paraId="04FFB13B" w14:textId="77777777" w:rsidR="006D30A9" w:rsidRDefault="006D30A9" w:rsidP="006D30A9">
      <w:pPr>
        <w:pStyle w:val="Listenabsatz"/>
        <w:numPr>
          <w:ilvl w:val="0"/>
          <w:numId w:val="5"/>
        </w:numPr>
      </w:pPr>
      <w:r>
        <w:t>ausgefällt (425)</w:t>
      </w:r>
    </w:p>
    <w:p w14:paraId="76D30C26" w14:textId="103B99A8" w:rsidR="006D30A9" w:rsidRDefault="006D30A9" w:rsidP="006D30A9">
      <w:pPr>
        <w:pStyle w:val="Listenabsatz"/>
        <w:numPr>
          <w:ilvl w:val="0"/>
          <w:numId w:val="5"/>
        </w:numPr>
      </w:pPr>
      <w:r>
        <w:t xml:space="preserve">die Mehrheit der Proteine keine signifikante Verschiebung </w:t>
      </w:r>
      <w:r>
        <w:t xml:space="preserve">zu </w:t>
      </w:r>
      <w:r>
        <w:t>beobachte</w:t>
      </w:r>
      <w:r>
        <w:t>n</w:t>
      </w:r>
    </w:p>
    <w:p w14:paraId="7895A0EA" w14:textId="77777777" w:rsidR="006D30A9" w:rsidRDefault="006D30A9" w:rsidP="006D30A9">
      <w:pPr>
        <w:pStyle w:val="Listenabsatz"/>
        <w:numPr>
          <w:ilvl w:val="0"/>
          <w:numId w:val="5"/>
        </w:numPr>
      </w:pPr>
      <w:r>
        <w:t>(2.857, keine Verschiebung) (Abbildung 1E)</w:t>
      </w:r>
    </w:p>
    <w:p w14:paraId="5CF89C28" w14:textId="62A21D6E" w:rsidR="006D30A9" w:rsidRDefault="006D30A9" w:rsidP="006D30A9">
      <w:pPr>
        <w:pStyle w:val="Listenabsatz"/>
        <w:numPr>
          <w:ilvl w:val="0"/>
          <w:numId w:val="5"/>
        </w:numPr>
      </w:pPr>
      <w:r>
        <w:t>Insgesamt</w:t>
      </w:r>
      <w:r>
        <w:t xml:space="preserve"> 1.784 Proteine</w:t>
      </w:r>
      <w:r>
        <w:t xml:space="preserve">, </w:t>
      </w:r>
      <w:r>
        <w:t>die eine signifikante Verschiebung aufwiesen (Abbildung 1F).</w:t>
      </w:r>
    </w:p>
    <w:p w14:paraId="004FEE50" w14:textId="0C448F8D" w:rsidR="006D30A9" w:rsidRDefault="006D30A9" w:rsidP="006D30A9">
      <w:pPr>
        <w:pStyle w:val="Listenabsatz"/>
        <w:numPr>
          <w:ilvl w:val="0"/>
          <w:numId w:val="2"/>
        </w:numPr>
      </w:pPr>
      <w:r>
        <w:t>Vergleich</w:t>
      </w:r>
      <w:r w:rsidR="00B92671">
        <w:t xml:space="preserve"> mit 19 früheren Studien und Katalogen von RBPs</w:t>
      </w:r>
      <w:r>
        <w:t xml:space="preserve">: </w:t>
      </w:r>
    </w:p>
    <w:p w14:paraId="64ED592B" w14:textId="7C21763A" w:rsidR="00B92671" w:rsidRDefault="00B92671" w:rsidP="00B92671">
      <w:pPr>
        <w:pStyle w:val="Listenabsatz"/>
        <w:numPr>
          <w:ilvl w:val="0"/>
          <w:numId w:val="7"/>
        </w:numPr>
      </w:pPr>
      <w:r>
        <w:lastRenderedPageBreak/>
        <w:t>1.247</w:t>
      </w:r>
      <w:r>
        <w:t xml:space="preserve"> </w:t>
      </w:r>
      <w:r>
        <w:t>(69,9 %) RNA-abhängige Proteine, die zuvor mindestens einmal als</w:t>
      </w:r>
      <w:r w:rsidR="00FD45F8">
        <w:t xml:space="preserve"> </w:t>
      </w:r>
      <w:r>
        <w:t>mindestens einmal als RNA-bindend (Shift und RBP) aufgeführt</w:t>
      </w:r>
    </w:p>
    <w:p w14:paraId="3D43C97F" w14:textId="425D285A" w:rsidR="00B92671" w:rsidRDefault="00B92671" w:rsidP="00B92671">
      <w:pPr>
        <w:pStyle w:val="Listenabsatz"/>
        <w:numPr>
          <w:ilvl w:val="0"/>
          <w:numId w:val="7"/>
        </w:numPr>
      </w:pPr>
      <w:r>
        <w:t xml:space="preserve"> 537</w:t>
      </w:r>
      <w:r>
        <w:t xml:space="preserve"> </w:t>
      </w:r>
      <w:r>
        <w:t>(30,1%) RNA-abhängige Proteine noch nie mit RNA in Verbindung gebracht worden waren</w:t>
      </w:r>
      <w:r>
        <w:t xml:space="preserve"> </w:t>
      </w:r>
      <w:r>
        <w:t>RNA verknüpft waren (Shift und kein RBP)</w:t>
      </w:r>
    </w:p>
    <w:p w14:paraId="0AE1CA75" w14:textId="2AC19CC3" w:rsidR="00B92671" w:rsidRDefault="00B92671" w:rsidP="00B92671">
      <w:pPr>
        <w:pStyle w:val="Listenabsatz"/>
        <w:numPr>
          <w:ilvl w:val="0"/>
          <w:numId w:val="7"/>
        </w:numPr>
      </w:pPr>
      <w:r>
        <w:t>Umgekehrt zeigten 1.402 Proteine, die zuvor als</w:t>
      </w:r>
      <w:r>
        <w:t xml:space="preserve"> </w:t>
      </w:r>
      <w:r>
        <w:t>RBP-Kandidaten aufgelistet waren, zeigten keine signifikanten RNA-abhängigen</w:t>
      </w:r>
      <w:r>
        <w:t xml:space="preserve"> </w:t>
      </w:r>
      <w:r>
        <w:t>Verschiebungen (keine Verschiebung und RBP)</w:t>
      </w:r>
    </w:p>
    <w:p w14:paraId="54C5F98F" w14:textId="06FBCC35" w:rsidR="00FD45F8" w:rsidRDefault="00FD45F8" w:rsidP="00FD45F8">
      <w:pPr>
        <w:pStyle w:val="Listenabsatz"/>
        <w:numPr>
          <w:ilvl w:val="0"/>
          <w:numId w:val="1"/>
        </w:numPr>
      </w:pPr>
      <w:r>
        <w:t>Um die spezifischen Eigenschaften der Proteinunterkategorien weiter zu analysieren, untersuchte</w:t>
      </w:r>
      <w:r>
        <w:t xml:space="preserve"> man ihren</w:t>
      </w:r>
      <w:r>
        <w:t xml:space="preserve"> isoelektrischen Punkt (</w:t>
      </w:r>
      <w:proofErr w:type="spellStart"/>
      <w:r>
        <w:t>pI</w:t>
      </w:r>
      <w:proofErr w:type="spellEnd"/>
      <w:r>
        <w:t>), den Gehalt an niedrigkomplexen Domänen (LCD), die Aminosäurezusammensetzung</w:t>
      </w:r>
      <w:r>
        <w:t xml:space="preserve"> </w:t>
      </w:r>
      <w:r>
        <w:t>und Proteindomänen.</w:t>
      </w:r>
    </w:p>
    <w:p w14:paraId="60A7AAE5" w14:textId="04D5C17C" w:rsidR="00FD45F8" w:rsidRDefault="00FD45F8" w:rsidP="00FD45F8">
      <w:pPr>
        <w:pStyle w:val="Listenabsatz"/>
        <w:numPr>
          <w:ilvl w:val="0"/>
          <w:numId w:val="1"/>
        </w:numPr>
      </w:pPr>
      <w:r>
        <w:t xml:space="preserve">Shifting-Proteine hatten einen signifikant höheren durchschnittlichen </w:t>
      </w:r>
      <w:proofErr w:type="spellStart"/>
      <w:r>
        <w:t>pI</w:t>
      </w:r>
      <w:proofErr w:type="spellEnd"/>
      <w:r>
        <w:t xml:space="preserve"> als Nicht-Shifting-Proteine, unabhängig von ihrer</w:t>
      </w:r>
      <w:r>
        <w:t xml:space="preserve"> </w:t>
      </w:r>
      <w:r>
        <w:t>Identifizierung als RBP-Kandidaten (Abbildung 1G)</w:t>
      </w:r>
    </w:p>
    <w:p w14:paraId="176C5651" w14:textId="77777777" w:rsidR="00FD45F8" w:rsidRDefault="00FD45F8" w:rsidP="00FD45F8">
      <w:pPr>
        <w:pStyle w:val="Listenabsatz"/>
        <w:numPr>
          <w:ilvl w:val="0"/>
          <w:numId w:val="1"/>
        </w:numPr>
      </w:pPr>
    </w:p>
    <w:p w14:paraId="606A070A" w14:textId="77777777" w:rsidR="006D30A9" w:rsidRDefault="006D30A9" w:rsidP="006D30A9">
      <w:pPr>
        <w:ind w:left="720"/>
      </w:pPr>
    </w:p>
    <w:sectPr w:rsidR="006D30A9" w:rsidSect="009E4A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2A14"/>
    <w:multiLevelType w:val="hybridMultilevel"/>
    <w:tmpl w:val="DEB0B58E"/>
    <w:lvl w:ilvl="0" w:tplc="485C4B7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E7374"/>
    <w:multiLevelType w:val="hybridMultilevel"/>
    <w:tmpl w:val="4F56122C"/>
    <w:lvl w:ilvl="0" w:tplc="D7E407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E87E43"/>
    <w:multiLevelType w:val="hybridMultilevel"/>
    <w:tmpl w:val="1834E73A"/>
    <w:lvl w:ilvl="0" w:tplc="01A0AC0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FF30A0"/>
    <w:multiLevelType w:val="hybridMultilevel"/>
    <w:tmpl w:val="0A804870"/>
    <w:lvl w:ilvl="0" w:tplc="8C80A0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0A06AF"/>
    <w:multiLevelType w:val="hybridMultilevel"/>
    <w:tmpl w:val="B60A54A2"/>
    <w:lvl w:ilvl="0" w:tplc="93000D18">
      <w:start w:val="1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8B10EA"/>
    <w:multiLevelType w:val="hybridMultilevel"/>
    <w:tmpl w:val="756E70FA"/>
    <w:lvl w:ilvl="0" w:tplc="BF4082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5A473E"/>
    <w:multiLevelType w:val="hybridMultilevel"/>
    <w:tmpl w:val="02689590"/>
    <w:lvl w:ilvl="0" w:tplc="8BC0EA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0912185">
    <w:abstractNumId w:val="0"/>
  </w:num>
  <w:num w:numId="2" w16cid:durableId="1408848028">
    <w:abstractNumId w:val="4"/>
  </w:num>
  <w:num w:numId="3" w16cid:durableId="1543714417">
    <w:abstractNumId w:val="6"/>
  </w:num>
  <w:num w:numId="4" w16cid:durableId="610085509">
    <w:abstractNumId w:val="1"/>
  </w:num>
  <w:num w:numId="5" w16cid:durableId="1061321797">
    <w:abstractNumId w:val="3"/>
  </w:num>
  <w:num w:numId="6" w16cid:durableId="704864908">
    <w:abstractNumId w:val="5"/>
  </w:num>
  <w:num w:numId="7" w16cid:durableId="116224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87"/>
    <w:rsid w:val="000D14B7"/>
    <w:rsid w:val="001762A9"/>
    <w:rsid w:val="001E3606"/>
    <w:rsid w:val="00285072"/>
    <w:rsid w:val="00303BD7"/>
    <w:rsid w:val="00385E20"/>
    <w:rsid w:val="003E2418"/>
    <w:rsid w:val="004C3D99"/>
    <w:rsid w:val="0058710F"/>
    <w:rsid w:val="005A7A77"/>
    <w:rsid w:val="005D4159"/>
    <w:rsid w:val="005D48B8"/>
    <w:rsid w:val="006329CF"/>
    <w:rsid w:val="00671C24"/>
    <w:rsid w:val="006D30A9"/>
    <w:rsid w:val="007A0F87"/>
    <w:rsid w:val="007F0833"/>
    <w:rsid w:val="007F4880"/>
    <w:rsid w:val="008131B4"/>
    <w:rsid w:val="00861CC2"/>
    <w:rsid w:val="00886302"/>
    <w:rsid w:val="008F165F"/>
    <w:rsid w:val="009E4AD2"/>
    <w:rsid w:val="00AA68E3"/>
    <w:rsid w:val="00B92671"/>
    <w:rsid w:val="00BA0C89"/>
    <w:rsid w:val="00C1220C"/>
    <w:rsid w:val="00E56867"/>
    <w:rsid w:val="00E72767"/>
    <w:rsid w:val="00F4728E"/>
    <w:rsid w:val="00FD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F8B50"/>
  <w15:chartTrackingRefBased/>
  <w15:docId w15:val="{6287BA72-E8D7-4FC9-B9CD-918DC073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Piegsa Piegsa</dc:creator>
  <cp:keywords/>
  <dc:description/>
  <cp:lastModifiedBy>Piegsa Piegsa</cp:lastModifiedBy>
  <cp:revision>1</cp:revision>
  <dcterms:created xsi:type="dcterms:W3CDTF">2022-05-09T12:32:00Z</dcterms:created>
  <dcterms:modified xsi:type="dcterms:W3CDTF">2022-05-09T15:52:00Z</dcterms:modified>
</cp:coreProperties>
</file>