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r w:rsidR="00455FB2" w:rsidRPr="00FE2D31">
        <w:t>Prabhakaran</w:t>
      </w:r>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r w:rsidR="00E72E7F" w:rsidRPr="00A11091">
        <w:rPr>
          <w:bCs/>
        </w:rPr>
        <w:t>Athanasopoulos,</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r w:rsidRPr="00BD1AA1">
        <w:rPr>
          <w:bCs/>
        </w:rPr>
        <w:t>AR(</w:t>
      </w:r>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r>
        <w:rPr>
          <w:rStyle w:val="mjx-char"/>
          <w:sz w:val="30"/>
          <w:szCs w:val="30"/>
        </w:rPr>
        <w:t>y</w:t>
      </w:r>
      <w:r>
        <w:rPr>
          <w:rStyle w:val="mjx-char"/>
          <w:sz w:val="21"/>
          <w:szCs w:val="21"/>
        </w:rPr>
        <w:t>t</w:t>
      </w:r>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
    <w:p w:rsidR="00472AD3" w:rsidRPr="00472AD3" w:rsidRDefault="00472AD3" w:rsidP="00472AD3">
      <w:pPr>
        <w:jc w:val="center"/>
        <w:rPr>
          <w:sz w:val="20"/>
          <w:szCs w:val="20"/>
        </w:rPr>
      </w:pPr>
      <w:r w:rsidRPr="00472AD3">
        <w:rPr>
          <w:rStyle w:val="mjx-char"/>
          <w:sz w:val="20"/>
          <w:szCs w:val="20"/>
        </w:rPr>
        <w:t>εt</w:t>
      </w:r>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ϕ1,…,ϕp</w:t>
      </w:r>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r w:rsidRPr="00472AD3">
        <w:rPr>
          <w:rStyle w:val="mjx-char"/>
          <w:sz w:val="20"/>
          <w:szCs w:val="20"/>
        </w:rPr>
        <w:t xml:space="preserve">yt-p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r>
        <w:rPr>
          <w:rStyle w:val="mjx-char"/>
          <w:sz w:val="30"/>
          <w:szCs w:val="30"/>
        </w:rPr>
        <w:t>y</w:t>
      </w:r>
      <w:r>
        <w:rPr>
          <w:rStyle w:val="mjx-char"/>
          <w:sz w:val="21"/>
          <w:szCs w:val="21"/>
        </w:rPr>
        <w:t>t</w:t>
      </w:r>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+θ</w:t>
      </w:r>
      <w:r>
        <w:rPr>
          <w:rStyle w:val="mjx-char"/>
          <w:sz w:val="21"/>
          <w:szCs w:val="21"/>
        </w:rPr>
        <w:t>q</w:t>
      </w:r>
      <w:r>
        <w:rPr>
          <w:rStyle w:val="mjx-char"/>
          <w:sz w:val="30"/>
          <w:szCs w:val="30"/>
        </w:rPr>
        <w:t>ε</w:t>
      </w:r>
      <w:r>
        <w:rPr>
          <w:rStyle w:val="mjx-char"/>
          <w:sz w:val="21"/>
          <w:szCs w:val="21"/>
        </w:rPr>
        <w:t>t−q</w:t>
      </w:r>
    </w:p>
    <w:p w:rsidR="00472AD3" w:rsidRPr="00472AD3" w:rsidRDefault="00472AD3" w:rsidP="00472AD3">
      <w:pPr>
        <w:jc w:val="center"/>
        <w:rPr>
          <w:rStyle w:val="mjx-char"/>
          <w:sz w:val="20"/>
          <w:szCs w:val="20"/>
        </w:rPr>
      </w:pPr>
      <w:r w:rsidRPr="00472AD3">
        <w:rPr>
          <w:rStyle w:val="mjx-char"/>
          <w:sz w:val="20"/>
          <w:szCs w:val="20"/>
        </w:rPr>
        <w:t>θ1,…, θq = parameters</w:t>
      </w:r>
    </w:p>
    <w:p w:rsidR="00FA7F51" w:rsidRPr="00455FB2" w:rsidRDefault="00D96C55" w:rsidP="00472AD3">
      <w:pPr>
        <w:rPr>
          <w:bCs/>
          <w:i/>
        </w:rPr>
      </w:pPr>
      <w:r>
        <w:rPr>
          <w:bCs/>
        </w:rPr>
        <w:t>I(t) is the</w:t>
      </w:r>
      <w:r w:rsidR="00AD4164">
        <w:rPr>
          <w:bCs/>
        </w:rPr>
        <w:t xml:space="preserve"> number of times differencing was performed to make the time series stationary</w:t>
      </w:r>
      <w:r w:rsidR="00E72E7F" w:rsidRPr="00E72E7F">
        <w:rPr>
          <w:bCs/>
        </w:rPr>
        <w:t xml:space="preserve"> (</w:t>
      </w:r>
      <w:r w:rsidR="00E72E7F" w:rsidRPr="00455FB2">
        <w:rPr>
          <w:rStyle w:val="Hervorhebung"/>
          <w:i w:val="0"/>
        </w:rPr>
        <w:t>Venkat,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(pACF)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The pACF</w:t>
      </w:r>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r w:rsidR="00E72E7F" w:rsidRPr="00FE2D31">
        <w:t>Prabhakaran</w:t>
      </w:r>
      <w:r w:rsidR="00E72E7F">
        <w:t>, 2017)</w:t>
      </w:r>
      <w:r w:rsidR="00455FB2">
        <w:t>.</w:t>
      </w:r>
    </w:p>
    <w:p w:rsidR="002E7FB9" w:rsidRDefault="007D61D5" w:rsidP="00964A9F">
      <w:r>
        <w:t>A second evaluation tool is the</w:t>
      </w:r>
      <w:r w:rsidR="002E7FB9">
        <w:t xml:space="preserve"> auto.</w:t>
      </w:r>
      <w:r w:rsidR="00472AD3">
        <w:t>arima function</w:t>
      </w:r>
      <w:r w:rsidR="002E7FB9">
        <w:t>. The function</w:t>
      </w:r>
      <w:r w:rsidR="00472AD3">
        <w:t xml:space="preserve"> </w:t>
      </w:r>
      <w:r>
        <w:t>automatically fits the best</w:t>
      </w:r>
      <w:r w:rsidR="00964A9F">
        <w:t xml:space="preserve"> ARIMA model</w:t>
      </w:r>
      <w:r>
        <w:t xml:space="preserve"> by minimizing the Akaike’s Information Criterion (AIC)</w:t>
      </w:r>
      <w:r w:rsidR="004A05AF">
        <w:t xml:space="preserve">, which is a </w:t>
      </w:r>
      <w:r w:rsidR="002E7FB9">
        <w:t>criterion</w:t>
      </w:r>
      <w:r w:rsidR="004A05AF">
        <w:t xml:space="preserve"> for the quality of the model. The auto</w:t>
      </w:r>
      <w:r>
        <w:t>.arima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portmontreau test, for example the </w:t>
      </w:r>
      <w:r w:rsidR="00820BB2" w:rsidRPr="007816E0">
        <w:rPr>
          <w:bCs/>
        </w:rPr>
        <w:t>Ljung-Box test</w:t>
      </w:r>
      <w:r w:rsidR="00820BB2">
        <w:t xml:space="preserve"> </w:t>
      </w:r>
      <w:r w:rsidR="00E72E7F">
        <w:t>(</w:t>
      </w:r>
      <w:r w:rsidR="00E72E7F" w:rsidRPr="00A11091">
        <w:rPr>
          <w:bCs/>
        </w:rPr>
        <w:t>Hyndman,</w:t>
      </w:r>
      <w:r w:rsidR="00E72E7F">
        <w:rPr>
          <w:bCs/>
        </w:rPr>
        <w:t xml:space="preserve"> </w:t>
      </w:r>
      <w:r w:rsidR="00E72E7F" w:rsidRPr="00A11091">
        <w:rPr>
          <w:bCs/>
        </w:rPr>
        <w:t>Athanasopoulos,</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r w:rsidRPr="00E72E7F">
        <w:rPr>
          <w:u w:val="single"/>
        </w:rPr>
        <w:lastRenderedPageBreak/>
        <w:t>Quellen:</w:t>
      </w:r>
    </w:p>
    <w:p w:rsidR="00E72E7F" w:rsidRDefault="00E72E7F" w:rsidP="003B2876">
      <w:r w:rsidRPr="00FE2D31">
        <w:t>Selva Prabhakaran</w:t>
      </w:r>
      <w:r>
        <w:t xml:space="preserve"> (</w:t>
      </w:r>
      <w:r w:rsidRPr="00FE2D31">
        <w:t>2017</w:t>
      </w:r>
      <w:r>
        <w:t xml:space="preserve">), </w:t>
      </w:r>
      <w:r w:rsidRPr="00FE2D31">
        <w:t>Time Series Analysis</w:t>
      </w:r>
      <w:r>
        <w:t xml:space="preserve">, </w:t>
      </w:r>
      <w:r w:rsidRPr="00FE2D31">
        <w:t>r-statistics.co</w:t>
      </w:r>
    </w:p>
    <w:p w:rsidR="00E72E7F" w:rsidRDefault="00E72E7F" w:rsidP="003B2876">
      <w:r w:rsidRPr="00E72E7F">
        <w:rPr>
          <w:rStyle w:val="Hervorhebung"/>
          <w:i w:val="0"/>
        </w:rPr>
        <w:t xml:space="preserve">Aishwarya Venkat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Athanasopoulos, G. (2018) </w:t>
      </w:r>
      <w:r w:rsidRPr="00A11091">
        <w:rPr>
          <w:bCs/>
          <w:i/>
          <w:iCs/>
        </w:rPr>
        <w:t>Forecasting: principles and practice</w:t>
      </w:r>
      <w:r w:rsidRPr="00A11091">
        <w:rPr>
          <w:bCs/>
        </w:rPr>
        <w:t>, 2nd edition, OTexts: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FE67FA">
        <w:t xml:space="preserve"> a seasonal pattern with a frequency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t>Bildunterschrift: Figure X: Decomposition of the time series of the total dengue cases in Thailand</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t>Bildunterschrift: Figure Y</w:t>
      </w:r>
      <w:r>
        <w:rPr>
          <w:i/>
        </w:rPr>
        <w:t>: Trend of the total dengue cases in Thailand compared to the trend of the average temperature in Thailand for the years 2006 till 2020</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A006B8"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dengue cases. The ADF test resulted in a p-value of 0.01. The KPSS test resulted in a p-value of 0.1. Therefore both test indicated stationarity of the time series and differencing wasn’t necessary. </w:t>
      </w:r>
    </w:p>
    <w:p w:rsidR="00C51713" w:rsidRDefault="00C51713" w:rsidP="003B2876">
      <w:pPr>
        <w:pBdr>
          <w:bottom w:val="single" w:sz="6" w:space="1" w:color="auto"/>
        </w:pBdr>
      </w:pPr>
      <w:r>
        <w:t xml:space="preserve">The evaluation of </w:t>
      </w:r>
    </w:p>
    <w:p w:rsidR="00C51713" w:rsidRDefault="00C51713" w:rsidP="003B2876">
      <w:pPr>
        <w:pBdr>
          <w:bottom w:val="single" w:sz="6" w:space="1" w:color="auto"/>
        </w:pBdr>
      </w:pPr>
      <w:r>
        <w:t>The presence of a sine pattern in the ACF suggests the presence of seasonality in the data.</w:t>
      </w:r>
      <w:r w:rsidRPr="00C51713">
        <w:t xml:space="preserve"> </w:t>
      </w:r>
      <w:r>
        <w:t>at regular intervals. This pattern may be observed as oscillations in the ACF, where the autocorrelation values show a repeating up-and-down pattern.</w:t>
      </w:r>
      <w:r>
        <w:t xml:space="preserve"> </w:t>
      </w:r>
      <w:r>
        <w:t>The increase in ACF values at lag 1 suggests a strong positive autocorrelation between adjacent observations. This indicates that the value at time t is highly influenced by the value at time t-1.</w:t>
      </w:r>
      <w:r w:rsidRPr="00C51713">
        <w:t xml:space="preserve"> </w:t>
      </w:r>
    </w:p>
    <w:p w:rsidR="00C51713" w:rsidRDefault="00C51713" w:rsidP="003B2876">
      <w:pPr>
        <w:pBdr>
          <w:bottom w:val="single" w:sz="6" w:space="1" w:color="auto"/>
        </w:pBdr>
      </w:pPr>
      <w:r>
        <w:t xml:space="preserve">2 </w:t>
      </w:r>
      <w:r>
        <w:t>It suggests that there is a direct relationship between observations at those lags, even after accounting for the influence of other intermediate lags.</w:t>
      </w:r>
      <w:r>
        <w:t xml:space="preserve"> </w:t>
      </w:r>
      <w:r>
        <w:t>The smaller pACF values for the remaining lags indicate a weaker or negligible direct relationship between observations at those lags.</w:t>
      </w:r>
    </w:p>
    <w:p w:rsidR="00C51713" w:rsidRDefault="00C51713" w:rsidP="003B2876">
      <w:pPr>
        <w:pBdr>
          <w:bottom w:val="single" w:sz="6" w:space="1" w:color="auto"/>
        </w:pBdr>
      </w:pPr>
      <w:r>
        <w:lastRenderedPageBreak/>
        <w:t>The ACF plot is used to identify the potential MA order by examining the decay pattern. If the ACF shows a significant decline and cuts off after a few lags, it indicates that an MA term may be appropriate.</w:t>
      </w:r>
    </w:p>
    <w:p w:rsidR="007148E2" w:rsidRDefault="007148E2" w:rsidP="003B2876">
      <w:pPr>
        <w:pBdr>
          <w:bottom w:val="single" w:sz="6" w:space="1" w:color="auto"/>
        </w:pBdr>
      </w:pPr>
      <w:r>
        <w:t xml:space="preserve">To test for the optimal ARIMA model, models with different combinations of p, i and q values were generated and the best model was selected by comparing the AICs. The best model was found to be (2,2,2) with an AIC of 3319.732. </w:t>
      </w:r>
    </w:p>
    <w:p w:rsidR="007148E2" w:rsidRDefault="007148E2" w:rsidP="007148E2">
      <w:pPr>
        <w:pBdr>
          <w:bottom w:val="single" w:sz="6" w:space="1" w:color="auto"/>
        </w:pBdr>
        <w:jc w:val="both"/>
      </w:pPr>
      <w:r>
        <w:t xml:space="preserve">Because this method couldn’t account for seasonality in the data, the auto.arima function was used. </w:t>
      </w:r>
      <w:r w:rsidR="00C530FE">
        <w:t>“ARIMA(1,0,2)(1,1,0)[12] with drift” w</w:t>
      </w:r>
      <w:r>
        <w:t xml:space="preserve">as found to be </w:t>
      </w:r>
      <w:r w:rsidR="00C530FE">
        <w:t>the be</w:t>
      </w:r>
      <w:bookmarkStart w:id="0" w:name="_GoBack"/>
      <w:bookmarkEnd w:id="0"/>
      <w:r>
        <w:t xml:space="preserve">st model. … As the AIC of 3108.35 is lower than the AIC of the former model, the auto.arima model was used for further analysis. </w:t>
      </w:r>
    </w:p>
    <w:p w:rsidR="00A006B8" w:rsidRDefault="00A006B8" w:rsidP="003B2876">
      <w:pPr>
        <w:pBdr>
          <w:bottom w:val="single" w:sz="6" w:space="1" w:color="auto"/>
        </w:pBdr>
      </w:pPr>
    </w:p>
    <w:p w:rsidR="00A006B8" w:rsidRDefault="00A006B8" w:rsidP="003B2876">
      <w:pPr>
        <w:pBdr>
          <w:bottom w:val="single" w:sz="6" w:space="1" w:color="auto"/>
        </w:pBdr>
      </w:pPr>
    </w:p>
    <w:p w:rsidR="00FE2D31" w:rsidRDefault="00FE2D31" w:rsidP="003B2876"/>
    <w:p w:rsidR="003B2876" w:rsidRDefault="003B2876" w:rsidP="003B2876"/>
    <w:p w:rsidR="003B2876" w:rsidRDefault="003B2876" w:rsidP="003B2876"/>
    <w:p w:rsidR="003B2876" w:rsidRDefault="00C530FE"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2017 Selva Prabhakaran, 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r>
        <w:t>acf pacf</w:t>
      </w:r>
    </w:p>
    <w:p w:rsidR="00C84240" w:rsidRDefault="00C84240" w:rsidP="00C84240"/>
    <w:p w:rsidR="003B2876" w:rsidRDefault="003B2876" w:rsidP="003B2876"/>
    <w:p w:rsidR="003B2876" w:rsidRDefault="00C530FE"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C530FE"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r w:rsidRPr="00A006B8">
        <w:rPr>
          <w:rStyle w:val="Hervorhebung"/>
          <w:i w:val="0"/>
        </w:rPr>
        <w:t>Aishwarya Venkat</w:t>
      </w:r>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Athanasopoulos, G. (2018) </w:t>
      </w:r>
      <w:r w:rsidRPr="00A11091">
        <w:rPr>
          <w:bCs/>
          <w:i/>
          <w:iCs/>
        </w:rPr>
        <w:t>Forecasting: principles and practice</w:t>
      </w:r>
      <w:r w:rsidRPr="00A11091">
        <w:rPr>
          <w:bCs/>
        </w:rPr>
        <w:t>, 2nd edition, OTexts: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r>
        <w:t xml:space="preserve">für später: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D381E"/>
    <w:rsid w:val="00163276"/>
    <w:rsid w:val="00181E29"/>
    <w:rsid w:val="00283CD2"/>
    <w:rsid w:val="002E7FB9"/>
    <w:rsid w:val="0038720D"/>
    <w:rsid w:val="003906BC"/>
    <w:rsid w:val="003B2876"/>
    <w:rsid w:val="00455FB2"/>
    <w:rsid w:val="00466483"/>
    <w:rsid w:val="00472AD3"/>
    <w:rsid w:val="004A05AF"/>
    <w:rsid w:val="004A3241"/>
    <w:rsid w:val="00511191"/>
    <w:rsid w:val="00536A60"/>
    <w:rsid w:val="005B25F0"/>
    <w:rsid w:val="006A7361"/>
    <w:rsid w:val="006E4EDC"/>
    <w:rsid w:val="007148E2"/>
    <w:rsid w:val="00767616"/>
    <w:rsid w:val="0078059E"/>
    <w:rsid w:val="007816E0"/>
    <w:rsid w:val="00786898"/>
    <w:rsid w:val="007D61D5"/>
    <w:rsid w:val="00820BB2"/>
    <w:rsid w:val="008357E3"/>
    <w:rsid w:val="00864BA9"/>
    <w:rsid w:val="00894E96"/>
    <w:rsid w:val="008A6B93"/>
    <w:rsid w:val="00912DB1"/>
    <w:rsid w:val="00964A9F"/>
    <w:rsid w:val="00A006B8"/>
    <w:rsid w:val="00A11091"/>
    <w:rsid w:val="00A317AB"/>
    <w:rsid w:val="00AC5DC1"/>
    <w:rsid w:val="00AD4164"/>
    <w:rsid w:val="00B7180C"/>
    <w:rsid w:val="00BD1AA1"/>
    <w:rsid w:val="00BE5290"/>
    <w:rsid w:val="00C51713"/>
    <w:rsid w:val="00C52E13"/>
    <w:rsid w:val="00C530FE"/>
    <w:rsid w:val="00C84240"/>
    <w:rsid w:val="00C8665F"/>
    <w:rsid w:val="00C90B95"/>
    <w:rsid w:val="00CA6215"/>
    <w:rsid w:val="00D65328"/>
    <w:rsid w:val="00D8055C"/>
    <w:rsid w:val="00D81CCD"/>
    <w:rsid w:val="00D96C55"/>
    <w:rsid w:val="00E40C8C"/>
    <w:rsid w:val="00E72E7F"/>
    <w:rsid w:val="00E84A1E"/>
    <w:rsid w:val="00EC4404"/>
    <w:rsid w:val="00EF23D4"/>
    <w:rsid w:val="00F87422"/>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B06C-1A3F-4E26-8913-A89EC432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6305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40</cp:revision>
  <dcterms:created xsi:type="dcterms:W3CDTF">2023-07-12T19:40:00Z</dcterms:created>
  <dcterms:modified xsi:type="dcterms:W3CDTF">2023-07-14T15:14:00Z</dcterms:modified>
</cp:coreProperties>
</file>