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6B" w:rsidRDefault="00C90B95">
      <w:r>
        <w:t xml:space="preserve">ARIMA Modelling </w:t>
      </w:r>
    </w:p>
    <w:p w:rsidR="00BD1AA1" w:rsidRDefault="00BD1AA1"/>
    <w:p w:rsidR="00C90B95" w:rsidRDefault="00BD1AA1">
      <w:r>
        <w:t xml:space="preserve">To predict the development </w:t>
      </w:r>
      <w:r>
        <w:t xml:space="preserve">of the dengue cases </w:t>
      </w:r>
      <w:r>
        <w:t xml:space="preserve">with an ARIMA model, a time series with the total dengue cases of Thailand was created. </w:t>
      </w:r>
    </w:p>
    <w:p w:rsidR="00BD1AA1" w:rsidRPr="00BD1AA1" w:rsidRDefault="00C8665F">
      <w:pPr>
        <w:rPr>
          <w:color w:val="7F7F7F" w:themeColor="text1" w:themeTint="80"/>
        </w:rPr>
      </w:pPr>
      <w:r>
        <w:t>A requirement for fitting an ARIMA model is that the time-series is stationary. Stationary time series are time</w:t>
      </w:r>
      <w:r w:rsidR="00E84A1E">
        <w:t>-</w:t>
      </w:r>
      <w:r>
        <w:t xml:space="preserve">series where the mean value doesn’t change over time, the variance doesn’t increase and the seasonality effect is minimal. </w:t>
      </w:r>
      <w:r w:rsidR="00864BA9">
        <w:t>Two tests were used to test</w:t>
      </w:r>
      <w:r w:rsidR="00786898">
        <w:t xml:space="preserve"> for stationarity of the data. The </w:t>
      </w:r>
      <w:r w:rsidR="00511191">
        <w:t xml:space="preserve">Augmented Dickey-Fuller </w:t>
      </w:r>
      <w:r w:rsidR="00864BA9">
        <w:t>test</w:t>
      </w:r>
      <w:r w:rsidR="006E4EDC">
        <w:t xml:space="preserve"> (AGF)</w:t>
      </w:r>
      <w:r w:rsidR="00864BA9">
        <w:t xml:space="preserve"> checks whether the time series has a unit root, which would be evidence that the time series is non-stationary. The </w:t>
      </w:r>
      <w:r w:rsidR="00C52E13">
        <w:t>null-hypothesis is that the time-series has a unit-root</w:t>
      </w:r>
      <w:r w:rsidR="006E4EDC">
        <w:t xml:space="preserve"> and therefore is non-</w:t>
      </w:r>
      <w:r w:rsidR="00C52E13">
        <w:t>stationary</w:t>
      </w:r>
      <w:r w:rsidR="00E84A1E">
        <w:t>. The alternative hypothesis is</w:t>
      </w:r>
      <w:r w:rsidR="00C52E13">
        <w:t xml:space="preserve"> that the Data is stationary. Therefore a </w:t>
      </w:r>
      <w:r w:rsidR="00E84A1E">
        <w:t xml:space="preserve">p-value lower than the significance level indicates that the time series is stationary. The Kwiatkowski-Phillips-Schmidt-Shin </w:t>
      </w:r>
      <w:r w:rsidR="006E4EDC">
        <w:t xml:space="preserve">test </w:t>
      </w:r>
      <w:r w:rsidR="00E84A1E">
        <w:t>(KPSS)</w:t>
      </w:r>
      <w:r w:rsidR="006E4EDC">
        <w:t xml:space="preserve"> is also a unit root test. It tests for the stationarity of a given series around a deterministic trend. In contrast to AGF the null-hypothesis is stationarity. Therefore a high p-value indicates that the time-series is stationary</w:t>
      </w:r>
      <w:r w:rsidR="006E4EDC" w:rsidRPr="00BD1AA1">
        <w:rPr>
          <w:color w:val="7F7F7F" w:themeColor="text1" w:themeTint="80"/>
        </w:rPr>
        <w:t xml:space="preserve">. </w:t>
      </w:r>
      <w:r w:rsidR="00BD1AA1" w:rsidRPr="00BD1AA1">
        <w:rPr>
          <w:color w:val="7F7F7F" w:themeColor="text1" w:themeTint="80"/>
        </w:rPr>
        <w:t>If the time series is found to be non-stationary</w:t>
      </w:r>
      <w:r w:rsidR="00BD1AA1" w:rsidRPr="00BD1AA1">
        <w:rPr>
          <w:color w:val="7F7F7F" w:themeColor="text1" w:themeTint="80"/>
        </w:rPr>
        <w:t xml:space="preserve"> the differences </w:t>
      </w:r>
      <w:r w:rsidR="00BD1AA1" w:rsidRPr="00BD1AA1">
        <w:rPr>
          <w:color w:val="7F7F7F" w:themeColor="text1" w:themeTint="80"/>
        </w:rPr>
        <w:t xml:space="preserve">between consecutive observations can be calculated and tested for stationarity again. </w:t>
      </w:r>
    </w:p>
    <w:p w:rsidR="00E84A1E" w:rsidRPr="00BD1AA1" w:rsidRDefault="00BD1AA1">
      <w:r>
        <w:t>ARIMA models co</w:t>
      </w:r>
      <w:r w:rsidR="00AD4164">
        <w:t>mbine different components. An auto</w:t>
      </w:r>
      <w:r>
        <w:t xml:space="preserve">regressive model </w:t>
      </w:r>
      <w:r w:rsidRPr="00BD1AA1">
        <w:rPr>
          <w:bCs/>
        </w:rPr>
        <w:t>AR(</w:t>
      </w:r>
      <w:r w:rsidRPr="00BD1AA1">
        <w:t>p</w:t>
      </w:r>
      <w:r w:rsidRPr="00BD1AA1">
        <w:rPr>
          <w:bCs/>
        </w:rPr>
        <w:t>)</w:t>
      </w:r>
      <w:r w:rsidR="00AD4164">
        <w:rPr>
          <w:bCs/>
        </w:rPr>
        <w:t xml:space="preserve"> and a moving average model MA(q). I(t) … integrated… number of times differencing was performed to make the time series stationary</w:t>
      </w:r>
      <w:bookmarkStart w:id="0" w:name="_GoBack"/>
      <w:bookmarkEnd w:id="0"/>
    </w:p>
    <w:p w:rsidR="00BD1AA1" w:rsidRDefault="00BD1AA1"/>
    <w:p w:rsidR="00BD1AA1" w:rsidRDefault="00BD1AA1" w:rsidP="00BD1AA1">
      <w:r>
        <w:t>A time series can be decomposed in the components trend, seasonality and random. For additive decomposition the original time series is the sum of the different components.</w:t>
      </w:r>
    </w:p>
    <w:p w:rsidR="00BD1AA1" w:rsidRDefault="00BD1AA1"/>
    <w:p w:rsidR="00E84A1E" w:rsidRDefault="00E84A1E"/>
    <w:p w:rsidR="00E84A1E" w:rsidRDefault="00AD4164">
      <w:hyperlink r:id="rId4" w:history="1">
        <w:r w:rsidR="00E84A1E" w:rsidRPr="00777400">
          <w:rPr>
            <w:rStyle w:val="Hyperlink"/>
          </w:rPr>
          <w:t>http://r-statistics.co/Time-Series-Analysis-With-R.html?utm_content=cmp-true</w:t>
        </w:r>
      </w:hyperlink>
    </w:p>
    <w:p w:rsidR="00E84A1E" w:rsidRDefault="00E84A1E"/>
    <w:p w:rsidR="00E84A1E" w:rsidRDefault="00AD4164">
      <w:hyperlink r:id="rId5" w:anchor="How_to_Check_Stationarity" w:history="1">
        <w:r w:rsidR="00E84A1E" w:rsidRPr="00777400">
          <w:rPr>
            <w:rStyle w:val="Hyperlink"/>
          </w:rPr>
          <w:t>https://www.analyticsvidhya.com/blog/2021/06/statistical-tests-to-check-stationarity-in-time-series-part-1/#How_to_Check_Stationarity</w:t>
        </w:r>
      </w:hyperlink>
      <w:r w:rsidR="00E84A1E" w:rsidRPr="00E84A1E">
        <w:t>?</w:t>
      </w:r>
      <w:r w:rsidR="00E84A1E">
        <w:t xml:space="preserve"> </w:t>
      </w:r>
    </w:p>
    <w:sectPr w:rsidR="00E84A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1"/>
    <w:rsid w:val="00163276"/>
    <w:rsid w:val="0038720D"/>
    <w:rsid w:val="004A3241"/>
    <w:rsid w:val="00511191"/>
    <w:rsid w:val="005B25F0"/>
    <w:rsid w:val="006A7361"/>
    <w:rsid w:val="006E4EDC"/>
    <w:rsid w:val="00786898"/>
    <w:rsid w:val="00864BA9"/>
    <w:rsid w:val="00894E96"/>
    <w:rsid w:val="00AC5DC1"/>
    <w:rsid w:val="00AD4164"/>
    <w:rsid w:val="00BD1AA1"/>
    <w:rsid w:val="00C52E13"/>
    <w:rsid w:val="00C8665F"/>
    <w:rsid w:val="00C90B95"/>
    <w:rsid w:val="00E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926D3-D6DD-4A8C-B9E5-C11B4405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4A1E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BD1AA1"/>
    <w:rPr>
      <w:b/>
      <w:bCs/>
    </w:rPr>
  </w:style>
  <w:style w:type="character" w:customStyle="1" w:styleId="mjx-char">
    <w:name w:val="mjx-char"/>
    <w:basedOn w:val="Absatz-Standardschriftart"/>
    <w:rsid w:val="00BD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21/06/statistical-tests-to-check-stationarity-in-time-series-part-1/" TargetMode="External"/><Relationship Id="rId4" Type="http://schemas.openxmlformats.org/officeDocument/2006/relationships/hyperlink" Target="http://r-statistics.co/Time-Series-Analysis-With-R.html?utm_content=cmp-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Tanner</dc:creator>
  <cp:keywords/>
  <dc:description/>
  <cp:lastModifiedBy>Fiona Tanner</cp:lastModifiedBy>
  <cp:revision>9</cp:revision>
  <dcterms:created xsi:type="dcterms:W3CDTF">2023-07-12T19:40:00Z</dcterms:created>
  <dcterms:modified xsi:type="dcterms:W3CDTF">2023-07-12T22:05:00Z</dcterms:modified>
</cp:coreProperties>
</file>