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EDD1" w14:textId="77777777" w:rsidR="003744F5" w:rsidRDefault="003744F5" w:rsidP="003744F5">
      <w:pPr>
        <w:tabs>
          <w:tab w:val="num" w:pos="1440"/>
        </w:tabs>
        <w:spacing w:after="0" w:line="240" w:lineRule="auto"/>
        <w:ind w:left="867" w:hanging="360"/>
        <w:textAlignment w:val="center"/>
        <w:rPr>
          <w:sz w:val="40"/>
          <w:szCs w:val="40"/>
          <w:u w:val="single"/>
        </w:rPr>
      </w:pPr>
      <w:r w:rsidRPr="003744F5">
        <w:rPr>
          <w:sz w:val="40"/>
          <w:szCs w:val="40"/>
          <w:u w:val="single"/>
        </w:rPr>
        <w:t>Matrix verstehen</w:t>
      </w:r>
    </w:p>
    <w:p w14:paraId="6C4222D2" w14:textId="77777777" w:rsidR="003744F5" w:rsidRPr="003744F5" w:rsidRDefault="003744F5" w:rsidP="003744F5">
      <w:pPr>
        <w:tabs>
          <w:tab w:val="num" w:pos="1440"/>
        </w:tabs>
        <w:spacing w:after="0" w:line="240" w:lineRule="auto"/>
        <w:ind w:left="867" w:hanging="360"/>
        <w:textAlignment w:val="center"/>
        <w:rPr>
          <w:sz w:val="40"/>
          <w:szCs w:val="40"/>
          <w:u w:val="single"/>
        </w:rPr>
      </w:pPr>
      <w:bookmarkStart w:id="0" w:name="_GoBack"/>
      <w:bookmarkEnd w:id="0"/>
    </w:p>
    <w:p w14:paraId="403EBF76" w14:textId="77777777" w:rsidR="003744F5" w:rsidRPr="003744F5" w:rsidRDefault="003744F5" w:rsidP="003744F5">
      <w:pPr>
        <w:numPr>
          <w:ilvl w:val="1"/>
          <w:numId w:val="1"/>
        </w:num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eastAsia="de-DE"/>
        </w:rPr>
      </w:pPr>
      <w:proofErr w:type="spellStart"/>
      <w:r w:rsidRPr="003744F5">
        <w:rPr>
          <w:rFonts w:ascii="Calibri" w:eastAsia="Times New Roman" w:hAnsi="Calibri" w:cs="Calibri"/>
          <w:b/>
          <w:bCs/>
          <w:sz w:val="32"/>
          <w:szCs w:val="32"/>
          <w:lang w:eastAsia="de-DE"/>
        </w:rPr>
        <w:t>treated</w:t>
      </w:r>
      <w:proofErr w:type="spellEnd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: Zeilen = Gene, und Spalten = Proben, Genexpressionswerte werden log2-transformiert</w:t>
      </w:r>
    </w:p>
    <w:p w14:paraId="4243DE5F" w14:textId="77777777" w:rsidR="003744F5" w:rsidRPr="003744F5" w:rsidRDefault="003744F5" w:rsidP="003744F5">
      <w:pPr>
        <w:numPr>
          <w:ilvl w:val="1"/>
          <w:numId w:val="1"/>
        </w:num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eastAsia="de-DE"/>
        </w:rPr>
      </w:pPr>
      <w:proofErr w:type="spellStart"/>
      <w:r w:rsidRPr="003744F5">
        <w:rPr>
          <w:rFonts w:ascii="Calibri" w:eastAsia="Times New Roman" w:hAnsi="Calibri" w:cs="Calibri"/>
          <w:b/>
          <w:bCs/>
          <w:sz w:val="32"/>
          <w:szCs w:val="32"/>
          <w:lang w:eastAsia="de-DE"/>
        </w:rPr>
        <w:t>untreated</w:t>
      </w:r>
      <w:proofErr w:type="spellEnd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 xml:space="preserve">: siehe </w:t>
      </w:r>
      <w:proofErr w:type="spellStart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treated</w:t>
      </w:r>
      <w:proofErr w:type="spellEnd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+ Nullkonzentration, Kontrollen</w:t>
      </w:r>
    </w:p>
    <w:p w14:paraId="40B6A772" w14:textId="77777777" w:rsidR="003744F5" w:rsidRPr="003744F5" w:rsidRDefault="003744F5" w:rsidP="003744F5">
      <w:pPr>
        <w:numPr>
          <w:ilvl w:val="1"/>
          <w:numId w:val="1"/>
        </w:num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eastAsia="de-DE"/>
        </w:rPr>
      </w:pPr>
      <w:r w:rsidRPr="003744F5">
        <w:rPr>
          <w:rFonts w:ascii="Calibri" w:eastAsia="Times New Roman" w:hAnsi="Calibri" w:cs="Calibri"/>
          <w:b/>
          <w:bCs/>
          <w:sz w:val="32"/>
          <w:szCs w:val="32"/>
          <w:lang w:eastAsia="de-DE"/>
        </w:rPr>
        <w:t>Neg.log</w:t>
      </w:r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: Reihen = Medikamente, Spalten = Krebszelllinien, höhere Werte für mehr Sensitivität sprechen, 50% Wachstumshemmung</w:t>
      </w:r>
    </w:p>
    <w:p w14:paraId="3A429E73" w14:textId="77777777" w:rsidR="003744F5" w:rsidRDefault="003744F5" w:rsidP="003744F5">
      <w:pPr>
        <w:numPr>
          <w:ilvl w:val="1"/>
          <w:numId w:val="1"/>
        </w:num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eastAsia="de-DE"/>
        </w:rPr>
      </w:pPr>
      <w:proofErr w:type="spellStart"/>
      <w:r w:rsidRPr="003744F5">
        <w:rPr>
          <w:rFonts w:ascii="Calibri" w:eastAsia="Times New Roman" w:hAnsi="Calibri" w:cs="Calibri"/>
          <w:b/>
          <w:bCs/>
          <w:sz w:val="32"/>
          <w:szCs w:val="32"/>
          <w:lang w:eastAsia="de-DE"/>
        </w:rPr>
        <w:t>CCLE_mutations</w:t>
      </w:r>
      <w:proofErr w:type="spellEnd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: Somatische Mutationen (Single-Nucleotid-Varianten und INDELS=Verschmelzung aus Insertion und Deletion bei Mutationen im Genom) aus Krebszelllinien</w:t>
      </w:r>
    </w:p>
    <w:p w14:paraId="28C57A0B" w14:textId="77777777" w:rsidR="003744F5" w:rsidRPr="003744F5" w:rsidRDefault="003744F5" w:rsidP="003744F5">
      <w:p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eastAsia="de-DE"/>
        </w:rPr>
      </w:pPr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sym w:font="Wingdings" w:char="F0E0"/>
      </w:r>
      <w:hyperlink r:id="rId5" w:history="1">
        <w:r w:rsidRPr="00C25693">
          <w:rPr>
            <w:rStyle w:val="Hyperlink"/>
            <w:rFonts w:ascii="Calibri" w:eastAsia="Times New Roman" w:hAnsi="Calibri" w:cs="Calibri"/>
            <w:sz w:val="32"/>
            <w:szCs w:val="32"/>
            <w:lang w:eastAsia="de-DE"/>
          </w:rPr>
          <w:t>https://docs.gdc.cancer.gov/Data/File_Formats/MAF_Format/#protected-maf-file-structure</w:t>
        </w:r>
      </w:hyperlink>
    </w:p>
    <w:p w14:paraId="3AE7D0C9" w14:textId="77777777" w:rsidR="003744F5" w:rsidRPr="003744F5" w:rsidRDefault="003744F5" w:rsidP="003744F5">
      <w:pPr>
        <w:numPr>
          <w:ilvl w:val="1"/>
          <w:numId w:val="1"/>
        </w:num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val="en-GB" w:eastAsia="de-DE"/>
        </w:rPr>
      </w:pPr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 xml:space="preserve">type of </w:t>
      </w:r>
      <w:proofErr w:type="spellStart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mutation</w:t>
      </w:r>
      <w:proofErr w:type="spellEnd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:</w:t>
      </w:r>
      <w:r>
        <w:rPr>
          <w:rFonts w:ascii="Calibri" w:eastAsia="Times New Roman" w:hAnsi="Calibri" w:cs="Calibri"/>
          <w:sz w:val="32"/>
          <w:szCs w:val="32"/>
          <w:lang w:eastAsia="de-DE"/>
        </w:rPr>
        <w:tab/>
      </w:r>
    </w:p>
    <w:p w14:paraId="6A419239" w14:textId="77777777" w:rsidR="003744F5" w:rsidRDefault="003744F5" w:rsidP="003744F5">
      <w:pPr>
        <w:pStyle w:val="Listenabsatz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32"/>
          <w:szCs w:val="32"/>
          <w:lang w:val="en-GB" w:eastAsia="de-DE"/>
        </w:rPr>
      </w:pPr>
      <w:r w:rsidRPr="003744F5">
        <w:rPr>
          <w:rFonts w:ascii="Calibri" w:eastAsia="Times New Roman" w:hAnsi="Calibri" w:cs="Calibri"/>
          <w:b/>
          <w:sz w:val="32"/>
          <w:szCs w:val="32"/>
          <w:lang w:val="en-GB" w:eastAsia="de-DE"/>
        </w:rPr>
        <w:t>SNP</w:t>
      </w:r>
      <w:r w:rsidRPr="003744F5">
        <w:rPr>
          <w:rFonts w:ascii="Calibri" w:eastAsia="Times New Roman" w:hAnsi="Calibri" w:cs="Calibri"/>
          <w:sz w:val="32"/>
          <w:szCs w:val="32"/>
          <w:lang w:val="en-GB" w:eastAsia="de-DE"/>
        </w:rPr>
        <w:t>: Single nucleotide polymorphism -- a substitution in one nucleotid</w:t>
      </w:r>
      <w:r>
        <w:rPr>
          <w:rFonts w:ascii="Calibri" w:eastAsia="Times New Roman" w:hAnsi="Calibri" w:cs="Calibri"/>
          <w:sz w:val="32"/>
          <w:szCs w:val="32"/>
          <w:lang w:val="en-GB" w:eastAsia="de-DE"/>
        </w:rPr>
        <w:t>e</w:t>
      </w:r>
    </w:p>
    <w:p w14:paraId="7093816D" w14:textId="77777777" w:rsidR="003744F5" w:rsidRPr="003744F5" w:rsidRDefault="003744F5" w:rsidP="003744F5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3744F5">
        <w:rPr>
          <w:rFonts w:ascii="Calibri" w:eastAsia="Times New Roman" w:hAnsi="Calibri" w:cs="Calibri"/>
          <w:b/>
          <w:bCs/>
          <w:sz w:val="32"/>
          <w:szCs w:val="32"/>
          <w:lang w:val="en-GB" w:eastAsia="de-DE"/>
        </w:rPr>
        <w:t>INS:</w:t>
      </w:r>
      <w:r w:rsidRPr="003744F5">
        <w:rPr>
          <w:rFonts w:ascii="Calibri" w:eastAsia="Times New Roman" w:hAnsi="Calibri" w:cs="Calibri"/>
          <w:sz w:val="32"/>
          <w:szCs w:val="32"/>
          <w:lang w:val="en-GB" w:eastAsia="de-DE"/>
        </w:rPr>
        <w:t xml:space="preserve"> Insertion -- the addition of nucleotides</w:t>
      </w:r>
    </w:p>
    <w:p w14:paraId="65D921F0" w14:textId="77777777" w:rsidR="003744F5" w:rsidRDefault="003744F5" w:rsidP="003744F5">
      <w:pPr>
        <w:pStyle w:val="Listenabsatz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32"/>
          <w:szCs w:val="32"/>
          <w:lang w:val="en-GB" w:eastAsia="de-DE"/>
        </w:rPr>
      </w:pPr>
      <w:r w:rsidRPr="003744F5">
        <w:rPr>
          <w:rFonts w:ascii="Calibri" w:eastAsia="Times New Roman" w:hAnsi="Calibri" w:cs="Calibri"/>
          <w:b/>
          <w:bCs/>
          <w:sz w:val="32"/>
          <w:szCs w:val="32"/>
          <w:lang w:val="en-GB" w:eastAsia="de-DE"/>
        </w:rPr>
        <w:t>DEL:</w:t>
      </w:r>
      <w:r w:rsidRPr="003744F5">
        <w:rPr>
          <w:rFonts w:ascii="Calibri" w:eastAsia="Times New Roman" w:hAnsi="Calibri" w:cs="Calibri"/>
          <w:sz w:val="32"/>
          <w:szCs w:val="32"/>
          <w:lang w:val="en-GB" w:eastAsia="de-DE"/>
        </w:rPr>
        <w:t xml:space="preserve"> Deletion -- the removal of nucleotides</w:t>
      </w:r>
    </w:p>
    <w:p w14:paraId="55F7F164" w14:textId="77777777" w:rsidR="003744F5" w:rsidRPr="003744F5" w:rsidRDefault="003744F5" w:rsidP="003744F5">
      <w:pPr>
        <w:pStyle w:val="Listenabsatz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</w:rPr>
      </w:pPr>
      <w:r w:rsidRPr="003744F5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>Aus &lt;</w:t>
      </w:r>
      <w:hyperlink r:id="rId6" w:history="1">
        <w:r w:rsidRPr="003744F5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de-DE"/>
          </w:rPr>
          <w:t>https://docs.gdc.cancer.gov/Encyclopedia/pages/Variant_Type/</w:t>
        </w:r>
      </w:hyperlink>
      <w:r w:rsidRPr="003744F5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>&gt;</w:t>
      </w:r>
    </w:p>
    <w:p w14:paraId="23F4772D" w14:textId="77777777" w:rsidR="003744F5" w:rsidRPr="003744F5" w:rsidRDefault="003744F5" w:rsidP="003744F5">
      <w:pPr>
        <w:spacing w:after="0" w:line="240" w:lineRule="auto"/>
        <w:ind w:left="3567"/>
        <w:rPr>
          <w:rFonts w:ascii="Calibri" w:eastAsia="Times New Roman" w:hAnsi="Calibri" w:cs="Calibri"/>
          <w:sz w:val="32"/>
          <w:szCs w:val="32"/>
          <w:lang w:eastAsia="de-DE"/>
        </w:rPr>
      </w:pPr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 </w:t>
      </w:r>
    </w:p>
    <w:p w14:paraId="748CB7C3" w14:textId="77777777" w:rsidR="003744F5" w:rsidRPr="003744F5" w:rsidRDefault="003744F5" w:rsidP="003744F5">
      <w:pPr>
        <w:numPr>
          <w:ilvl w:val="1"/>
          <w:numId w:val="1"/>
        </w:num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eastAsia="de-DE"/>
        </w:rPr>
      </w:pPr>
      <w:proofErr w:type="spellStart"/>
      <w:r w:rsidRPr="003744F5">
        <w:rPr>
          <w:rFonts w:ascii="Calibri" w:eastAsia="Times New Roman" w:hAnsi="Calibri" w:cs="Calibri"/>
          <w:b/>
          <w:bCs/>
          <w:sz w:val="32"/>
          <w:szCs w:val="32"/>
          <w:lang w:eastAsia="de-DE"/>
        </w:rPr>
        <w:t>Copynumber</w:t>
      </w:r>
      <w:proofErr w:type="spellEnd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 xml:space="preserve">: Werte sind log2-transformierte </w:t>
      </w:r>
      <w:proofErr w:type="spellStart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>Genkopienummern</w:t>
      </w:r>
      <w:proofErr w:type="spellEnd"/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 xml:space="preserve"> (d.h. log2(Gen CN / 2); sie werden durch 2 geteilt, da es in diploiden Genomen normalerweise 2 Kopien eines Gens gibt</w:t>
      </w:r>
    </w:p>
    <w:p w14:paraId="55729971" w14:textId="77777777" w:rsidR="003744F5" w:rsidRPr="003744F5" w:rsidRDefault="003744F5" w:rsidP="003744F5">
      <w:pPr>
        <w:numPr>
          <w:ilvl w:val="1"/>
          <w:numId w:val="1"/>
        </w:numPr>
        <w:spacing w:after="0" w:line="240" w:lineRule="auto"/>
        <w:ind w:left="867"/>
        <w:textAlignment w:val="center"/>
        <w:rPr>
          <w:rFonts w:ascii="Calibri" w:eastAsia="Times New Roman" w:hAnsi="Calibri" w:cs="Calibri"/>
          <w:sz w:val="32"/>
          <w:szCs w:val="32"/>
          <w:lang w:eastAsia="de-DE"/>
        </w:rPr>
      </w:pPr>
      <w:r w:rsidRPr="003744F5">
        <w:rPr>
          <w:rFonts w:ascii="Calibri" w:eastAsia="Times New Roman" w:hAnsi="Calibri" w:cs="Calibri"/>
          <w:b/>
          <w:bCs/>
          <w:sz w:val="32"/>
          <w:szCs w:val="32"/>
          <w:lang w:eastAsia="de-DE"/>
        </w:rPr>
        <w:t xml:space="preserve">Basale Genexpression: </w:t>
      </w:r>
      <w:r w:rsidRPr="003744F5">
        <w:rPr>
          <w:rFonts w:ascii="Calibri" w:eastAsia="Times New Roman" w:hAnsi="Calibri" w:cs="Calibri"/>
          <w:sz w:val="32"/>
          <w:szCs w:val="32"/>
          <w:lang w:eastAsia="de-DE"/>
        </w:rPr>
        <w:t xml:space="preserve">welche Zelllinien ein Gen im Vergleich zu den anderen überexprimiert haben. Die Werte werden log2-transformiert. </w:t>
      </w:r>
    </w:p>
    <w:p w14:paraId="28756995" w14:textId="77777777" w:rsidR="003744F5" w:rsidRDefault="003744F5"/>
    <w:sectPr w:rsidR="003744F5" w:rsidSect="003744F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3C0D"/>
    <w:multiLevelType w:val="multilevel"/>
    <w:tmpl w:val="0C7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F5"/>
    <w:rsid w:val="003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EEAA"/>
  <w15:chartTrackingRefBased/>
  <w15:docId w15:val="{63103089-45A0-4763-8C65-D3D74675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44F5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37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Zitat">
    <w:name w:val="HTML Cite"/>
    <w:basedOn w:val="Absatz-Standardschriftart"/>
    <w:uiPriority w:val="99"/>
    <w:semiHidden/>
    <w:unhideWhenUsed/>
    <w:rsid w:val="003744F5"/>
    <w:rPr>
      <w:i/>
      <w:iCs/>
    </w:rPr>
  </w:style>
  <w:style w:type="paragraph" w:styleId="Listenabsatz">
    <w:name w:val="List Paragraph"/>
    <w:basedOn w:val="Standard"/>
    <w:uiPriority w:val="34"/>
    <w:qFormat/>
    <w:rsid w:val="003744F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7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dc.cancer.gov/Encyclopedia/pages/Variant_Type/" TargetMode="External"/><Relationship Id="rId5" Type="http://schemas.openxmlformats.org/officeDocument/2006/relationships/hyperlink" Target="https://docs.gdc.cancer.gov/Data/File_Formats/MAF_Format/#protected-maf-file-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Weinberger</dc:creator>
  <cp:keywords/>
  <dc:description/>
  <cp:lastModifiedBy>Kathi Weinberger</cp:lastModifiedBy>
  <cp:revision>1</cp:revision>
  <dcterms:created xsi:type="dcterms:W3CDTF">2019-05-07T09:06:00Z</dcterms:created>
  <dcterms:modified xsi:type="dcterms:W3CDTF">2019-05-07T09:13:00Z</dcterms:modified>
</cp:coreProperties>
</file>