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2ED6D" w14:textId="77777777" w:rsidR="00311135" w:rsidRDefault="00311135" w:rsidP="00311135">
      <w:pPr>
        <w:rPr>
          <w:rFonts w:ascii="Times New Roman" w:hAnsi="Times New Roman" w:cs="Times New Roman"/>
          <w:b/>
          <w:bCs/>
          <w:sz w:val="32"/>
          <w:szCs w:val="32"/>
        </w:rPr>
      </w:pPr>
      <w:r w:rsidRPr="00FE1689">
        <w:rPr>
          <w:rFonts w:ascii="Times New Roman" w:hAnsi="Times New Roman" w:cs="Times New Roman"/>
          <w:b/>
          <w:bCs/>
          <w:sz w:val="32"/>
          <w:szCs w:val="32"/>
        </w:rPr>
        <w:t>Data Quality and Cleaning Summary Report</w:t>
      </w:r>
    </w:p>
    <w:p w14:paraId="274B66EF" w14:textId="77777777" w:rsidR="00311135" w:rsidRPr="00FE1689" w:rsidRDefault="00311135" w:rsidP="00311135">
      <w:pPr>
        <w:rPr>
          <w:rFonts w:ascii="Times New Roman" w:hAnsi="Times New Roman" w:cs="Times New Roman"/>
          <w:b/>
          <w:bCs/>
          <w:sz w:val="32"/>
          <w:szCs w:val="32"/>
        </w:rPr>
      </w:pPr>
      <w:r w:rsidRPr="00FE1689">
        <w:rPr>
          <w:rFonts w:ascii="Times New Roman" w:hAnsi="Times New Roman" w:cs="Times New Roman"/>
          <w:sz w:val="24"/>
          <w:szCs w:val="24"/>
        </w:rPr>
        <w:t xml:space="preserve">This report presents the results of the data quality assessment and cleaning procedures performed on the Stock Prices with Indicators dataset. The dataset contains OHLC price data, technical indicators, and derived features for </w:t>
      </w:r>
      <w:r>
        <w:rPr>
          <w:rFonts w:ascii="Times New Roman" w:hAnsi="Times New Roman" w:cs="Times New Roman"/>
          <w:sz w:val="24"/>
          <w:szCs w:val="24"/>
        </w:rPr>
        <w:t>20</w:t>
      </w:r>
      <w:r w:rsidRPr="00FE1689">
        <w:rPr>
          <w:rFonts w:ascii="Times New Roman" w:hAnsi="Times New Roman" w:cs="Times New Roman"/>
          <w:sz w:val="24"/>
          <w:szCs w:val="24"/>
        </w:rPr>
        <w:t xml:space="preserve"> tickers over a </w:t>
      </w:r>
      <w:r>
        <w:rPr>
          <w:rFonts w:ascii="Times New Roman" w:hAnsi="Times New Roman" w:cs="Times New Roman"/>
          <w:sz w:val="24"/>
          <w:szCs w:val="24"/>
        </w:rPr>
        <w:t>three</w:t>
      </w:r>
      <w:r w:rsidRPr="00FE1689">
        <w:rPr>
          <w:rFonts w:ascii="Times New Roman" w:hAnsi="Times New Roman" w:cs="Times New Roman"/>
          <w:sz w:val="24"/>
          <w:szCs w:val="24"/>
        </w:rPr>
        <w:t>-year trading period. The purpose of this assessment was to ensure that the dataset is clean, internally consistent, and suitable for predictive analytics and trend signal modeling.</w:t>
      </w:r>
    </w:p>
    <w:p w14:paraId="12B8ADE0" w14:textId="77777777" w:rsidR="00311135" w:rsidRPr="00FE1689" w:rsidRDefault="00311135" w:rsidP="00311135">
      <w:pPr>
        <w:rPr>
          <w:rFonts w:ascii="Times New Roman" w:hAnsi="Times New Roman" w:cs="Times New Roman"/>
          <w:sz w:val="24"/>
          <w:szCs w:val="24"/>
        </w:rPr>
      </w:pPr>
      <w:r w:rsidRPr="00FE1689">
        <w:rPr>
          <w:rFonts w:ascii="Times New Roman" w:hAnsi="Times New Roman" w:cs="Times New Roman"/>
          <w:sz w:val="24"/>
          <w:szCs w:val="24"/>
        </w:rPr>
        <w:t>An initial validation was carried out to identify and remove any duplicate records. The results confirmed that there were no duplicate rows across tickers, ensuring that each observation represented a unique trading day and ticker combination. This validation step confirmed structural integrity of the dataset.</w:t>
      </w:r>
    </w:p>
    <w:p w14:paraId="51F3360D" w14:textId="77777777" w:rsidR="00311135" w:rsidRPr="00FE1689" w:rsidRDefault="00311135" w:rsidP="00311135">
      <w:pPr>
        <w:rPr>
          <w:rFonts w:ascii="Times New Roman" w:hAnsi="Times New Roman" w:cs="Times New Roman"/>
          <w:sz w:val="24"/>
          <w:szCs w:val="24"/>
        </w:rPr>
      </w:pPr>
      <w:r w:rsidRPr="00FE1689">
        <w:rPr>
          <w:rFonts w:ascii="Times New Roman" w:hAnsi="Times New Roman" w:cs="Times New Roman"/>
          <w:sz w:val="24"/>
          <w:szCs w:val="24"/>
        </w:rPr>
        <w:t>Next, missing values were assessed across all columns. The inspection revealed a few missing entries (</w:t>
      </w:r>
      <w:r>
        <w:rPr>
          <w:rFonts w:ascii="Times New Roman" w:hAnsi="Times New Roman" w:cs="Times New Roman"/>
          <w:sz w:val="24"/>
          <w:szCs w:val="24"/>
        </w:rPr>
        <w:t>about</w:t>
      </w:r>
      <w:r w:rsidRPr="00FE1689">
        <w:rPr>
          <w:rFonts w:ascii="Times New Roman" w:hAnsi="Times New Roman" w:cs="Times New Roman"/>
          <w:sz w:val="24"/>
          <w:szCs w:val="24"/>
        </w:rPr>
        <w:t xml:space="preserve"> 2</w:t>
      </w:r>
      <w:r>
        <w:rPr>
          <w:rFonts w:ascii="Times New Roman" w:hAnsi="Times New Roman" w:cs="Times New Roman"/>
          <w:sz w:val="24"/>
          <w:szCs w:val="24"/>
        </w:rPr>
        <w:t>.5</w:t>
      </w:r>
      <w:r w:rsidRPr="00FE1689">
        <w:rPr>
          <w:rFonts w:ascii="Times New Roman" w:hAnsi="Times New Roman" w:cs="Times New Roman"/>
          <w:sz w:val="24"/>
          <w:szCs w:val="24"/>
        </w:rPr>
        <w:t>% of total observations) primarily in moving average, momentum, and volume-based indicators. To preserve time-series continuity, a forward fill (</w:t>
      </w:r>
      <w:proofErr w:type="spellStart"/>
      <w:r w:rsidRPr="00FE1689">
        <w:rPr>
          <w:rFonts w:ascii="Times New Roman" w:hAnsi="Times New Roman" w:cs="Times New Roman"/>
          <w:sz w:val="24"/>
          <w:szCs w:val="24"/>
        </w:rPr>
        <w:t>ffill</w:t>
      </w:r>
      <w:proofErr w:type="spellEnd"/>
      <w:r w:rsidRPr="00FE1689">
        <w:rPr>
          <w:rFonts w:ascii="Times New Roman" w:hAnsi="Times New Roman" w:cs="Times New Roman"/>
          <w:sz w:val="24"/>
          <w:szCs w:val="24"/>
        </w:rPr>
        <w:t>) method was applied within each ticker group, propagating the last valid observation forward</w:t>
      </w:r>
      <w:r>
        <w:rPr>
          <w:rFonts w:ascii="Times New Roman" w:hAnsi="Times New Roman" w:cs="Times New Roman"/>
          <w:sz w:val="24"/>
          <w:szCs w:val="24"/>
        </w:rPr>
        <w:t xml:space="preserve"> in addition to backward fill (</w:t>
      </w:r>
      <w:proofErr w:type="spellStart"/>
      <w:r>
        <w:rPr>
          <w:rFonts w:ascii="Times New Roman" w:hAnsi="Times New Roman" w:cs="Times New Roman"/>
          <w:sz w:val="24"/>
          <w:szCs w:val="24"/>
        </w:rPr>
        <w:t>bfill</w:t>
      </w:r>
      <w:proofErr w:type="spellEnd"/>
      <w:r>
        <w:rPr>
          <w:rFonts w:ascii="Times New Roman" w:hAnsi="Times New Roman" w:cs="Times New Roman"/>
          <w:sz w:val="24"/>
          <w:szCs w:val="24"/>
        </w:rPr>
        <w:t>)</w:t>
      </w:r>
      <w:r w:rsidRPr="00FE1689">
        <w:rPr>
          <w:rFonts w:ascii="Times New Roman" w:hAnsi="Times New Roman" w:cs="Times New Roman"/>
          <w:sz w:val="24"/>
          <w:szCs w:val="24"/>
        </w:rPr>
        <w:t>. This approach-maintained consistency without introducing bias.</w:t>
      </w:r>
    </w:p>
    <w:p w14:paraId="7A6D7C17" w14:textId="77777777" w:rsidR="00311135" w:rsidRPr="00FE1689" w:rsidRDefault="00311135" w:rsidP="00311135">
      <w:pPr>
        <w:rPr>
          <w:rFonts w:ascii="Times New Roman" w:hAnsi="Times New Roman" w:cs="Times New Roman"/>
          <w:sz w:val="24"/>
          <w:szCs w:val="24"/>
        </w:rPr>
      </w:pPr>
      <w:r w:rsidRPr="00FE1689">
        <w:rPr>
          <w:rFonts w:ascii="Times New Roman" w:hAnsi="Times New Roman" w:cs="Times New Roman"/>
          <w:sz w:val="24"/>
          <w:szCs w:val="24"/>
        </w:rPr>
        <w:t>Numerical validation checks were conducted to confirm that all numeric columns contained valid positive values. The analysis showed that all OHLC, volume, and technical indicator fields were within valid ranges with no negative entries detected. This indicates accurate data scaling and measurement during feature computation.</w:t>
      </w:r>
    </w:p>
    <w:p w14:paraId="553E89B9" w14:textId="77777777" w:rsidR="00311135" w:rsidRPr="00FE1689" w:rsidRDefault="00311135" w:rsidP="00311135">
      <w:pPr>
        <w:rPr>
          <w:rFonts w:ascii="Times New Roman" w:hAnsi="Times New Roman" w:cs="Times New Roman"/>
          <w:sz w:val="24"/>
          <w:szCs w:val="24"/>
        </w:rPr>
      </w:pPr>
      <w:r w:rsidRPr="00FE1689">
        <w:rPr>
          <w:rFonts w:ascii="Times New Roman" w:hAnsi="Times New Roman" w:cs="Times New Roman"/>
          <w:sz w:val="24"/>
          <w:szCs w:val="24"/>
        </w:rPr>
        <w:t xml:space="preserve">A detailed continuity check was performed on the date column to verify alignment with valid business days. All </w:t>
      </w:r>
      <w:proofErr w:type="gramStart"/>
      <w:r w:rsidRPr="00FE1689">
        <w:rPr>
          <w:rFonts w:ascii="Times New Roman" w:hAnsi="Times New Roman" w:cs="Times New Roman"/>
          <w:sz w:val="24"/>
          <w:szCs w:val="24"/>
        </w:rPr>
        <w:t>tickers</w:t>
      </w:r>
      <w:proofErr w:type="gramEnd"/>
      <w:r w:rsidRPr="00FE1689">
        <w:rPr>
          <w:rFonts w:ascii="Times New Roman" w:hAnsi="Times New Roman" w:cs="Times New Roman"/>
          <w:sz w:val="24"/>
          <w:szCs w:val="24"/>
        </w:rPr>
        <w:t xml:space="preserve"> showed consistent trading records, except for STK012 and STK014, which extended to December 25, 2023, a non-trading public holiday. These dates were clipped back to December 22, 2023, ensuring all </w:t>
      </w:r>
      <w:proofErr w:type="gramStart"/>
      <w:r w:rsidRPr="00FE1689">
        <w:rPr>
          <w:rFonts w:ascii="Times New Roman" w:hAnsi="Times New Roman" w:cs="Times New Roman"/>
          <w:sz w:val="24"/>
          <w:szCs w:val="24"/>
        </w:rPr>
        <w:t>tickers</w:t>
      </w:r>
      <w:proofErr w:type="gramEnd"/>
      <w:r w:rsidRPr="00FE1689">
        <w:rPr>
          <w:rFonts w:ascii="Times New Roman" w:hAnsi="Times New Roman" w:cs="Times New Roman"/>
          <w:sz w:val="24"/>
          <w:szCs w:val="24"/>
        </w:rPr>
        <w:t xml:space="preserve"> ended on the same valid business day. This adjustment guaranteed uniform temporal alignment across all series.</w:t>
      </w:r>
    </w:p>
    <w:p w14:paraId="5B36525A" w14:textId="77777777" w:rsidR="00311135" w:rsidRPr="00FE1689" w:rsidRDefault="00311135" w:rsidP="00311135">
      <w:pPr>
        <w:rPr>
          <w:rFonts w:ascii="Times New Roman" w:hAnsi="Times New Roman" w:cs="Times New Roman"/>
          <w:sz w:val="24"/>
          <w:szCs w:val="24"/>
        </w:rPr>
      </w:pPr>
      <w:r w:rsidRPr="00FE1689">
        <w:rPr>
          <w:rFonts w:ascii="Times New Roman" w:hAnsi="Times New Roman" w:cs="Times New Roman"/>
          <w:sz w:val="24"/>
          <w:szCs w:val="24"/>
        </w:rPr>
        <w:t>Sanity checks were executed on all technical indicators to ensure logical and numerical consistency. All indicators passed the validation tests: RSI values remained between 0 and 100, Bollinger Bands maintained correct order (upper &gt; middle &gt; lower), and moving averages were positive. Minor deviations in the Price/SMA ratio and MACD values were identified but confirmed to represent normal market fluctuations rather than data anomalies. No corrective action was required for these values.</w:t>
      </w:r>
    </w:p>
    <w:p w14:paraId="4E021FDC" w14:textId="77777777" w:rsidR="00311135" w:rsidRPr="00FE1689" w:rsidRDefault="00311135" w:rsidP="00311135">
      <w:pPr>
        <w:rPr>
          <w:rFonts w:ascii="Times New Roman" w:hAnsi="Times New Roman" w:cs="Times New Roman"/>
          <w:sz w:val="24"/>
          <w:szCs w:val="24"/>
        </w:rPr>
      </w:pPr>
      <w:r w:rsidRPr="00FE1689">
        <w:rPr>
          <w:rFonts w:ascii="Times New Roman" w:hAnsi="Times New Roman" w:cs="Times New Roman"/>
          <w:sz w:val="24"/>
          <w:szCs w:val="24"/>
        </w:rPr>
        <w:t xml:space="preserve">Outlier analysis using the Interquartile Range (IQR) method identified a few extreme values in indicators such as MACD, MACD Signal, MACD Histogram, and OHLC prices. These were retained, as such variations are expected in financial markets and </w:t>
      </w:r>
      <w:r w:rsidRPr="00FE1689">
        <w:rPr>
          <w:rFonts w:ascii="Times New Roman" w:hAnsi="Times New Roman" w:cs="Times New Roman"/>
          <w:sz w:val="24"/>
          <w:szCs w:val="24"/>
        </w:rPr>
        <w:lastRenderedPageBreak/>
        <w:t>reflect real-world volatility rather than data errors. No artificial smoothing or capping was applied to preserve the dataset’s analytical integrity.</w:t>
      </w:r>
    </w:p>
    <w:p w14:paraId="428D1A9B" w14:textId="77777777" w:rsidR="00311135" w:rsidRPr="00FE1689" w:rsidRDefault="00311135" w:rsidP="00311135">
      <w:pPr>
        <w:rPr>
          <w:rFonts w:ascii="Times New Roman" w:hAnsi="Times New Roman" w:cs="Times New Roman"/>
          <w:sz w:val="24"/>
          <w:szCs w:val="24"/>
        </w:rPr>
      </w:pPr>
      <w:r w:rsidRPr="00FE1689">
        <w:rPr>
          <w:rFonts w:ascii="Times New Roman" w:hAnsi="Times New Roman" w:cs="Times New Roman"/>
          <w:sz w:val="24"/>
          <w:szCs w:val="24"/>
        </w:rPr>
        <w:t>In conclusion, the dataset underwent rigorous validation and cleaning. All variables were confirmed to be in the correct format, with valid ranges, complete date continuity, and logical consistency across technical indicators. Minor gaps were filled responsibly, and trading dates were aligned without data distortion.</w:t>
      </w:r>
    </w:p>
    <w:p w14:paraId="5A4E2B75" w14:textId="77777777" w:rsidR="00282E97" w:rsidRDefault="00282E97"/>
    <w:sectPr w:rsidR="00282E97" w:rsidSect="003111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35"/>
    <w:rsid w:val="00282E97"/>
    <w:rsid w:val="00311135"/>
    <w:rsid w:val="006F38B7"/>
    <w:rsid w:val="0086711F"/>
    <w:rsid w:val="008D065B"/>
    <w:rsid w:val="00975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BF559"/>
  <w15:chartTrackingRefBased/>
  <w15:docId w15:val="{27BAB82A-1017-40C9-9087-660708934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135"/>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1113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1113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11135"/>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1113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1113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1113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1113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1113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1113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1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1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1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135"/>
    <w:rPr>
      <w:rFonts w:eastAsiaTheme="majorEastAsia" w:cstheme="majorBidi"/>
      <w:color w:val="272727" w:themeColor="text1" w:themeTint="D8"/>
    </w:rPr>
  </w:style>
  <w:style w:type="paragraph" w:styleId="Title">
    <w:name w:val="Title"/>
    <w:basedOn w:val="Normal"/>
    <w:next w:val="Normal"/>
    <w:link w:val="TitleChar"/>
    <w:uiPriority w:val="10"/>
    <w:qFormat/>
    <w:rsid w:val="0031113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11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13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11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13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11135"/>
    <w:rPr>
      <w:i/>
      <w:iCs/>
      <w:color w:val="404040" w:themeColor="text1" w:themeTint="BF"/>
    </w:rPr>
  </w:style>
  <w:style w:type="paragraph" w:styleId="ListParagraph">
    <w:name w:val="List Paragraph"/>
    <w:basedOn w:val="Normal"/>
    <w:uiPriority w:val="34"/>
    <w:qFormat/>
    <w:rsid w:val="0031113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311135"/>
    <w:rPr>
      <w:i/>
      <w:iCs/>
      <w:color w:val="0F4761" w:themeColor="accent1" w:themeShade="BF"/>
    </w:rPr>
  </w:style>
  <w:style w:type="paragraph" w:styleId="IntenseQuote">
    <w:name w:val="Intense Quote"/>
    <w:basedOn w:val="Normal"/>
    <w:next w:val="Normal"/>
    <w:link w:val="IntenseQuoteChar"/>
    <w:uiPriority w:val="30"/>
    <w:qFormat/>
    <w:rsid w:val="0031113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11135"/>
    <w:rPr>
      <w:i/>
      <w:iCs/>
      <w:color w:val="0F4761" w:themeColor="accent1" w:themeShade="BF"/>
    </w:rPr>
  </w:style>
  <w:style w:type="character" w:styleId="IntenseReference">
    <w:name w:val="Intense Reference"/>
    <w:basedOn w:val="DefaultParagraphFont"/>
    <w:uiPriority w:val="32"/>
    <w:qFormat/>
    <w:rsid w:val="003111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460</Words>
  <Characters>2749</Characters>
  <Application>Microsoft Office Word</Application>
  <DocSecurity>0</DocSecurity>
  <Lines>41</Lines>
  <Paragraphs>9</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Dania</dc:creator>
  <cp:keywords/>
  <dc:description/>
  <cp:lastModifiedBy>Susan Dania</cp:lastModifiedBy>
  <cp:revision>2</cp:revision>
  <dcterms:created xsi:type="dcterms:W3CDTF">2025-11-11T05:03:00Z</dcterms:created>
  <dcterms:modified xsi:type="dcterms:W3CDTF">2025-11-11T05:04:00Z</dcterms:modified>
</cp:coreProperties>
</file>