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F5C518" w:val="solid"/>
        <w:spacing w:after="0" w:before="0"/>
      </w:pPr>
      <w:r>
        <w:rPr>
          <w:sz w:val="4"/>
          <w:szCs w:val="4"/>
        </w:rPr>
        <w:t xml:space="preserve"/>
      </w:r>
    </w:p>
    <w:p>
      <w:pPr>
        <w:shd w:color="000000" w:val="solid"/>
        <w:spacing w:after="0" w:before="0"/>
      </w:pPr>
      <w:r>
        <w:rPr>
          <w:sz w:val="28"/>
          <w:szCs w:val="28"/>
        </w:rPr>
        <w:t xml:space="preserve"/>
      </w:r>
    </w:p>
    <w:p>
      <w:pPr>
        <w:shd w:color="000000" w:val="solid"/>
        <w:spacing w:after="0" w:before="0"/>
      </w:pPr>
      <w:r>
        <w:rPr>
          <w:sz w:val="28"/>
          <w:szCs w:val="28"/>
        </w:rPr>
        <w:t xml:space="preserve"/>
      </w:r>
    </w:p>
    <w:p>
      <w:pPr>
        <w:shd w:color="000000" w:val="solid"/>
        <w:spacing w:after="0" w:before="0"/>
      </w:pPr>
      <w:r>
        <w:rPr>
          <w:sz w:val="28"/>
          <w:szCs w:val="28"/>
        </w:rPr>
        <w:t xml:space="preserve"/>
      </w:r>
    </w:p>
    <w:p>
      <w:pPr>
        <w:shd w:color="000000" w:val="solid"/>
        <w:spacing w:after="0" w:before="0"/>
      </w:pPr>
      <w:r>
        <w:rPr>
          <w:sz w:val="28"/>
          <w:szCs w:val="28"/>
        </w:rPr>
        <w:t xml:space="preserve"/>
      </w:r>
    </w:p>
    <w:p>
      <w:pPr>
        <w:shd w:color="000000" w:val="solid"/>
        <w:spacing w:after="0" w:before="0"/>
        <w:jc w:val="center"/>
      </w:pPr>
      <w:r>
        <w:rPr>
          <w:rFonts w:ascii="Arial" w:cs="Arial" w:eastAsia="Arial" w:hAnsi="Arial"/>
          <w:b/>
          <w:bCs/>
          <w:color w:val="F5C518"/>
          <w:sz w:val="120"/>
          <w:szCs w:val="120"/>
        </w:rPr>
        <w:t xml:space="preserve">TOD</w:t>
      </w:r>
    </w:p>
    <w:p>
      <w:pPr>
        <w:shd w:color="000000" w:val="solid"/>
        <w:spacing w:after="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by beIN</w:t>
      </w:r>
    </w:p>
    <w:p>
      <w:pPr>
        <w:shd w:color="000000" w:val="solid"/>
        <w:spacing w:after="60" w:before="60"/>
        <w:jc w:val="center"/>
      </w:pPr>
      <w:r>
        <w:rPr>
          <w:rFonts w:ascii="Arial" w:cs="Arial" w:eastAsia="Arial" w:hAnsi="Arial"/>
          <w:color w:val="2A2200"/>
          <w:sz w:val="24"/>
          <w:szCs w:val="24"/>
        </w:rPr>
        <w:t xml:space="preserve">────────────────────────</w:t>
      </w:r>
    </w:p>
    <w:p>
      <w:pPr>
        <w:shd w:color="000000" w:val="solid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FIFA World Cup 2026™</w:t>
      </w:r>
    </w:p>
    <w:p>
      <w:pPr>
        <w:shd w:color="000000" w:val="solid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40"/>
          <w:szCs w:val="40"/>
        </w:rPr>
        <w:t xml:space="preserve">CRM Measurement Framework</w:t>
      </w:r>
    </w:p>
    <w:p>
      <w:pPr>
        <w:shd w:color="000000" w:val="solid"/>
        <w:spacing w:after="80" w:before="80"/>
        <w:jc w:val="center"/>
      </w:pPr>
      <w:r>
        <w:rPr>
          <w:sz w:val="20"/>
          <w:szCs w:val="20"/>
        </w:rPr>
        <w:t xml:space="preserve"/>
      </w:r>
    </w:p>
    <w:p>
      <w:pPr>
        <w:pBdr>
          <w:top w:val="single" w:color="1A1A1A" w:sz="2"/>
          <w:bottom w:val="single" w:color="1A1A1A" w:sz="2"/>
        </w:pBdr>
        <w:shd w:color="080808" w:val="solid"/>
        <w:spacing w:after="120" w:before="120"/>
        <w:jc w:val="center"/>
      </w:pPr>
      <w:r>
        <w:rPr>
          <w:rFonts w:ascii="Arial" w:cs="Arial" w:eastAsia="Arial" w:hAnsi="Arial"/>
          <w:b/>
          <w:bCs/>
          <w:color w:val="F5C518"/>
          <w:sz w:val="22"/>
          <w:szCs w:val="22"/>
        </w:rPr>
        <w:t xml:space="preserve">  4 Reports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·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4 CSV Files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·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Full DAX Library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·</w:t>
      </w:r>
      <w:r>
        <w:rPr>
          <w:rFonts w:ascii="Arial" w:cs="Arial" w:eastAsia="Arial" w:hAnsi="Arial"/>
          <w:b/>
          <w:bCs/>
          <w:color w:val="F5C518"/>
          <w:sz w:val="22"/>
          <w:szCs w:val="22"/>
        </w:rPr>
        <w:t xml:space="preserve">  Power BI Desktop  </w:t>
      </w:r>
    </w:p>
    <w:p>
      <w:pPr>
        <w:shd w:color="000000" w:val="solid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6"/>
          <w:szCs w:val="26"/>
        </w:rPr>
        <w:t xml:space="preserve">Power BI — Complete Step-by-Step Build Guide</w:t>
      </w:r>
    </w:p>
    <w:p>
      <w:pPr>
        <w:shd w:color="000000" w:val="solid"/>
        <w:spacing w:after="0" w:before="0"/>
      </w:pPr>
      <w:r>
        <w:rPr>
          <w:sz w:val="24"/>
          <w:szCs w:val="24"/>
        </w:rPr>
        <w:t xml:space="preserve"/>
      </w:r>
    </w:p>
    <w:p>
      <w:pPr>
        <w:shd w:color="000000" w:val="solid"/>
        <w:spacing w:after="0" w:before="0"/>
      </w:pPr>
      <w:r>
        <w:rPr>
          <w:sz w:val="24"/>
          <w:szCs w:val="24"/>
        </w:rPr>
        <w:t xml:space="preserve"/>
      </w:r>
    </w:p>
    <w:p>
      <w:pPr>
        <w:shd w:color="000000" w:val="solid"/>
        <w:spacing w:after="0" w:before="0"/>
      </w:pPr>
      <w:r>
        <w:rPr>
          <w:sz w:val="24"/>
          <w:szCs w:val="24"/>
        </w:rPr>
        <w:t xml:space="preserve"/>
      </w:r>
    </w:p>
    <w:p>
      <w:pPr>
        <w:shd w:color="000000" w:val="solid"/>
        <w:spacing w:after="0" w:before="0"/>
      </w:pPr>
      <w:r>
        <w:rPr>
          <w:sz w:val="24"/>
          <w:szCs w:val="24"/>
        </w:rPr>
        <w:t xml:space="preserve"/>
      </w:r>
    </w:p>
    <w:p>
      <w:pPr>
        <w:shd w:color="000000" w:val="solid"/>
        <w:spacing w:after="0" w:before="0"/>
      </w:pPr>
      <w:r>
        <w:rPr>
          <w:sz w:val="24"/>
          <w:szCs w:val="24"/>
        </w:rPr>
        <w:t xml:space="preserve"/>
      </w:r>
    </w:p>
    <w:p>
      <w:pPr>
        <w:shd w:color="F5C518" w:val="solid"/>
        <w:spacing w:after="0" w:before="0"/>
      </w:pPr>
      <w:r>
        <w:rPr>
          <w:sz w:val="4"/>
          <w:szCs w:val="4"/>
        </w:rPr>
        <w:t xml:space="preserve"/>
      </w:r>
    </w:p>
    <w:p>
      <w:pPr>
        <w:shd w:color="000000" w:val="solid"/>
        <w:spacing w:after="60" w:before="60"/>
      </w:pPr>
      <w:r>
        <w:rPr>
          <w:color w:val="000000"/>
        </w:rPr>
        <w:t xml:space="preserve"/>
      </w:r>
    </w:p>
    <w:p>
      <w:pPr>
        <w:pBdr>
          <w:top w:val="single" w:color="1A1A1A" w:sz="2" w:space="0"/>
          <w:bottom w:val="single" w:color="1A1A1A" w:sz="2" w:space="0"/>
          <w:left w:val="thick" w:color="F5C518" w:sz="16" w:space="10"/>
        </w:pBdr>
        <w:shd w:color="080808" w:val="solid"/>
        <w:spacing w:after="120" w:before="320"/>
        <w:ind w:left="200"/>
      </w:pPr>
      <w:r>
        <w:rPr>
          <w:rFonts w:ascii="Arial" w:cs="Arial" w:eastAsia="Arial" w:hAnsi="Arial"/>
          <w:b/>
          <w:bCs/>
          <w:color w:val="F5C518"/>
          <w:sz w:val="20"/>
          <w:szCs w:val="20"/>
        </w:rPr>
        <w:t xml:space="preserve">Overview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What you are building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This guide takes you from four downloaded CSV files to a fully interactive Power BI dashboard with four report pages. Each page maps to one CRM measurement report, with Target vs. Control group comparisons, incremental KPI cards, charts, and drill-down matrices.</w:t>
      </w:r>
    </w:p>
    <w:p>
      <w:pPr>
        <w:shd w:color="000000" w:val="solid"/>
        <w:spacing w:after="40" w:before="40"/>
      </w:pPr>
      <w:r>
        <w:rPr>
          <w:color w:val="000000"/>
        </w:rPr>
        <w:t xml:space="preserve"/>
      </w:r>
    </w:p>
    <w:p>
      <w:pPr>
        <w:pBdr>
          <w:top w:val="single" w:color="1A1A1A" w:sz="2" w:space="4"/>
          <w:bottom w:val="single" w:color="1A1A1A" w:sz="2" w:space="4"/>
          <w:left w:val="thick" w:color="F5C518" w:sz="10" w:space="8"/>
        </w:pBdr>
        <w:shd w:color="080808" w:val="solid"/>
        <w:spacing w:after="80" w:before="80"/>
        <w:ind w:left="2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Before you start: place all four CSV files in the same folder. Keep this document open alongside Power BI Desktop as you work through each phase.</w:t>
      </w:r>
    </w:p>
    <w:p>
      <w:pPr>
        <w:shd w:color="000000" w:val="solid"/>
        <w:spacing w:after="40" w:before="40"/>
      </w:pPr>
      <w:r>
        <w:rPr>
          <w:color w:val="000000"/>
        </w:rPr>
        <w:t xml:space="preserve"/>
      </w:r>
    </w:p>
    <w:tbl>
      <w:tblPr>
        <w:tblW w:type="pct" w:w="100%"/>
        <w:tblBorders>
          <w:top w:val="single" w:color="F5C518" w:sz="2"/>
          <w:left w:val="single" w:color="1A1A1A" w:sz="2"/>
          <w:bottom w:val="single" w:color="1A1A1A" w:sz="2"/>
          <w:right w:val="single" w:color="1A1A1A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5C518" w:sz="2"/>
              <w:left w:val="single" w:color="1A1A1A" w:sz="2"/>
              <w:bottom w:val="single" w:color="1A1A1A" w:sz="2"/>
              <w:right w:val="single" w:color="1A1A1A" w:sz="2"/>
            </w:tcBorders>
            <w:shd w:color="2A2200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F5C518" w:sz="2"/>
              <w:left w:val="single" w:color="1A1A1A" w:sz="2"/>
              <w:bottom w:val="single" w:color="1A1A1A" w:sz="2"/>
              <w:right w:val="single" w:color="1A1A1A" w:sz="2"/>
            </w:tcBorders>
            <w:shd w:color="2A2200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Report</w:t>
            </w:r>
          </w:p>
        </w:tc>
        <w:tc>
          <w:tcPr>
            <w:tcBorders>
              <w:top w:val="single" w:color="F5C518" w:sz="2"/>
              <w:left w:val="single" w:color="1A1A1A" w:sz="2"/>
              <w:bottom w:val="single" w:color="1A1A1A" w:sz="2"/>
              <w:right w:val="single" w:color="1A1A1A" w:sz="2"/>
            </w:tcBorders>
            <w:shd w:color="2A2200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Key KPIs</w:t>
            </w:r>
          </w:p>
        </w:tc>
        <w:tc>
          <w:tcPr>
            <w:tcBorders>
              <w:top w:val="single" w:color="F5C518" w:sz="2"/>
              <w:left w:val="single" w:color="1A1A1A" w:sz="2"/>
              <w:bottom w:val="single" w:color="1A1A1A" w:sz="2"/>
              <w:right w:val="single" w:color="1A1A1A" w:sz="2"/>
            </w:tcBorders>
            <w:shd w:color="2A2200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Rows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report1_pass_sales.csv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Sales Incremental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Incr. Revenue, Conv. Rate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report2_upgrade.csv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Match → Full Pass Upgrade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Incr. Upgrade Rate, Time-to-Upgrade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report3_entertainment.csv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Entertainment Engagement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Viewer Ratio, Discovery Rate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report4_viewing.csv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Viewing Engagement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Avg Min Watched, Return Sessions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1,000</w:t>
            </w:r>
          </w:p>
        </w:tc>
      </w:tr>
    </w:tbl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top w:val="single" w:color="1A1A1A" w:sz="2" w:space="0"/>
          <w:bottom w:val="single" w:color="1A1A1A" w:sz="2" w:space="0"/>
          <w:left w:val="thick" w:color="F5C518" w:sz="16" w:space="10"/>
        </w:pBdr>
        <w:shd w:color="080808" w:val="solid"/>
        <w:spacing w:after="120" w:before="320"/>
        <w:ind w:left="200"/>
      </w:pPr>
      <w:r>
        <w:rPr>
          <w:rFonts w:ascii="Arial" w:cs="Arial" w:eastAsia="Arial" w:hAnsi="Arial"/>
          <w:b/>
          <w:bCs/>
          <w:color w:val="F5C518"/>
          <w:sz w:val="20"/>
          <w:szCs w:val="20"/>
        </w:rPr>
        <w:t xml:space="preserve">Phase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Power BI Desktop setup</w:t>
      </w:r>
    </w:p>
    <w:p>
      <w:pPr>
        <w:pBdr>
          <w:left w:val="thick" w:color="F5C518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1 · Download and install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Go to powerbi.microsoft.com/desktop → Download free. Run the installer with default options.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Launch Power BI Desktop. Sign in with any Microsoft account. A free account is sufficient for local development.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Close the welcome splash screen — you will see a blank canvas with a grey page tab at the bottom.</w:t>
      </w:r>
    </w:p>
    <w:p>
      <w:pPr>
        <w:pBdr>
          <w:left w:val="thick" w:color="F5C518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2 · Create a new file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File → Save As. Name the file WorldCup_CRM_Dashboard.pbix and save it in the same folder as the four CSV files.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View → Themes → choose 'Executive' or 'Classic' for a clean base.</w:t>
      </w:r>
    </w:p>
    <w:p>
      <w:pPr>
        <w:pBdr>
          <w:top w:val="single" w:color="1A1A1A" w:sz="2" w:space="4"/>
          <w:bottom w:val="single" w:color="1A1A1A" w:sz="2" w:space="4"/>
          <w:left w:val="thick" w:color="F5C518" w:sz="10" w:space="8"/>
        </w:pBdr>
        <w:shd w:color="080808" w:val="solid"/>
        <w:spacing w:after="80" w:before="80"/>
        <w:ind w:left="2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Save frequently with Ctrl+S — Power BI does not auto-save.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left w:val="thick" w:color="F5C518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3 · Import all four CSV files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Repeat this sequence for each of the four files: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Home → Get data → Text/CSV. Navigate to your folder → select the file → Open.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 the preview dialog verify headers appear in row 1. Click Transform Data to open Power Query Editor.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 the Queries panel right-click the query → Rename. Use: PassSales, UpgradeJourney, EntertainmentEng, ViewingEng.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Repeat for all four files. Confirm four queries appear in the left panel before proceeding.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top w:val="single" w:color="1A1A1A" w:sz="2" w:space="0"/>
          <w:bottom w:val="single" w:color="1A1A1A" w:sz="2" w:space="0"/>
          <w:left w:val="thick" w:color="2ECC71" w:sz="16" w:space="10"/>
        </w:pBdr>
        <w:shd w:color="080808" w:val="solid"/>
        <w:spacing w:after="120" w:before="320"/>
        <w:ind w:left="20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Phase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Power Query transformations</w:t>
      </w:r>
    </w:p>
    <w:p>
      <w:pPr>
        <w:pBdr>
          <w:left w:val="thick" w:color="2ECC71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PassSales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Select campaign_date → Data Type → Date.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Select converted → Whole Number. Select revenue → Decimal Number.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Add Column → Custom Column. Name: Converted_Label.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= if [converted] = 1 then "Converted" else "Not Converted"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Add Custom Column. Name: Revenue_Clean.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= if [converted] = 0 then 0 else [revenue]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left w:val="thick" w:color="2ECC71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UpgradeJourney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Set match_pass_date and full_pass_date → Date. Set days_to_upgrade and upgraded → Whole Number.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Add Custom Column. Name: Days_Bucket.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= if [days_to_upgrade] = 0 then "No Upgrade"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else if [days_to_upgrade] &lt;= 2 then "1-2 days"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else if [days_to_upgrade] &lt;= 4 then "3-4 days"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else if [days_to_upgrade] &lt;= 7 then "5-7 days" else "7+ days"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left w:val="thick" w:color="2ECC71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EntertainmentEng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Set view_date → Date. Set viewed and content_discovered → Whole Number.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Add Custom Column. Name: Viewer_Status.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= if [viewed] = 1 then "Viewer" else "Non-Viewer"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Add Custom Column. Name: User_Type_Short.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= if Text.Contains([user_type], "New") then "New WC User" else "Existing Football"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left w:val="thick" w:color="2ECC71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ViewingEng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Set view_date → Date. Set avg_minutes_watched, total_minutes_viewed, return_sessions → Decimal Number.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Add Custom Column. Name: Fixture_Sort.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= if [fixture] = "Group Stage" then 1 else if [fixture] = "Round of 16" then 2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else if [fixture] = "Quarter Final" then 3 else if [fixture] = "Semi Final" then 4 else 5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Home → Close &amp; Apply.</w:t>
      </w:r>
    </w:p>
    <w:p>
      <w:pPr>
        <w:pBdr>
          <w:top w:val="single" w:color="1A1A1A" w:sz="2" w:space="4"/>
          <w:bottom w:val="single" w:color="1A1A1A" w:sz="2" w:space="4"/>
          <w:left w:val="thick" w:color="2ECC71" w:sz="10" w:space="8"/>
        </w:pBdr>
        <w:shd w:color="080808" w:val="solid"/>
        <w:spacing w:after="80" w:before="80"/>
        <w:ind w:left="2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If any step shows a red error in Power Query, click it — it usually means a wrong data type. Fix and the error clears.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top w:val="single" w:color="1A1A1A" w:sz="2" w:space="0"/>
          <w:bottom w:val="single" w:color="1A1A1A" w:sz="2" w:space="0"/>
          <w:left w:val="thick" w:color="F5C518" w:sz="16" w:space="10"/>
        </w:pBdr>
        <w:shd w:color="080808" w:val="solid"/>
        <w:spacing w:after="120" w:before="320"/>
        <w:ind w:left="200"/>
      </w:pPr>
      <w:r>
        <w:rPr>
          <w:rFonts w:ascii="Arial" w:cs="Arial" w:eastAsia="Arial" w:hAnsi="Arial"/>
          <w:b/>
          <w:bCs/>
          <w:color w:val="F5C518"/>
          <w:sz w:val="20"/>
          <w:szCs w:val="20"/>
        </w:rPr>
        <w:t xml:space="preserve">Phase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Data model</w:t>
      </w:r>
    </w:p>
    <w:p>
      <w:pPr>
        <w:pBdr>
          <w:left w:val="thick" w:color="F5C518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Create a shared Date dimension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Modeling tab → New Table. Paste: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DateTable = CALENDAR(DATE(2026,6,1), DATE(2026,6,30))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With DateTable selected, add calculated columns: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Week = "W" &amp; WEEKNUM([Date], 2)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Day Name = FORMAT([Date], "dddd")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Go to Model view. Drag DateTable[Date] onto PassSales[campaign_date]. Repeat for EntertainmentEng[view_date], ViewingEng[view_date], UpgradeJourney[match_pass_date].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Click DateTable → Table tools → Mark as date table → select Date column.</w:t>
      </w:r>
    </w:p>
    <w:p>
      <w:pPr>
        <w:pBdr>
          <w:top w:val="single" w:color="1A1A1A" w:sz="2" w:space="4"/>
          <w:bottom w:val="single" w:color="1A1A1A" w:sz="2" w:space="4"/>
          <w:left w:val="thick" w:color="F5C518" w:sz="10" w:space="8"/>
        </w:pBdr>
        <w:shd w:color="080808" w:val="solid"/>
        <w:spacing w:after="80" w:before="80"/>
        <w:ind w:left="2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The four fact tables are intentionally disconnected from each other — each report page only uses its own table. This is by design.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top w:val="single" w:color="1A1A1A" w:sz="2" w:space="0"/>
          <w:bottom w:val="single" w:color="1A1A1A" w:sz="2" w:space="0"/>
          <w:left w:val="thick" w:color="A78BFA" w:sz="16" w:space="10"/>
        </w:pBdr>
        <w:shd w:color="080808" w:val="solid"/>
        <w:spacing w:after="120" w:before="320"/>
        <w:ind w:left="200"/>
      </w:pPr>
      <w:r>
        <w:rPr>
          <w:rFonts w:ascii="Arial" w:cs="Arial" w:eastAsia="Arial" w:hAnsi="Arial"/>
          <w:b/>
          <w:bCs/>
          <w:color w:val="A78BFA"/>
          <w:sz w:val="20"/>
          <w:szCs w:val="20"/>
        </w:rPr>
        <w:t xml:space="preserve">Phase 4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DAX measures</w:t>
      </w:r>
    </w:p>
    <w:p>
      <w:pPr>
        <w:pBdr>
          <w:left w:val="thick" w:color="A78BFA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Create a Measures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Home → Enter Data → leave empty → name it _Measures → Load.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Right-click _Measures in Fields pane → New Measure for each DAX formula below.</w:t>
      </w:r>
    </w:p>
    <w:p>
      <w:pPr>
        <w:pBdr>
          <w:top w:val="single" w:color="1A1A1A" w:sz="2" w:space="4"/>
          <w:bottom w:val="single" w:color="1A1A1A" w:sz="2" w:space="4"/>
          <w:left w:val="thick" w:color="A78BFA" w:sz="10" w:space="8"/>
        </w:pBdr>
        <w:shd w:color="080808" w:val="solid"/>
        <w:spacing w:after="80" w:before="80"/>
        <w:ind w:left="2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Centralising all measures in _Measures keeps the Fields pane clean and prevents measures appearing in wrong table tooltips.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left w:val="thick" w:color="A78BFA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Report 1 — Pass Sales measures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F5C518"/>
          <w:sz w:val="22"/>
          <w:szCs w:val="22"/>
        </w:rPr>
        <w:t xml:space="preserve">› </w:t>
      </w: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Conversion rates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Target Conv Rate =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CALCULATE(DIVIDE(SUM(PassSales[converted]), COUNTROWS(PassSales), 0),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  PassSales[group] = "Target")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Control Conv Rate =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CALCULATE(DIVIDE(SUM(PassSales[converted]), COUNTROWS(PassSales), 0),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  PassSales[group] = "Control")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Incremental Conv Rate = [Target Conv Rate] - [Control Conv Rate]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F5C518"/>
          <w:sz w:val="22"/>
          <w:szCs w:val="22"/>
        </w:rPr>
        <w:t xml:space="preserve">› </w:t>
      </w: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Revenue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Target Revenue = CALCULATE(SUM(PassSales[Revenue_Clean]), PassSales[group] = "Target")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Control Revenue = CALCULATE(SUM(PassSales[Revenue_Clean]), PassSales[group] = "Control")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Incremental Revenue = [Target Revenue] - [Control Revenue]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Incremental Revenue % = DIVIDE([Incremental Revenue], [Control Revenue], 0)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left w:val="thick" w:color="A78BFA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Report 2 — Upgrade measures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Target Upgrade Rate =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CALCULATE(DIVIDE(SUM(UpgradeJourney[upgraded]), COUNTROWS(UpgradeJourney), 0),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  UpgradeJourney[group] = "Target")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Control Upgrade Rate =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CALCULATE(DIVIDE(SUM(UpgradeJourney[upgraded]), COUNTROWS(UpgradeJourney), 0),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  UpgradeJourney[group] = "Control")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Incremental Upgrade Rate = [Target Upgrade Rate] - [Control Upgrade Rate]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Avg Days to Upgrade (Target) =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CALCULATE(AVERAGEX(FILTER(UpgradeJourney, UpgradeJourney[upgraded]=1),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  UpgradeJourney[days_to_upgrade]), UpgradeJourney[group]="Target")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Avg Days to Upgrade (Control) =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CALCULATE(AVERAGEX(FILTER(UpgradeJourney, UpgradeJourney[upgraded]=1),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  UpgradeJourney[days_to_upgrade]), UpgradeJourney[group]="Control")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Days Saved by CRM = [Avg Days to Upgrade (Control)] - [Avg Days to Upgrade (Target)]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Incr Upgrade Revenue =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CALCULATE(SUM(UpgradeJourney[upgrade_revenue]), UpgradeJourney[group]="Target")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- CALCULATE(SUM(UpgradeJourney[upgrade_revenue]), UpgradeJourney[group]="Control")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left w:val="thick" w:color="A78BFA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Report 3 — Entertainment measures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Target Viewer Rate =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CALCULATE(DIVIDE(SUM(EntertainmentEng[viewed]), COUNTROWS(EntertainmentEng), 0),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  EntertainmentEng[group]="Target")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Control Viewer Rate =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CALCULATE(DIVIDE(SUM(EntertainmentEng[viewed]), COUNTROWS(EntertainmentEng), 0),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  EntertainmentEng[group]="Control")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Incremental Viewer Rate = [Target Viewer Rate] - [Control Viewer Rate]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Target Discovery Rate =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CALCULATE(DIVIDE(SUM(EntertainmentEng[content_discovered]),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  COUNTROWS(EntertainmentEng),0), EntertainmentEng[group]="Target")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Control Discovery Rate =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CALCULATE(DIVIDE(SUM(EntertainmentEng[content_discovered]),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  COUNTROWS(EntertainmentEng),0), EntertainmentEng[group]="Control")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Incremental Discovery Rate = [Target Discovery Rate] - [Control Discovery Rate]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left w:val="thick" w:color="A78BFA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Report 4 — Viewing Engagement measures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Target Avg Min Watched = CALCULATE(AVERAGE(ViewingEng[avg_minutes_watched]),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ViewingEng[group]="Target")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Control Avg Min Watched = CALCULATE(AVERAGE(ViewingEng[avg_minutes_watched]),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  ViewingEng[group]="Control")</w:t>
      </w:r>
    </w:p>
    <w:p>
      <w:pPr>
        <w:shd w:color="000000" w:val="solid"/>
        <w:spacing w:after="30" w:before="30"/>
      </w:pPr>
      <w:r>
        <w:rPr>
          <w:color w:val="000000"/>
        </w:rPr>
        <w:t xml:space="preserve"/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Incremental Avg Min = [Target Avg Min Watched] - [Control Avg Min Watched]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Target Total Min = CALCULATE(SUM(ViewingEng[total_minutes_viewed]),ViewingEng[group]="Target")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Target Avg Sessions = CALCULATE(AVERAGE(ViewingEng[return_sessions]),ViewingEng[group]="Target")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Control Avg Sessions = CALCULATE(AVERAGE(ViewingEng[return_sessions]),ViewingEng[group]="Control")</w:t>
      </w:r>
    </w:p>
    <w:p>
      <w:pPr>
        <w:pBdr>
          <w:left w:val="thick" w:color="F5C518" w:sz="8" w:space="8"/>
        </w:pBdr>
        <w:shd w:color="050505" w:val="solid"/>
        <w:spacing w:after="20" w:before="20"/>
        <w:ind w:left="360"/>
      </w:pPr>
      <w:r>
        <w:rPr>
          <w:rFonts w:ascii="Courier New" w:cs="Courier New" w:eastAsia="Courier New" w:hAnsi="Courier New"/>
          <w:color w:val="F5C518"/>
          <w:sz w:val="18"/>
          <w:szCs w:val="18"/>
        </w:rPr>
        <w:t xml:space="preserve">Incremental Sessions = [Target Avg Sessions] - [Control Avg Sessions]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top w:val="single" w:color="1A1A1A" w:sz="2" w:space="0"/>
          <w:bottom w:val="single" w:color="1A1A1A" w:sz="2" w:space="0"/>
          <w:left w:val="thick" w:color="F5C518" w:sz="16" w:space="10"/>
        </w:pBdr>
        <w:shd w:color="080808" w:val="solid"/>
        <w:spacing w:after="120" w:before="320"/>
        <w:ind w:left="200"/>
      </w:pPr>
      <w:r>
        <w:rPr>
          <w:rFonts w:ascii="Arial" w:cs="Arial" w:eastAsia="Arial" w:hAnsi="Arial"/>
          <w:b/>
          <w:bCs/>
          <w:color w:val="F5C518"/>
          <w:sz w:val="20"/>
          <w:szCs w:val="20"/>
        </w:rPr>
        <w:t xml:space="preserve">Phase 5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Report 1 — Pass Sales Incremental</w:t>
      </w:r>
    </w:p>
    <w:p>
      <w:pPr>
        <w:pBdr>
          <w:left w:val="thick" w:color="F5C518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Page setup &amp; canvas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Right-click the page tab → Rename → 'Pass Sales Incremental'.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Click blank canvas → Format pane → Canvas settings → Width: 1280, Height: 720.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Canvas background → Color: #000000 (pure black). Click Apply.</w:t>
      </w:r>
    </w:p>
    <w:p>
      <w:pPr>
        <w:pBdr>
          <w:left w:val="thick" w:color="F5C518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Slicers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Visualizations → Slicer. Field: PassSales[country]. Style: Dropdown. Position top row.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Second slicer: PassSales[journey]. Style: Tile.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Third slicer: PassSales[pass_type]. Style: Dropdown.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Add two toggle buttons for Target / Control using Bookmarks if needed.</w:t>
      </w:r>
    </w:p>
    <w:p>
      <w:pPr>
        <w:pBdr>
          <w:left w:val="thick" w:color="F5C518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KPI cards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Visualizations → Card. Field: [Incremental Revenue]. Format as currency. Title: 'Incremental Revenue'. Card background: #080808. Title colour: #444444.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Duplicate (Ctrl+D) three times. Swap measures: [Incremental Conv Rate], [Target Conv Rate], [Control Conv Rate].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Add a coloured top accent line using a thin Rectangle shape: gold for revenue, green for conversion, purple for target, blue for control.</w:t>
      </w:r>
    </w:p>
    <w:p>
      <w:pPr>
        <w:pBdr>
          <w:left w:val="thick" w:color="F5C518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Charts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Clustered bar: X-axis [Target Conv Rate] and [Control Conv Rate]. Y-axis PassSales[pass_type]. Target colour #F5C518, Control #2A2200.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Horizontal bar: PassSales[country] axis, [Incremental Revenue] values. Colour #F5C518. Sort descending.</w:t>
      </w:r>
    </w:p>
    <w:p>
      <w:pPr>
        <w:pBdr>
          <w:left w:val="thick" w:color="F5C518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Matrix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Matrix. Rows: PassSales[journey]. Columns: PassSales[pass_type]. Values: [Target Conv Rate], [Control Conv Rate], [Incremental Conv Rate], [Incremental Revenue].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Format → Header background: #2A2200. Header text: #F5C518. Alternating row colour: #0A0A0A. Conditional formatting on lift column.</w:t>
      </w:r>
    </w:p>
    <w:p>
      <w:pPr>
        <w:pBdr>
          <w:top w:val="single" w:color="1A1A1A" w:sz="2" w:space="4"/>
          <w:bottom w:val="single" w:color="1A1A1A" w:sz="2" w:space="4"/>
          <w:left w:val="thick" w:color="2ECC71" w:sz="10" w:space="8"/>
        </w:pBdr>
        <w:shd w:color="080808" w:val="solid"/>
        <w:spacing w:after="80" w:before="80"/>
        <w:ind w:left="2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After building all visuals, select all → Format → Group so you can move the layout as one unit.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top w:val="single" w:color="1A1A1A" w:sz="2" w:space="0"/>
          <w:bottom w:val="single" w:color="1A1A1A" w:sz="2" w:space="0"/>
          <w:left w:val="thick" w:color="A78BFA" w:sz="16" w:space="10"/>
        </w:pBdr>
        <w:shd w:color="080808" w:val="solid"/>
        <w:spacing w:after="120" w:before="320"/>
        <w:ind w:left="200"/>
      </w:pPr>
      <w:r>
        <w:rPr>
          <w:rFonts w:ascii="Arial" w:cs="Arial" w:eastAsia="Arial" w:hAnsi="Arial"/>
          <w:b/>
          <w:bCs/>
          <w:color w:val="A78BFA"/>
          <w:sz w:val="20"/>
          <w:szCs w:val="20"/>
        </w:rPr>
        <w:t xml:space="preserve">Phase 6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Report 2 — Match → Full Pass Upgrade</w:t>
      </w:r>
    </w:p>
    <w:p>
      <w:pPr>
        <w:pBdr>
          <w:left w:val="thick" w:color="A78BFA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Page setup &amp; slicers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Add page → Rename 'Match to Full Upgrade'. Apply black canvas.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Slicer: UpgradeJourney[country] — Dropdown. Slicer: UpgradeJourney[journey] — Tile.</w:t>
      </w:r>
    </w:p>
    <w:p>
      <w:pPr>
        <w:pBdr>
          <w:left w:val="thick" w:color="A78BFA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KPI cards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[Incr Upgrade Revenue] — currency. Gold accent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[Incremental Upgrade Rate] — percentage. Purple accent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[Days Saved by CRM] — 1 decimal. Green accent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[Avg Days to Upgrade (Target)] — 1 decimal. Blue accent bar.</w:t>
      </w:r>
    </w:p>
    <w:p>
      <w:pPr>
        <w:pBdr>
          <w:left w:val="thick" w:color="A78BFA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Line chart — time to upgrade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Line chart. X-axis: UpgradeJourney[Days_Bucket]. Y-axis: [Target Upgrade Rate] and [Control Upgrade Rate].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Target line: solid gold #F5C518. Control line: dashed #333333. Enable markers.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Title: 'Cumulative upgrade rate — days post match pass purchase'.</w:t>
      </w:r>
    </w:p>
    <w:p>
      <w:pPr>
        <w:pBdr>
          <w:left w:val="thick" w:color="A78BFA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Bar + matrix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Clustered bar: UpgradeJourney[country] axis. Values: [Target Upgrade Rate], [Control Upgrade Rate]. Target gold, Control dark gold.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Matrix: Rows: country. Values: both rates, [Incremental Upgrade Rate], [Avg Days to Upgrade (Target)], [Days Saved by CRM]. Data bars on lift column.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top w:val="single" w:color="1A1A1A" w:sz="2" w:space="0"/>
          <w:bottom w:val="single" w:color="1A1A1A" w:sz="2" w:space="0"/>
          <w:left w:val="thick" w:color="2ECC71" w:sz="16" w:space="10"/>
        </w:pBdr>
        <w:shd w:color="080808" w:val="solid"/>
        <w:spacing w:after="120" w:before="320"/>
        <w:ind w:left="200"/>
      </w:pP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Phase 7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Report 3 — Entertainment Engagement</w:t>
      </w:r>
    </w:p>
    <w:p>
      <w:pPr>
        <w:pBdr>
          <w:left w:val="thick" w:color="2ECC71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Page setup &amp; slicers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Add page → Rename 'Entertainment Engagement'. Black canvas.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Slicer: EntertainmentEng[content_language] — Tile (Arabic / English).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Slicer: EntertainmentEng[User_Type_Short] — Tile.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Slicer: EntertainmentEng[content_category] — Dropdown.</w:t>
      </w:r>
    </w:p>
    <w:p>
      <w:pPr>
        <w:pBdr>
          <w:left w:val="thick" w:color="2ECC71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KPI cards + charts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[Incremental Viewer Rate] — gold accent.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[Content Discovery Rate] — green accent.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[Incremental Discovery Rate] — purple accent.</w:t>
      </w:r>
    </w:p>
    <w:p>
      <w:pPr>
        <w:shd w:color="000000" w:val="solid"/>
        <w:spacing w:after="40" w:before="40"/>
      </w:pPr>
      <w:r>
        <w:rPr>
          <w:color w:val="000000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Clustered column: axis = EntertainmentEng[group], legend = EntertainmentEng[Viewer_Status], values = count customer_id. Viewer colour #2ECC71, Non-Viewer #0A1E0A.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Clustered bar: axis = content_language, values = [Target Discovery Rate] and [Control Discovery Rate]. Gold vs dark gold.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Matrix: rows = content_category, columns = content_language, values = viewer rates and lift. Data bars on lift.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top w:val="single" w:color="1A1A1A" w:sz="2" w:space="0"/>
          <w:bottom w:val="single" w:color="1A1A1A" w:sz="2" w:space="0"/>
          <w:left w:val="thick" w:color="3B82F6" w:sz="16" w:space="10"/>
        </w:pBdr>
        <w:shd w:color="080808" w:val="solid"/>
        <w:spacing w:after="120" w:before="320"/>
        <w:ind w:left="20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Phase 8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Report 4 — Viewing Engagement</w:t>
      </w:r>
    </w:p>
    <w:p>
      <w:pPr>
        <w:pBdr>
          <w:left w:val="thick" w:color="3B82F6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Page setup &amp; slicers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Add page → Rename 'Viewing Engagement'. Black canvas.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Slicer: ViewingEng[country] — Dropdown.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Slicer: ViewingEng[fixture] — Tile. IMPORTANT: click fixture column → Column tools → Sort by column → Fixture_Sort to ensure correct stage order.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Slicer: ViewingEng[team_interest] — Dropdown.</w:t>
      </w:r>
    </w:p>
    <w:p>
      <w:pPr>
        <w:pBdr>
          <w:left w:val="thick" w:color="3B82F6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KPI cards + charts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[Incremental Avg Min] — gold accent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[Target Avg Min Watched] — green accent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[Incremental Sessions] — purple accent bar.</w:t>
      </w:r>
    </w:p>
    <w:p>
      <w:pPr>
        <w:shd w:color="000000" w:val="solid"/>
        <w:spacing w:after="40" w:before="40"/>
      </w:pPr>
      <w:r>
        <w:rPr>
          <w:color w:val="000000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Clustered bar: ViewingEng[country] axis. [Target Avg Min Watched] and [Control Avg Min Watched]. Gold vs dark gold.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Line chart: ViewingEng[fixture] (sorted by Fixture_Sort) x-axis. [Target Avg Sessions] and [Control Avg Sessions]. Gold solid vs grey dashed.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Matrix: rows = team_interest, columns = country, values = both avg min and [Incremental Avg Min]. Green gradient conditional formatting.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Bar chart: ViewingEng[fixture] axis, [Target Avg Min Watched] and [Control Avg Min Watched]. For fixture-level engagement comparison.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top w:val="single" w:color="1A1A1A" w:sz="2" w:space="0"/>
          <w:bottom w:val="single" w:color="1A1A1A" w:sz="2" w:space="0"/>
          <w:left w:val="thick" w:color="F5C518" w:sz="16" w:space="10"/>
        </w:pBdr>
        <w:shd w:color="080808" w:val="solid"/>
        <w:spacing w:after="120" w:before="320"/>
        <w:ind w:left="200"/>
      </w:pPr>
      <w:r>
        <w:rPr>
          <w:rFonts w:ascii="Arial" w:cs="Arial" w:eastAsia="Arial" w:hAnsi="Arial"/>
          <w:b/>
          <w:bCs/>
          <w:color w:val="F5C518"/>
          <w:sz w:val="20"/>
          <w:szCs w:val="20"/>
        </w:rPr>
        <w:t xml:space="preserve">Phase 9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Polish &amp; publishing</w:t>
      </w:r>
    </w:p>
    <w:p>
      <w:pPr>
        <w:pBdr>
          <w:left w:val="thick" w:color="F5C518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TOD colour theme — apply globally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Use these exact colours on every visual to match the TOD black/gold dashboard aesthetic:</w:t>
      </w:r>
    </w:p>
    <w:tbl>
      <w:tblPr>
        <w:tblW w:type="pct" w:w="100%"/>
        <w:tblBorders>
          <w:top w:val="single" w:color="F5C518" w:sz="2"/>
          <w:left w:val="single" w:color="1A1A1A" w:sz="2"/>
          <w:bottom w:val="single" w:color="1A1A1A" w:sz="2"/>
          <w:right w:val="single" w:color="1A1A1A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5C518" w:sz="2"/>
              <w:left w:val="single" w:color="1A1A1A" w:sz="2"/>
              <w:bottom w:val="single" w:color="1A1A1A" w:sz="2"/>
              <w:right w:val="single" w:color="1A1A1A" w:sz="2"/>
            </w:tcBorders>
            <w:shd w:color="2A2200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Element</w:t>
            </w:r>
          </w:p>
        </w:tc>
        <w:tc>
          <w:tcPr>
            <w:tcBorders>
              <w:top w:val="single" w:color="F5C518" w:sz="2"/>
              <w:left w:val="single" w:color="1A1A1A" w:sz="2"/>
              <w:bottom w:val="single" w:color="1A1A1A" w:sz="2"/>
              <w:right w:val="single" w:color="1A1A1A" w:sz="2"/>
            </w:tcBorders>
            <w:shd w:color="2A2200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Colour</w:t>
            </w:r>
          </w:p>
        </w:tc>
        <w:tc>
          <w:tcPr>
            <w:tcBorders>
              <w:top w:val="single" w:color="F5C518" w:sz="2"/>
              <w:left w:val="single" w:color="1A1A1A" w:sz="2"/>
              <w:bottom w:val="single" w:color="1A1A1A" w:sz="2"/>
              <w:right w:val="single" w:color="1A1A1A" w:sz="2"/>
            </w:tcBorders>
            <w:shd w:color="2A2200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Hex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Canvas / page background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Pure black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#000000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Card / visual background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Near black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#080808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Primary accent — Target data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TOD gold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#F5C518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Dark fill — Control data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Dark gold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#2A2200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Table header background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Dark gold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#2A2200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Table header text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TOD gold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#F5C518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Body text / axis labels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Medium grey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#888888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Muted labels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Dim grey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#444444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Borders and dividers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Near-invisible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#1A1A1A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Accent 2 — purple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Purple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#A78BFA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Accent 3 — green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Green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#2ECC71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Accent 4 — blue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Blue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#3B82F6</w:t>
            </w:r>
          </w:p>
        </w:tc>
      </w:tr>
    </w:tbl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left w:val="thick" w:color="F5C518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Page navigator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On each page: Insert → Buttons → Navigator → Page Navigator. Position top of canvas.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Format → Fill: #000000. Selected page: Fill #2A2200. Font colour #F5C518. Hover: #0D0D00.</w:t>
      </w:r>
    </w:p>
    <w:p>
      <w:pPr>
        <w:pBdr>
          <w:left w:val="thick" w:color="F5C518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Tooltips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 all chart visuals: Format → Tooltip → Background: #080808. Font colour: #888888. Border: #1A1A1A.</w:t>
      </w:r>
    </w:p>
    <w:p>
      <w:pPr>
        <w:pBdr>
          <w:left w:val="thick" w:color="F5C518" w:sz="10" w:space="8"/>
        </w:pBdr>
        <w:shd w:color="0D0D0D" w:val="solid"/>
        <w:spacing w:after="7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Publish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File → Publish → Publish to Power BI → select your workspace.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 app.powerbi.com → find report → pin to dashboard.</w:t>
      </w:r>
    </w:p>
    <w:p>
      <w:pPr>
        <w:pBdr>
          <w:top w:val="single" w:color="1A1A1A" w:sz="2" w:space="4"/>
          <w:bottom w:val="single" w:color="1A1A1A" w:sz="2" w:space="4"/>
          <w:left w:val="thick" w:color="F5C518" w:sz="10" w:space="8"/>
        </w:pBdr>
        <w:shd w:color="080808" w:val="solid"/>
        <w:spacing w:after="80" w:before="80"/>
        <w:ind w:left="2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For sharing without a Pro licence: File → Export → Export to PDF for a static stakeholder version.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top w:val="single" w:color="1A1A1A" w:sz="2" w:space="0"/>
          <w:bottom w:val="single" w:color="1A1A1A" w:sz="2" w:space="0"/>
          <w:left w:val="thick" w:color="F5C518" w:sz="16" w:space="10"/>
        </w:pBdr>
        <w:shd w:color="080808" w:val="solid"/>
        <w:spacing w:after="120" w:before="320"/>
        <w:ind w:left="200"/>
      </w:pPr>
      <w:r>
        <w:rPr>
          <w:rFonts w:ascii="Arial" w:cs="Arial" w:eastAsia="Arial" w:hAnsi="Arial"/>
          <w:b/>
          <w:bCs/>
          <w:color w:val="F5C518"/>
          <w:sz w:val="20"/>
          <w:szCs w:val="20"/>
        </w:rPr>
        <w:t xml:space="preserve">Phase 10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Troubleshooting</w:t>
      </w:r>
    </w:p>
    <w:tbl>
      <w:tblPr>
        <w:tblW w:type="pct" w:w="100%"/>
        <w:tblBorders>
          <w:top w:val="single" w:color="F5C518" w:sz="2"/>
          <w:left w:val="single" w:color="1A1A1A" w:sz="2"/>
          <w:bottom w:val="single" w:color="1A1A1A" w:sz="2"/>
          <w:right w:val="single" w:color="1A1A1A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5C518" w:sz="2"/>
              <w:left w:val="single" w:color="1A1A1A" w:sz="2"/>
              <w:bottom w:val="single" w:color="1A1A1A" w:sz="2"/>
              <w:right w:val="single" w:color="1A1A1A" w:sz="2"/>
            </w:tcBorders>
            <w:shd w:color="2A2200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Issue</w:t>
            </w:r>
          </w:p>
        </w:tc>
        <w:tc>
          <w:tcPr>
            <w:tcBorders>
              <w:top w:val="single" w:color="F5C518" w:sz="2"/>
              <w:left w:val="single" w:color="1A1A1A" w:sz="2"/>
              <w:bottom w:val="single" w:color="1A1A1A" w:sz="2"/>
              <w:right w:val="single" w:color="1A1A1A" w:sz="2"/>
            </w:tcBorders>
            <w:shd w:color="2A2200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Likely cause</w:t>
            </w:r>
          </w:p>
        </w:tc>
        <w:tc>
          <w:tcPr>
            <w:tcBorders>
              <w:top w:val="single" w:color="F5C518" w:sz="2"/>
              <w:left w:val="single" w:color="1A1A1A" w:sz="2"/>
              <w:bottom w:val="single" w:color="1A1A1A" w:sz="2"/>
              <w:right w:val="single" w:color="1A1A1A" w:sz="2"/>
            </w:tcBorders>
            <w:shd w:color="2A2200" w:val="solid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Fix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Measure shows BLANK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Filter removes all rows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Add + 0 to end of CALCULATE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Date slicer has no effect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DateTable not marked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Model view → Mark as date table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Fixture in wrong order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Sort not set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Column tools → Sort by column → Fixture_Sort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Conv rate above 100%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Wrong denominator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Check DIVIDE — use COUNTROWS not SUM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Incremental is negative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Control beats Target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Expected in small slices — flag as insight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CSV loads wrong types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Auto-detect wrong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Set each column type manually in Power Query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Slicers don't filter matrix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 relationship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80808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Add relationships in Model view</w:t>
            </w:r>
          </w:p>
        </w:tc>
      </w:tr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Report slow to open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Too many cards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color="0A0A0A" w:val="solid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Replace cards with multi-row card visual</w:t>
            </w:r>
          </w:p>
        </w:tc>
      </w:tr>
    </w:tbl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top w:val="single" w:color="1A1A1A" w:sz="2" w:space="4"/>
          <w:bottom w:val="single" w:color="1A1A1A" w:sz="2" w:space="4"/>
          <w:left w:val="thick" w:color="F5C518" w:sz="10" w:space="8"/>
        </w:pBdr>
        <w:shd w:color="080808" w:val="solid"/>
        <w:spacing w:after="80" w:before="80"/>
        <w:ind w:left="2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Official docs: learn.microsoft.com/power-bi · Community: community.powerbi.com</w:t>
      </w:r>
    </w:p>
    <w:p>
      <w:pPr>
        <w:shd w:color="000000" w:val="solid"/>
        <w:spacing w:after="100" w:before="100"/>
      </w:pPr>
      <w:r>
        <w:rPr>
          <w:color w:val="000000"/>
        </w:rPr>
        <w:t xml:space="preserve"/>
      </w:r>
    </w:p>
    <w:p>
      <w:pPr>
        <w:pBdr>
          <w:top w:val="single" w:color="1A1A1A" w:sz="2" w:space="8"/>
          <w:bottom w:val="single" w:color="1A1A1A" w:sz="2" w:space="8"/>
        </w:pBdr>
        <w:shd w:color="080808" w:val="solid"/>
        <w:spacing w:after="200" w:before="200"/>
        <w:jc w:val="center"/>
      </w:pPr>
      <w:r>
        <w:rPr>
          <w:rFonts w:ascii="Arial" w:cs="Arial" w:eastAsia="Arial" w:hAnsi="Arial"/>
          <w:b/>
          <w:bCs/>
          <w:color w:val="F5C518"/>
          <w:sz w:val="22"/>
          <w:szCs w:val="22"/>
        </w:rPr>
        <w:t xml:space="preserve">TOD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·  FIFA World Cup 2026™  ·  CRM Measurement  ·  End of Guide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C518" w:sz="2" w:space="4"/>
      </w:pBdr>
      <w:shd w:color="000000" w:val="solid"/>
      <w:jc w:val="center"/>
    </w:pPr>
    <w:r>
      <w:rPr>
        <w:rFonts w:ascii="Arial" w:cs="Arial" w:eastAsia="Arial" w:hAnsi="Arial"/>
        <w:color w:val="444444"/>
        <w:sz w:val="16"/>
        <w:szCs w:val="16"/>
      </w:rPr>
      <w:t xml:space="preserve">FIFA World Cup 2026  ·  CRM Analytics  ·  Page </w:t>
    </w:r>
    <w:r>
      <w:rPr>
        <w:rFonts w:ascii="Arial" w:cs="Arial" w:eastAsia="Arial" w:hAnsi="Arial"/>
        <w:color w:val="F5C51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6"/>
        <w:szCs w:val="16"/>
      </w:rPr>
      <w:t xml:space="preserve"> / </w:t>
    </w:r>
    <w:r>
      <w:rPr>
        <w:rFonts w:ascii="Arial" w:cs="Arial" w:eastAsia="Arial" w:hAnsi="Arial"/>
        <w:color w:val="F5C51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C518" w:sz="4" w:space="4"/>
      </w:pBdr>
      <w:shd w:color="000000" w:val="solid"/>
    </w:pPr>
    <w:r>
      <w:rPr>
        <w:rFonts w:ascii="Arial" w:cs="Arial" w:eastAsia="Arial" w:hAnsi="Arial"/>
        <w:b/>
        <w:bCs/>
        <w:color w:val="F5C518"/>
        <w:sz w:val="20"/>
        <w:szCs w:val="20"/>
      </w:rPr>
      <w:t xml:space="preserve">TOD  </w:t>
    </w:r>
    <w:r>
      <w:rPr>
        <w:rFonts w:ascii="Arial" w:cs="Arial" w:eastAsia="Arial" w:hAnsi="Arial"/>
        <w:color w:val="444444"/>
        <w:sz w:val="16"/>
        <w:szCs w:val="16"/>
      </w:rPr>
      <w:t xml:space="preserve">by beIN  </w:t>
    </w:r>
    <w:r>
      <w:rPr>
        <w:rFonts w:ascii="Arial" w:cs="Arial" w:eastAsia="Arial" w:hAnsi="Arial"/>
        <w:color w:val="1A1A1A"/>
        <w:sz w:val="16"/>
        <w:szCs w:val="16"/>
      </w:rPr>
      <w:t xml:space="preserve">·  </w:t>
    </w:r>
    <w:r>
      <w:rPr>
        <w:rFonts w:ascii="Arial" w:cs="Arial" w:eastAsia="Arial" w:hAnsi="Arial"/>
        <w:color w:val="444444"/>
        <w:sz w:val="16"/>
        <w:szCs w:val="16"/>
      </w:rPr>
      <w:t xml:space="preserve">FIFA World Cup 2026™ — CRM Measurement  </w:t>
    </w:r>
    <w:r>
      <w:rPr>
        <w:rFonts w:ascii="Arial" w:cs="Arial" w:eastAsia="Arial" w:hAnsi="Arial"/>
        <w:color w:val="888888"/>
        <w:sz w:val="16"/>
        <w:szCs w:val="16"/>
      </w:rPr>
      <w:t xml:space="preserve">Power BI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720" w:hanging="360"/>
      </w:pPr>
      <w:rPr>
        <w:rFonts w:ascii="Arial" w:cs="Arial" w:eastAsia="Arial" w:hAnsi="Arial"/>
        <w:b/>
        <w:bCs/>
        <w:color w:val="F5C5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F5C51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88888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5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2026-06-07T19:56:21.608Z</dcterms:created>
  <dcterms:modified xsi:type="dcterms:W3CDTF">2026-06-07T19:56:21.618Z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