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E7C" w:rsidRPr="00DE771B" w:rsidRDefault="002B1E7C" w:rsidP="002B1E7C">
      <w:pPr>
        <w:spacing w:after="0" w:line="240" w:lineRule="auto"/>
        <w:ind w:firstLine="709"/>
        <w:jc w:val="both"/>
        <w:rPr>
          <w:rFonts w:ascii="Times New Roman" w:hAnsi="Times New Roman"/>
          <w:b/>
          <w:sz w:val="24"/>
          <w:szCs w:val="24"/>
        </w:rPr>
      </w:pPr>
      <w:r w:rsidRPr="00DE771B">
        <w:rPr>
          <w:rFonts w:ascii="Times New Roman" w:hAnsi="Times New Roman"/>
          <w:b/>
          <w:sz w:val="24"/>
          <w:szCs w:val="24"/>
        </w:rPr>
        <w:t xml:space="preserve">Конституционное право </w:t>
      </w:r>
    </w:p>
    <w:p w:rsidR="002B1E7C" w:rsidRPr="00DE230A" w:rsidRDefault="002B1E7C" w:rsidP="00DE230A">
      <w:pPr>
        <w:pStyle w:val="a3"/>
        <w:numPr>
          <w:ilvl w:val="0"/>
          <w:numId w:val="1"/>
        </w:numPr>
        <w:tabs>
          <w:tab w:val="left" w:pos="993"/>
        </w:tabs>
        <w:spacing w:after="0" w:line="240" w:lineRule="auto"/>
        <w:ind w:left="0" w:firstLine="709"/>
        <w:jc w:val="both"/>
        <w:rPr>
          <w:rFonts w:ascii="Times New Roman" w:hAnsi="Times New Roman"/>
          <w:b/>
          <w:sz w:val="24"/>
          <w:szCs w:val="24"/>
        </w:rPr>
      </w:pPr>
      <w:r w:rsidRPr="00DE230A">
        <w:rPr>
          <w:rFonts w:ascii="Times New Roman" w:hAnsi="Times New Roman"/>
          <w:b/>
          <w:sz w:val="24"/>
          <w:szCs w:val="24"/>
        </w:rPr>
        <w:t>Конституционные права и свободы человека и гражданина в Росси</w:t>
      </w:r>
      <w:r w:rsidR="00DE230A">
        <w:rPr>
          <w:rFonts w:ascii="Times New Roman" w:hAnsi="Times New Roman"/>
          <w:b/>
          <w:sz w:val="24"/>
          <w:szCs w:val="24"/>
        </w:rPr>
        <w:t>и</w:t>
      </w:r>
      <w:r w:rsidRPr="00DE230A">
        <w:rPr>
          <w:rFonts w:ascii="Times New Roman" w:hAnsi="Times New Roman"/>
          <w:b/>
          <w:sz w:val="24"/>
          <w:szCs w:val="24"/>
        </w:rPr>
        <w:t xml:space="preserve">: особенности правового закрепления;  </w:t>
      </w:r>
    </w:p>
    <w:p w:rsidR="00DE230A" w:rsidRDefault="00DE230A" w:rsidP="00DE230A">
      <w:pPr>
        <w:tabs>
          <w:tab w:val="left" w:pos="993"/>
        </w:tabs>
        <w:spacing w:after="0" w:line="240" w:lineRule="auto"/>
        <w:jc w:val="both"/>
        <w:rPr>
          <w:rFonts w:ascii="Times New Roman" w:hAnsi="Times New Roman"/>
          <w:sz w:val="24"/>
          <w:szCs w:val="24"/>
        </w:rPr>
      </w:pPr>
    </w:p>
    <w:p w:rsidR="00DE230A" w:rsidRPr="00DE230A" w:rsidRDefault="00DE230A" w:rsidP="00DE230A">
      <w:pPr>
        <w:tabs>
          <w:tab w:val="left" w:pos="993"/>
        </w:tabs>
        <w:spacing w:after="0" w:line="276" w:lineRule="auto"/>
        <w:jc w:val="both"/>
        <w:rPr>
          <w:rFonts w:ascii="Times New Roman" w:hAnsi="Times New Roman"/>
          <w:sz w:val="24"/>
          <w:szCs w:val="24"/>
        </w:rPr>
      </w:pPr>
      <w:r w:rsidRPr="00DE230A">
        <w:rPr>
          <w:rStyle w:val="a4"/>
          <w:rFonts w:ascii="Times New Roman" w:hAnsi="Times New Roman"/>
          <w:i w:val="0"/>
          <w:sz w:val="24"/>
          <w:szCs w:val="24"/>
        </w:rPr>
        <w:t>К</w:t>
      </w:r>
      <w:r w:rsidRPr="00DE230A">
        <w:rPr>
          <w:rStyle w:val="a4"/>
          <w:rFonts w:ascii="Times New Roman" w:hAnsi="Times New Roman"/>
          <w:i w:val="0"/>
          <w:sz w:val="24"/>
          <w:szCs w:val="24"/>
        </w:rPr>
        <w:t>онституционные (основные) права и свободы человека и гражданина – это его неотъемлемые права и свободы, принадлежащие ему от рождения (в надлежащих случаях в силу его гражданства), защищаемые государством и составляющие ядро правового статуса личности.</w:t>
      </w:r>
    </w:p>
    <w:p w:rsidR="00DE230A" w:rsidRPr="00DE230A" w:rsidRDefault="00DE230A" w:rsidP="00DE230A">
      <w:pPr>
        <w:tabs>
          <w:tab w:val="left" w:pos="993"/>
        </w:tabs>
        <w:spacing w:after="0" w:line="276" w:lineRule="auto"/>
        <w:jc w:val="both"/>
        <w:rPr>
          <w:rFonts w:ascii="Times New Roman" w:hAnsi="Times New Roman"/>
          <w:sz w:val="24"/>
          <w:szCs w:val="24"/>
        </w:rPr>
      </w:pPr>
      <w:r w:rsidRPr="00DE230A">
        <w:rPr>
          <w:rFonts w:ascii="Times New Roman" w:hAnsi="Times New Roman"/>
          <w:sz w:val="24"/>
          <w:szCs w:val="24"/>
        </w:rPr>
        <w:t>Конституционные права и свободы принято классифицировать на три группы: личные; политические; социально-экономические.</w:t>
      </w:r>
    </w:p>
    <w:p w:rsidR="00DE230A" w:rsidRPr="00DE230A" w:rsidRDefault="00DE230A" w:rsidP="00DE230A">
      <w:pPr>
        <w:tabs>
          <w:tab w:val="left" w:pos="993"/>
        </w:tabs>
        <w:spacing w:after="0" w:line="276" w:lineRule="auto"/>
        <w:jc w:val="both"/>
        <w:rPr>
          <w:rFonts w:ascii="Times New Roman" w:hAnsi="Times New Roman"/>
          <w:sz w:val="24"/>
          <w:szCs w:val="24"/>
        </w:rPr>
      </w:pPr>
      <w:r w:rsidRPr="00DE230A">
        <w:rPr>
          <w:rFonts w:ascii="Times New Roman" w:hAnsi="Times New Roman"/>
          <w:sz w:val="24"/>
          <w:szCs w:val="24"/>
        </w:rPr>
        <w:t>Основным личным правом человека является право на жизнь (ст. 20 Конституции). Оно впервые было закреплено в российской Конституции после принятия Декларации прав и свобод человека и гражданина. Это – естественное право человека, защита которого охватывает широкий комплекс активных действий всех государственных и общественных структур, каждого конкретного человека по созданию и поддержанию безопасных социальной и природной среды обитания, условий жизни.</w:t>
      </w:r>
    </w:p>
    <w:p w:rsidR="00DE230A" w:rsidRPr="00DE230A" w:rsidRDefault="00DE230A" w:rsidP="00DE230A">
      <w:pPr>
        <w:tabs>
          <w:tab w:val="left" w:pos="993"/>
        </w:tabs>
        <w:spacing w:after="0" w:line="276" w:lineRule="auto"/>
        <w:jc w:val="both"/>
        <w:rPr>
          <w:rFonts w:ascii="Times New Roman" w:hAnsi="Times New Roman"/>
          <w:sz w:val="24"/>
          <w:szCs w:val="24"/>
        </w:rPr>
      </w:pPr>
      <w:r w:rsidRPr="00DE230A">
        <w:rPr>
          <w:rFonts w:ascii="Times New Roman" w:hAnsi="Times New Roman"/>
          <w:sz w:val="24"/>
          <w:szCs w:val="24"/>
        </w:rPr>
        <w:t>Значительное место в системе личных прав и свобод занимают права на неприкосновенность личности, жилища, частной жизни, тайну переписки, телефонных переговоров, почтовых, телеграфных и иных сообщений (ст. 22-25 Конституции)</w:t>
      </w:r>
    </w:p>
    <w:p w:rsidR="00DE230A" w:rsidRPr="00DE230A" w:rsidRDefault="00DE230A" w:rsidP="00DE230A">
      <w:pPr>
        <w:pStyle w:val="a5"/>
        <w:spacing w:before="0" w:beforeAutospacing="0" w:after="0" w:afterAutospacing="0" w:line="276" w:lineRule="auto"/>
        <w:jc w:val="both"/>
      </w:pPr>
      <w:r w:rsidRPr="00DE230A">
        <w:t xml:space="preserve">Неприкосновенность личности (ст. 22 Конституции) как личная свобода заключается в том, что никто не вправе насильственно ограничить свободу человека распоряжаться в рамках закона своими действиями, пользоваться свободой передвижения. </w:t>
      </w:r>
      <w:proofErr w:type="gramStart"/>
      <w:r w:rsidRPr="00DE230A">
        <w:t>Никто не может быть подвергнут аресту, заключению под стражу и содержанию под стражей иначе, как на основании судебного решения (однако, пока данные положения не действуют (пункт 6 раздела 2 Конституции «Заключительные и переходные положения»).</w:t>
      </w:r>
      <w:proofErr w:type="gramEnd"/>
    </w:p>
    <w:p w:rsidR="00DE230A" w:rsidRPr="00DE230A" w:rsidRDefault="00DE230A" w:rsidP="00DE230A">
      <w:pPr>
        <w:pStyle w:val="a5"/>
        <w:spacing w:before="0" w:beforeAutospacing="0" w:after="0" w:afterAutospacing="0" w:line="276" w:lineRule="auto"/>
        <w:jc w:val="both"/>
      </w:pPr>
      <w:r w:rsidRPr="00DE230A">
        <w:t>Гарантия неприкосновенности жилища (ст. 25 Конституции) означает, что никто не имеет права без законного основания войти в жилище, а также оставаться в нем против воли проживающих в нем лиц.</w:t>
      </w:r>
    </w:p>
    <w:p w:rsidR="00DE230A" w:rsidRPr="00DE230A" w:rsidRDefault="00DE230A" w:rsidP="00DE230A">
      <w:pPr>
        <w:pStyle w:val="a5"/>
        <w:spacing w:before="0" w:beforeAutospacing="0" w:after="0" w:afterAutospacing="0" w:line="276" w:lineRule="auto"/>
        <w:jc w:val="both"/>
      </w:pPr>
      <w:r w:rsidRPr="00DE230A">
        <w:t>Впервые в Конституции закреплено право человека на защиту своей чести и доброго имени (ст. 23 Конституции). Причем законодательно установлен судебный порядок защиты (ст. 152 Гражданского кодекса РФ), включая право на возмещение морального вреда (ст. 1100 Гражданского кодекса РФ).</w:t>
      </w:r>
    </w:p>
    <w:p w:rsidR="00DE230A" w:rsidRPr="00DE230A" w:rsidRDefault="00DE230A" w:rsidP="00DE230A">
      <w:pPr>
        <w:pStyle w:val="a5"/>
        <w:spacing w:before="0" w:beforeAutospacing="0" w:after="0" w:afterAutospacing="0" w:line="276" w:lineRule="auto"/>
        <w:jc w:val="both"/>
      </w:pPr>
      <w:r w:rsidRPr="00DE230A">
        <w:t>Право на неприкосновенность частной жизни, личную и семейную тайну проявляется в запрещении без согласия лица сбора, хранения, использования и распространения информац</w:t>
      </w:r>
      <w:proofErr w:type="gramStart"/>
      <w:r w:rsidRPr="00DE230A">
        <w:t>ии о е</w:t>
      </w:r>
      <w:proofErr w:type="gramEnd"/>
      <w:r w:rsidRPr="00DE230A">
        <w:t>го частной жизни (ст. 24 Конституции). Каждому должна быть предоставлена возможность ознакомления с материалами и документами, непосредственно затрагивающими его права и свободы, если иное не предусмотрено законом.</w:t>
      </w:r>
    </w:p>
    <w:p w:rsidR="00DE230A" w:rsidRPr="00DE230A" w:rsidRDefault="00DE230A" w:rsidP="00DE230A">
      <w:pPr>
        <w:pStyle w:val="a5"/>
        <w:spacing w:before="0" w:beforeAutospacing="0" w:after="0" w:afterAutospacing="0" w:line="276" w:lineRule="auto"/>
        <w:jc w:val="both"/>
      </w:pPr>
      <w:proofErr w:type="gramStart"/>
      <w:r w:rsidRPr="00DE230A">
        <w:t>Новом</w:t>
      </w:r>
      <w:proofErr w:type="gramEnd"/>
      <w:r w:rsidRPr="00DE230A">
        <w:t xml:space="preserve"> в конституционном закреплении личных прав и свобод является включение такой формы свободы личности, как свобода передвижения. В ч. 1 ст. 27 Конституции РФ указывается, что каждый, кто законно на территории Российской Федерации, имеет право свободно передвигаться, выбирать место пребывания и жительства. В прошлом это право не только не закреплялось конституционно, но и не могло быть реализовано фактически.</w:t>
      </w:r>
    </w:p>
    <w:p w:rsidR="00DE230A" w:rsidRPr="00DE230A" w:rsidRDefault="00DE230A" w:rsidP="00DE230A">
      <w:pPr>
        <w:tabs>
          <w:tab w:val="left" w:pos="993"/>
        </w:tabs>
        <w:spacing w:after="0" w:line="276" w:lineRule="auto"/>
        <w:jc w:val="both"/>
        <w:rPr>
          <w:rFonts w:ascii="Times New Roman" w:hAnsi="Times New Roman"/>
          <w:sz w:val="24"/>
          <w:szCs w:val="24"/>
        </w:rPr>
      </w:pPr>
      <w:r w:rsidRPr="00DE230A">
        <w:rPr>
          <w:rFonts w:ascii="Times New Roman" w:hAnsi="Times New Roman"/>
          <w:sz w:val="24"/>
          <w:szCs w:val="24"/>
        </w:rPr>
        <w:t xml:space="preserve">В отличие от основных личных прав и свобод, которые по своей природе неотчуждаемы и принадлежат каждому от рождения как человеку, политические права и свободы (ст. 30-33 Конституции) связаны с обладанием гражданством государства. Это различие отражает </w:t>
      </w:r>
      <w:r w:rsidRPr="00DE230A">
        <w:rPr>
          <w:rFonts w:ascii="Times New Roman" w:hAnsi="Times New Roman"/>
          <w:sz w:val="24"/>
          <w:szCs w:val="24"/>
        </w:rPr>
        <w:lastRenderedPageBreak/>
        <w:t>Конституция, адресуя личные права каждому, политические – гражданам. Связь политических прав и свобод с гражданством не означает, однако, что они вторичны, производны от воли государства. Политические права и свободы выступают как естественные права и свободы каждого гражданина демократического государства. В силу такого их характера эти права и свободы нельзя рассматривать в качестве установленных, предоставленных государством. Так же, как и личные права и свободы человека, государство признает, соблюдает и защищает политические права и свободы. Это прямо закреплено в статье 2 Конституции Российской Федерации.</w:t>
      </w:r>
    </w:p>
    <w:p w:rsidR="00DE230A" w:rsidRPr="00DE230A" w:rsidRDefault="00DE230A" w:rsidP="00DE230A">
      <w:pPr>
        <w:pStyle w:val="a5"/>
        <w:spacing w:before="0" w:beforeAutospacing="0" w:after="0" w:afterAutospacing="0" w:line="276" w:lineRule="auto"/>
        <w:jc w:val="both"/>
      </w:pPr>
      <w:r w:rsidRPr="00DE230A">
        <w:t>Особую группу основных нрав и свобод человека и гражданина составляют социально-экономические права и свободы. Они касаются таких важных сфер жизни человека, как собственность, труд, отдых, здоровье, образование, и призваны о</w:t>
      </w:r>
      <w:r>
        <w:t>беспечить физические, материаль</w:t>
      </w:r>
      <w:r w:rsidRPr="00DE230A">
        <w:t xml:space="preserve">ные, духовные и </w:t>
      </w:r>
      <w:proofErr w:type="gramStart"/>
      <w:r w:rsidRPr="00DE230A">
        <w:t>другие</w:t>
      </w:r>
      <w:proofErr w:type="gramEnd"/>
      <w:r w:rsidRPr="00DE230A">
        <w:t xml:space="preserve"> социально значимые потребности личности.</w:t>
      </w:r>
    </w:p>
    <w:p w:rsidR="00DE230A" w:rsidRPr="00DE230A" w:rsidRDefault="00DE230A" w:rsidP="00DE230A">
      <w:pPr>
        <w:pStyle w:val="a5"/>
        <w:spacing w:before="0" w:beforeAutospacing="0" w:after="0" w:afterAutospacing="0" w:line="276" w:lineRule="auto"/>
        <w:jc w:val="both"/>
      </w:pPr>
      <w:proofErr w:type="gramStart"/>
      <w:r w:rsidRPr="00DE230A">
        <w:t>К социально-экономическим правам и свободам, закрепленным в Конституции, относятся свобода предпринимательской деятельности, право частной собственности, в том числе и на землю, свобода труда и право на труд в надлежащих условиях, право на отдых, охрана семьи, право социального обеспечения, право па жилище, право на охрану здоровья, на благоприятную окружающую среду, право на образование, свобода литературного, художественного, научного, технического и других видов</w:t>
      </w:r>
      <w:proofErr w:type="gramEnd"/>
      <w:r w:rsidRPr="00DE230A">
        <w:t xml:space="preserve"> творчества, преподавания, право пользования учреждениями культуры (ст. 33-44).</w:t>
      </w:r>
    </w:p>
    <w:p w:rsidR="00DE230A" w:rsidRPr="00DE230A" w:rsidRDefault="00DE230A" w:rsidP="00DE230A">
      <w:pPr>
        <w:tabs>
          <w:tab w:val="left" w:pos="993"/>
        </w:tabs>
        <w:spacing w:after="0" w:line="276" w:lineRule="auto"/>
        <w:jc w:val="both"/>
        <w:rPr>
          <w:rFonts w:ascii="Times New Roman" w:hAnsi="Times New Roman"/>
          <w:sz w:val="24"/>
          <w:szCs w:val="24"/>
        </w:rPr>
      </w:pPr>
    </w:p>
    <w:p w:rsidR="00DE230A" w:rsidRPr="00DE230A" w:rsidRDefault="00DE230A" w:rsidP="00DE230A">
      <w:pPr>
        <w:tabs>
          <w:tab w:val="left" w:pos="993"/>
        </w:tabs>
        <w:spacing w:after="0" w:line="276" w:lineRule="auto"/>
        <w:jc w:val="both"/>
        <w:rPr>
          <w:rFonts w:ascii="Times New Roman" w:hAnsi="Times New Roman"/>
          <w:sz w:val="24"/>
          <w:szCs w:val="24"/>
        </w:rPr>
      </w:pPr>
    </w:p>
    <w:p w:rsidR="00DE230A" w:rsidRPr="00DE230A" w:rsidRDefault="00DE230A" w:rsidP="00DE230A">
      <w:pPr>
        <w:tabs>
          <w:tab w:val="left" w:pos="993"/>
        </w:tabs>
        <w:spacing w:after="0" w:line="276" w:lineRule="auto"/>
        <w:jc w:val="both"/>
        <w:rPr>
          <w:rFonts w:ascii="Times New Roman" w:hAnsi="Times New Roman"/>
          <w:sz w:val="24"/>
          <w:szCs w:val="24"/>
        </w:rPr>
      </w:pPr>
    </w:p>
    <w:p w:rsidR="00DE230A" w:rsidRPr="00DE230A" w:rsidRDefault="00DE230A" w:rsidP="00DE230A">
      <w:pPr>
        <w:tabs>
          <w:tab w:val="left" w:pos="993"/>
        </w:tabs>
        <w:spacing w:after="0" w:line="276" w:lineRule="auto"/>
        <w:jc w:val="both"/>
        <w:rPr>
          <w:rFonts w:ascii="Times New Roman" w:hAnsi="Times New Roman"/>
          <w:sz w:val="24"/>
          <w:szCs w:val="24"/>
        </w:rPr>
      </w:pPr>
    </w:p>
    <w:p w:rsidR="00DE230A" w:rsidRPr="00DE230A" w:rsidRDefault="00DE230A" w:rsidP="00DE230A">
      <w:pPr>
        <w:tabs>
          <w:tab w:val="left" w:pos="993"/>
        </w:tabs>
        <w:spacing w:after="0" w:line="276" w:lineRule="auto"/>
        <w:jc w:val="both"/>
        <w:rPr>
          <w:rFonts w:ascii="Times New Roman" w:hAnsi="Times New Roman"/>
          <w:sz w:val="24"/>
          <w:szCs w:val="24"/>
        </w:rPr>
      </w:pPr>
    </w:p>
    <w:p w:rsidR="00DE230A" w:rsidRPr="00DE230A" w:rsidRDefault="00DE230A" w:rsidP="00DE230A">
      <w:pPr>
        <w:tabs>
          <w:tab w:val="left" w:pos="993"/>
        </w:tabs>
        <w:spacing w:after="0" w:line="276" w:lineRule="auto"/>
        <w:jc w:val="both"/>
        <w:rPr>
          <w:rFonts w:ascii="Times New Roman" w:hAnsi="Times New Roman"/>
          <w:sz w:val="24"/>
          <w:szCs w:val="24"/>
        </w:rPr>
      </w:pPr>
    </w:p>
    <w:p w:rsidR="00DE230A" w:rsidRPr="00DE230A" w:rsidRDefault="00DE230A" w:rsidP="00DE230A">
      <w:pPr>
        <w:tabs>
          <w:tab w:val="left" w:pos="993"/>
        </w:tabs>
        <w:spacing w:after="0" w:line="276" w:lineRule="auto"/>
        <w:jc w:val="both"/>
        <w:rPr>
          <w:rFonts w:ascii="Times New Roman" w:hAnsi="Times New Roman"/>
          <w:sz w:val="24"/>
          <w:szCs w:val="24"/>
        </w:rPr>
      </w:pPr>
    </w:p>
    <w:p w:rsidR="00DE230A" w:rsidRPr="00DE230A" w:rsidRDefault="00DE230A" w:rsidP="00DE230A">
      <w:pPr>
        <w:tabs>
          <w:tab w:val="left" w:pos="993"/>
        </w:tabs>
        <w:spacing w:after="0" w:line="276"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Pr="00DE230A" w:rsidRDefault="00DE230A" w:rsidP="00DE230A">
      <w:pPr>
        <w:tabs>
          <w:tab w:val="left" w:pos="993"/>
        </w:tabs>
        <w:spacing w:after="0" w:line="240" w:lineRule="auto"/>
        <w:jc w:val="both"/>
        <w:rPr>
          <w:rFonts w:ascii="Times New Roman" w:hAnsi="Times New Roman"/>
          <w:sz w:val="24"/>
          <w:szCs w:val="24"/>
        </w:rPr>
      </w:pPr>
    </w:p>
    <w:p w:rsidR="002B1E7C" w:rsidRPr="00DE230A" w:rsidRDefault="002B1E7C" w:rsidP="00DE230A">
      <w:pPr>
        <w:pStyle w:val="a3"/>
        <w:numPr>
          <w:ilvl w:val="0"/>
          <w:numId w:val="1"/>
        </w:numPr>
        <w:tabs>
          <w:tab w:val="left" w:pos="993"/>
        </w:tabs>
        <w:spacing w:after="0" w:line="240" w:lineRule="auto"/>
        <w:jc w:val="both"/>
        <w:rPr>
          <w:rFonts w:ascii="Times New Roman" w:hAnsi="Times New Roman"/>
          <w:sz w:val="24"/>
          <w:szCs w:val="24"/>
        </w:rPr>
      </w:pPr>
      <w:r w:rsidRPr="00DE230A">
        <w:rPr>
          <w:rFonts w:ascii="Times New Roman" w:hAnsi="Times New Roman"/>
          <w:b/>
          <w:sz w:val="24"/>
          <w:szCs w:val="24"/>
        </w:rPr>
        <w:lastRenderedPageBreak/>
        <w:t>Судебные и внесудебные способы защиты конституционных прав;</w:t>
      </w:r>
      <w:r w:rsidRPr="00DE230A">
        <w:rPr>
          <w:rFonts w:ascii="Times New Roman" w:hAnsi="Times New Roman"/>
          <w:sz w:val="24"/>
          <w:szCs w:val="24"/>
        </w:rPr>
        <w:t xml:space="preserve"> </w:t>
      </w:r>
    </w:p>
    <w:p w:rsidR="00DE230A" w:rsidRDefault="00DE230A" w:rsidP="00DE230A">
      <w:pPr>
        <w:tabs>
          <w:tab w:val="left" w:pos="993"/>
        </w:tabs>
        <w:spacing w:after="0" w:line="240" w:lineRule="auto"/>
        <w:jc w:val="both"/>
        <w:rPr>
          <w:rFonts w:ascii="Times New Roman" w:hAnsi="Times New Roman"/>
          <w:sz w:val="24"/>
          <w:szCs w:val="24"/>
        </w:rPr>
      </w:pPr>
    </w:p>
    <w:p w:rsidR="00DE230A" w:rsidRPr="00DE230A" w:rsidRDefault="00DE230A" w:rsidP="00DE230A">
      <w:pPr>
        <w:shd w:val="clear" w:color="auto" w:fill="FFFFFF"/>
        <w:spacing w:after="0" w:line="276" w:lineRule="auto"/>
        <w:jc w:val="both"/>
        <w:rPr>
          <w:rFonts w:ascii="Times New Roman" w:eastAsia="Times New Roman" w:hAnsi="Times New Roman"/>
          <w:sz w:val="24"/>
          <w:szCs w:val="24"/>
          <w:lang w:eastAsia="ru-RU"/>
        </w:rPr>
      </w:pPr>
      <w:r w:rsidRPr="00DE230A">
        <w:rPr>
          <w:rFonts w:ascii="Times New Roman" w:eastAsia="Times New Roman" w:hAnsi="Times New Roman"/>
          <w:sz w:val="24"/>
          <w:szCs w:val="24"/>
          <w:lang w:eastAsia="ru-RU"/>
        </w:rPr>
        <w:t>Права и свободы закреплены в главе 2 Конституции РФ, смысл которых заключается в гарантии со стороны государства выбора поведения человека.</w:t>
      </w:r>
    </w:p>
    <w:p w:rsidR="00DE230A" w:rsidRPr="00DE230A" w:rsidRDefault="00DE230A" w:rsidP="00DE230A">
      <w:pPr>
        <w:shd w:val="clear" w:color="auto" w:fill="FFFFFF"/>
        <w:spacing w:after="0" w:line="276" w:lineRule="auto"/>
        <w:jc w:val="both"/>
        <w:rPr>
          <w:rFonts w:ascii="Times New Roman" w:eastAsia="Times New Roman" w:hAnsi="Times New Roman"/>
          <w:sz w:val="24"/>
          <w:szCs w:val="24"/>
          <w:lang w:eastAsia="ru-RU"/>
        </w:rPr>
      </w:pPr>
      <w:r w:rsidRPr="00DE230A">
        <w:rPr>
          <w:rFonts w:ascii="Times New Roman" w:eastAsia="Times New Roman" w:hAnsi="Times New Roman"/>
          <w:sz w:val="24"/>
          <w:szCs w:val="24"/>
          <w:lang w:eastAsia="ru-RU"/>
        </w:rPr>
        <w:t>Права и свободы признаются равными для всех без исключения.</w:t>
      </w:r>
    </w:p>
    <w:p w:rsidR="00DE230A" w:rsidRPr="00DE230A" w:rsidRDefault="00DE230A" w:rsidP="00DE230A">
      <w:pPr>
        <w:shd w:val="clear" w:color="auto" w:fill="FFFFFF"/>
        <w:spacing w:after="0" w:line="276" w:lineRule="auto"/>
        <w:jc w:val="both"/>
        <w:rPr>
          <w:rFonts w:ascii="Times New Roman" w:eastAsia="Times New Roman" w:hAnsi="Times New Roman"/>
          <w:sz w:val="24"/>
          <w:szCs w:val="24"/>
          <w:lang w:eastAsia="ru-RU"/>
        </w:rPr>
      </w:pPr>
      <w:r w:rsidRPr="00DE230A">
        <w:rPr>
          <w:rFonts w:ascii="Times New Roman" w:eastAsia="Times New Roman" w:hAnsi="Times New Roman"/>
          <w:sz w:val="24"/>
          <w:szCs w:val="24"/>
          <w:lang w:eastAsia="ru-RU"/>
        </w:rPr>
        <w:t>Выделяют две формы защиты прав и свобод:</w:t>
      </w:r>
    </w:p>
    <w:p w:rsidR="00DE230A" w:rsidRPr="00DE230A" w:rsidRDefault="00DE230A" w:rsidP="00DE230A">
      <w:pPr>
        <w:numPr>
          <w:ilvl w:val="0"/>
          <w:numId w:val="2"/>
        </w:numPr>
        <w:shd w:val="clear" w:color="auto" w:fill="FFFFFF"/>
        <w:spacing w:after="0" w:line="276" w:lineRule="auto"/>
        <w:jc w:val="both"/>
        <w:rPr>
          <w:rFonts w:ascii="Times New Roman" w:eastAsia="Times New Roman" w:hAnsi="Times New Roman"/>
          <w:sz w:val="24"/>
          <w:szCs w:val="24"/>
          <w:lang w:eastAsia="ru-RU"/>
        </w:rPr>
      </w:pPr>
      <w:proofErr w:type="spellStart"/>
      <w:r w:rsidRPr="00DE230A">
        <w:rPr>
          <w:rFonts w:ascii="Times New Roman" w:eastAsia="Times New Roman" w:hAnsi="Times New Roman"/>
          <w:sz w:val="24"/>
          <w:szCs w:val="24"/>
          <w:lang w:eastAsia="ru-RU"/>
        </w:rPr>
        <w:t>Юрисдикционные</w:t>
      </w:r>
      <w:proofErr w:type="spellEnd"/>
      <w:r w:rsidRPr="00DE230A">
        <w:rPr>
          <w:rFonts w:ascii="Times New Roman" w:eastAsia="Times New Roman" w:hAnsi="Times New Roman"/>
          <w:sz w:val="24"/>
          <w:szCs w:val="24"/>
          <w:lang w:eastAsia="ru-RU"/>
        </w:rPr>
        <w:t xml:space="preserve"> способы защиты предполагают защиту со стороны органов государственной власти;</w:t>
      </w:r>
    </w:p>
    <w:p w:rsidR="00DE230A" w:rsidRPr="00DE230A" w:rsidRDefault="00DE230A" w:rsidP="00DE230A">
      <w:pPr>
        <w:numPr>
          <w:ilvl w:val="0"/>
          <w:numId w:val="2"/>
        </w:numPr>
        <w:shd w:val="clear" w:color="auto" w:fill="FFFFFF"/>
        <w:spacing w:after="0" w:line="276" w:lineRule="auto"/>
        <w:jc w:val="both"/>
        <w:rPr>
          <w:rFonts w:ascii="Times New Roman" w:eastAsia="Times New Roman" w:hAnsi="Times New Roman"/>
          <w:sz w:val="24"/>
          <w:szCs w:val="24"/>
          <w:lang w:eastAsia="ru-RU"/>
        </w:rPr>
      </w:pPr>
      <w:proofErr w:type="spellStart"/>
      <w:r w:rsidRPr="00DE230A">
        <w:rPr>
          <w:rFonts w:ascii="Times New Roman" w:eastAsia="Times New Roman" w:hAnsi="Times New Roman"/>
          <w:sz w:val="24"/>
          <w:szCs w:val="24"/>
          <w:lang w:eastAsia="ru-RU"/>
        </w:rPr>
        <w:t>Неюрисдикционные</w:t>
      </w:r>
      <w:proofErr w:type="spellEnd"/>
      <w:r w:rsidRPr="00DE230A">
        <w:rPr>
          <w:rFonts w:ascii="Times New Roman" w:eastAsia="Times New Roman" w:hAnsi="Times New Roman"/>
          <w:sz w:val="24"/>
          <w:szCs w:val="24"/>
          <w:lang w:eastAsia="ru-RU"/>
        </w:rPr>
        <w:t xml:space="preserve"> способы защиты.</w:t>
      </w:r>
    </w:p>
    <w:p w:rsidR="00DE230A" w:rsidRPr="00DE230A" w:rsidRDefault="00DE230A" w:rsidP="00DE230A">
      <w:pPr>
        <w:shd w:val="clear" w:color="auto" w:fill="FFFFFF"/>
        <w:spacing w:after="0" w:line="276"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Среди </w:t>
      </w:r>
      <w:proofErr w:type="spellStart"/>
      <w:r>
        <w:rPr>
          <w:rFonts w:ascii="Times New Roman" w:eastAsia="Times New Roman" w:hAnsi="Times New Roman"/>
          <w:sz w:val="24"/>
          <w:szCs w:val="24"/>
          <w:lang w:eastAsia="ru-RU"/>
        </w:rPr>
        <w:t>юрисд</w:t>
      </w:r>
      <w:r w:rsidRPr="00DE230A">
        <w:rPr>
          <w:rFonts w:ascii="Times New Roman" w:eastAsia="Times New Roman" w:hAnsi="Times New Roman"/>
          <w:sz w:val="24"/>
          <w:szCs w:val="24"/>
          <w:lang w:eastAsia="ru-RU"/>
        </w:rPr>
        <w:t>икционных</w:t>
      </w:r>
      <w:proofErr w:type="spellEnd"/>
      <w:r w:rsidRPr="00DE230A">
        <w:rPr>
          <w:rFonts w:ascii="Times New Roman" w:eastAsia="Times New Roman" w:hAnsi="Times New Roman"/>
          <w:sz w:val="24"/>
          <w:szCs w:val="24"/>
          <w:lang w:eastAsia="ru-RU"/>
        </w:rPr>
        <w:t xml:space="preserve"> способов защиты можно выделить судебные и внесудебные.</w:t>
      </w:r>
    </w:p>
    <w:p w:rsidR="00DE230A" w:rsidRPr="00DE230A" w:rsidRDefault="00DE230A" w:rsidP="00DE230A">
      <w:pPr>
        <w:shd w:val="clear" w:color="auto" w:fill="FFFFFF"/>
        <w:spacing w:after="0" w:line="276" w:lineRule="auto"/>
        <w:jc w:val="both"/>
        <w:rPr>
          <w:rFonts w:ascii="Times New Roman" w:eastAsia="Times New Roman" w:hAnsi="Times New Roman"/>
          <w:sz w:val="24"/>
          <w:szCs w:val="24"/>
          <w:lang w:eastAsia="ru-RU"/>
        </w:rPr>
      </w:pPr>
      <w:r w:rsidRPr="00DE230A">
        <w:rPr>
          <w:rFonts w:ascii="Times New Roman" w:eastAsia="Times New Roman" w:hAnsi="Times New Roman"/>
          <w:sz w:val="24"/>
          <w:szCs w:val="24"/>
          <w:lang w:eastAsia="ru-RU"/>
        </w:rPr>
        <w:t>Судебная защита является наиболее действенной формой защиты конституционных прав и свобод по причине:</w:t>
      </w:r>
    </w:p>
    <w:p w:rsidR="00DE230A" w:rsidRPr="00DE230A" w:rsidRDefault="00DE230A" w:rsidP="00DE230A">
      <w:pPr>
        <w:numPr>
          <w:ilvl w:val="0"/>
          <w:numId w:val="3"/>
        </w:numPr>
        <w:shd w:val="clear" w:color="auto" w:fill="FFFFFF"/>
        <w:spacing w:after="0" w:line="276" w:lineRule="auto"/>
        <w:ind w:left="0"/>
        <w:jc w:val="both"/>
        <w:rPr>
          <w:rFonts w:ascii="Times New Roman" w:eastAsia="Times New Roman" w:hAnsi="Times New Roman"/>
          <w:sz w:val="24"/>
          <w:szCs w:val="24"/>
          <w:lang w:eastAsia="ru-RU"/>
        </w:rPr>
      </w:pPr>
      <w:r w:rsidRPr="00DE230A">
        <w:rPr>
          <w:rFonts w:ascii="Times New Roman" w:eastAsia="Times New Roman" w:hAnsi="Times New Roman"/>
          <w:sz w:val="24"/>
          <w:szCs w:val="24"/>
          <w:lang w:eastAsia="ru-RU"/>
        </w:rPr>
        <w:t>судебная система не зависит от других ветвей власти;</w:t>
      </w:r>
    </w:p>
    <w:p w:rsidR="00DE230A" w:rsidRPr="00DE230A" w:rsidRDefault="00DE230A" w:rsidP="00DE230A">
      <w:pPr>
        <w:numPr>
          <w:ilvl w:val="0"/>
          <w:numId w:val="3"/>
        </w:numPr>
        <w:shd w:val="clear" w:color="auto" w:fill="FFFFFF"/>
        <w:spacing w:after="0" w:line="276" w:lineRule="auto"/>
        <w:ind w:left="0"/>
        <w:jc w:val="both"/>
        <w:rPr>
          <w:rFonts w:ascii="Times New Roman" w:eastAsia="Times New Roman" w:hAnsi="Times New Roman"/>
          <w:sz w:val="24"/>
          <w:szCs w:val="24"/>
          <w:lang w:eastAsia="ru-RU"/>
        </w:rPr>
      </w:pPr>
      <w:r w:rsidRPr="00DE230A">
        <w:rPr>
          <w:rFonts w:ascii="Times New Roman" w:eastAsia="Times New Roman" w:hAnsi="Times New Roman"/>
          <w:sz w:val="24"/>
          <w:szCs w:val="24"/>
          <w:lang w:eastAsia="ru-RU"/>
        </w:rPr>
        <w:t>суд рассматривает дела по существу и в полном объеме;</w:t>
      </w:r>
    </w:p>
    <w:p w:rsidR="00DE230A" w:rsidRPr="00DE230A" w:rsidRDefault="00DE230A" w:rsidP="00DE230A">
      <w:pPr>
        <w:numPr>
          <w:ilvl w:val="0"/>
          <w:numId w:val="3"/>
        </w:numPr>
        <w:shd w:val="clear" w:color="auto" w:fill="FFFFFF"/>
        <w:spacing w:after="0" w:line="276" w:lineRule="auto"/>
        <w:ind w:left="0"/>
        <w:jc w:val="both"/>
        <w:rPr>
          <w:rFonts w:ascii="Times New Roman" w:eastAsia="Times New Roman" w:hAnsi="Times New Roman"/>
          <w:sz w:val="24"/>
          <w:szCs w:val="24"/>
          <w:lang w:eastAsia="ru-RU"/>
        </w:rPr>
      </w:pPr>
      <w:r w:rsidRPr="00DE230A">
        <w:rPr>
          <w:rFonts w:ascii="Times New Roman" w:eastAsia="Times New Roman" w:hAnsi="Times New Roman"/>
          <w:sz w:val="24"/>
          <w:szCs w:val="24"/>
          <w:lang w:eastAsia="ru-RU"/>
        </w:rPr>
        <w:t>судебные решения обязательны для исполнения.</w:t>
      </w:r>
    </w:p>
    <w:p w:rsidR="00DE230A" w:rsidRPr="00DE230A" w:rsidRDefault="00DE230A" w:rsidP="00DE230A">
      <w:pPr>
        <w:shd w:val="clear" w:color="auto" w:fill="FFFFFF"/>
        <w:spacing w:after="0" w:line="276" w:lineRule="auto"/>
        <w:jc w:val="both"/>
        <w:rPr>
          <w:rFonts w:ascii="Times New Roman" w:eastAsia="Times New Roman" w:hAnsi="Times New Roman"/>
          <w:sz w:val="24"/>
          <w:szCs w:val="24"/>
          <w:lang w:eastAsia="ru-RU"/>
        </w:rPr>
      </w:pPr>
      <w:r w:rsidRPr="00DE230A">
        <w:rPr>
          <w:rFonts w:ascii="Times New Roman" w:eastAsia="Times New Roman" w:hAnsi="Times New Roman"/>
          <w:sz w:val="24"/>
          <w:szCs w:val="24"/>
          <w:lang w:eastAsia="ru-RU"/>
        </w:rPr>
        <w:t>Объектами судебного обжалования становятся нарушенные права со стороны государственных органов и их должностных лиц, а также правовые акты, нарушающие права граждан.</w:t>
      </w:r>
    </w:p>
    <w:p w:rsidR="00DE230A" w:rsidRPr="00DE230A" w:rsidRDefault="00DE230A" w:rsidP="00DE230A">
      <w:pPr>
        <w:shd w:val="clear" w:color="auto" w:fill="FFFFFF"/>
        <w:spacing w:after="0" w:line="276" w:lineRule="auto"/>
        <w:jc w:val="both"/>
        <w:rPr>
          <w:rFonts w:ascii="Times New Roman" w:eastAsia="Times New Roman" w:hAnsi="Times New Roman"/>
          <w:sz w:val="24"/>
          <w:szCs w:val="24"/>
          <w:lang w:eastAsia="ru-RU"/>
        </w:rPr>
      </w:pPr>
      <w:r w:rsidRPr="00DE230A">
        <w:rPr>
          <w:rFonts w:ascii="Times New Roman" w:eastAsia="Times New Roman" w:hAnsi="Times New Roman"/>
          <w:sz w:val="24"/>
          <w:szCs w:val="24"/>
          <w:lang w:eastAsia="ru-RU"/>
        </w:rPr>
        <w:t>Внесудебная форма защиты выражается в создании законодательной базы, регламентирующей способы защиты со стороны уполномоченных лиц власти.</w:t>
      </w:r>
    </w:p>
    <w:p w:rsidR="00DE230A" w:rsidRPr="00DE230A" w:rsidRDefault="00DE230A" w:rsidP="00DE230A">
      <w:pPr>
        <w:shd w:val="clear" w:color="auto" w:fill="FFFFFF"/>
        <w:spacing w:after="0" w:line="276" w:lineRule="auto"/>
        <w:jc w:val="both"/>
        <w:rPr>
          <w:rFonts w:ascii="Times New Roman" w:eastAsia="Times New Roman" w:hAnsi="Times New Roman"/>
          <w:sz w:val="24"/>
          <w:szCs w:val="24"/>
          <w:lang w:eastAsia="ru-RU"/>
        </w:rPr>
      </w:pPr>
      <w:r w:rsidRPr="00DE230A">
        <w:rPr>
          <w:rFonts w:ascii="Times New Roman" w:eastAsia="Times New Roman" w:hAnsi="Times New Roman"/>
          <w:sz w:val="24"/>
          <w:szCs w:val="24"/>
          <w:lang w:eastAsia="ru-RU"/>
        </w:rPr>
        <w:t>Данной формой защиты является:</w:t>
      </w:r>
    </w:p>
    <w:p w:rsidR="00DE230A" w:rsidRPr="00DE230A" w:rsidRDefault="00DE230A" w:rsidP="00DE230A">
      <w:pPr>
        <w:numPr>
          <w:ilvl w:val="0"/>
          <w:numId w:val="4"/>
        </w:numPr>
        <w:shd w:val="clear" w:color="auto" w:fill="FFFFFF"/>
        <w:spacing w:after="0" w:line="276" w:lineRule="auto"/>
        <w:jc w:val="both"/>
        <w:rPr>
          <w:rFonts w:ascii="Times New Roman" w:eastAsia="Times New Roman" w:hAnsi="Times New Roman"/>
          <w:sz w:val="24"/>
          <w:szCs w:val="24"/>
          <w:lang w:eastAsia="ru-RU"/>
        </w:rPr>
      </w:pPr>
      <w:r w:rsidRPr="00DE230A">
        <w:rPr>
          <w:rFonts w:ascii="Times New Roman" w:eastAsia="Times New Roman" w:hAnsi="Times New Roman"/>
          <w:sz w:val="24"/>
          <w:szCs w:val="24"/>
          <w:lang w:eastAsia="ru-RU"/>
        </w:rPr>
        <w:t>президентская. Президент имеет возможность издавать указы, защищающие права населения страны или отдельной категории населения.</w:t>
      </w:r>
    </w:p>
    <w:p w:rsidR="00DE230A" w:rsidRPr="00DE230A" w:rsidRDefault="00DE230A" w:rsidP="00DE230A">
      <w:pPr>
        <w:numPr>
          <w:ilvl w:val="0"/>
          <w:numId w:val="4"/>
        </w:numPr>
        <w:shd w:val="clear" w:color="auto" w:fill="FFFFFF"/>
        <w:spacing w:after="0" w:line="276" w:lineRule="auto"/>
        <w:jc w:val="both"/>
        <w:rPr>
          <w:rFonts w:ascii="Times New Roman" w:eastAsia="Times New Roman" w:hAnsi="Times New Roman"/>
          <w:sz w:val="24"/>
          <w:szCs w:val="24"/>
          <w:lang w:eastAsia="ru-RU"/>
        </w:rPr>
      </w:pPr>
      <w:proofErr w:type="gramStart"/>
      <w:r w:rsidRPr="00DE230A">
        <w:rPr>
          <w:rFonts w:ascii="Times New Roman" w:eastAsia="Times New Roman" w:hAnsi="Times New Roman"/>
          <w:sz w:val="24"/>
          <w:szCs w:val="24"/>
          <w:lang w:eastAsia="ru-RU"/>
        </w:rPr>
        <w:t>п</w:t>
      </w:r>
      <w:proofErr w:type="gramEnd"/>
      <w:r w:rsidRPr="00DE230A">
        <w:rPr>
          <w:rFonts w:ascii="Times New Roman" w:eastAsia="Times New Roman" w:hAnsi="Times New Roman"/>
          <w:sz w:val="24"/>
          <w:szCs w:val="24"/>
          <w:lang w:eastAsia="ru-RU"/>
        </w:rPr>
        <w:t>рокурорская.  Прокурорская защита заключается в функции надзор за деятельностью государственных органов.</w:t>
      </w:r>
    </w:p>
    <w:p w:rsidR="00DE230A" w:rsidRPr="00DE230A" w:rsidRDefault="00DE230A" w:rsidP="00DE230A">
      <w:pPr>
        <w:numPr>
          <w:ilvl w:val="0"/>
          <w:numId w:val="4"/>
        </w:numPr>
        <w:shd w:val="clear" w:color="auto" w:fill="FFFFFF"/>
        <w:spacing w:after="0" w:line="276" w:lineRule="auto"/>
        <w:jc w:val="both"/>
        <w:rPr>
          <w:rFonts w:ascii="Times New Roman" w:eastAsia="Times New Roman" w:hAnsi="Times New Roman"/>
          <w:sz w:val="24"/>
          <w:szCs w:val="24"/>
          <w:lang w:eastAsia="ru-RU"/>
        </w:rPr>
      </w:pPr>
      <w:r w:rsidRPr="00DE230A">
        <w:rPr>
          <w:rFonts w:ascii="Times New Roman" w:eastAsia="Times New Roman" w:hAnsi="Times New Roman"/>
          <w:sz w:val="24"/>
          <w:szCs w:val="24"/>
          <w:lang w:eastAsia="ru-RU"/>
        </w:rPr>
        <w:t>административная форма защиты заключается в иерархии органов власти и возможности подать жалобу вышестоящему лицу на подчиненного. </w:t>
      </w:r>
    </w:p>
    <w:p w:rsidR="00DE230A" w:rsidRPr="00DE230A" w:rsidRDefault="00DE230A" w:rsidP="00DE230A">
      <w:pPr>
        <w:numPr>
          <w:ilvl w:val="0"/>
          <w:numId w:val="4"/>
        </w:numPr>
        <w:shd w:val="clear" w:color="auto" w:fill="FFFFFF"/>
        <w:spacing w:after="0" w:line="276" w:lineRule="auto"/>
        <w:jc w:val="both"/>
        <w:rPr>
          <w:rFonts w:ascii="Times New Roman" w:eastAsia="Times New Roman" w:hAnsi="Times New Roman"/>
          <w:sz w:val="24"/>
          <w:szCs w:val="24"/>
          <w:lang w:eastAsia="ru-RU"/>
        </w:rPr>
      </w:pPr>
      <w:r w:rsidRPr="00DE230A">
        <w:rPr>
          <w:rFonts w:ascii="Times New Roman" w:eastAsia="Times New Roman" w:hAnsi="Times New Roman"/>
          <w:sz w:val="24"/>
          <w:szCs w:val="24"/>
          <w:lang w:eastAsia="ru-RU"/>
        </w:rPr>
        <w:t>жалобы в международные органы, такие как ООН, Европейский суд и др.</w:t>
      </w:r>
    </w:p>
    <w:p w:rsidR="00DE230A" w:rsidRPr="00DE230A" w:rsidRDefault="00DE230A" w:rsidP="00DE230A">
      <w:pPr>
        <w:numPr>
          <w:ilvl w:val="0"/>
          <w:numId w:val="4"/>
        </w:numPr>
        <w:shd w:val="clear" w:color="auto" w:fill="FFFFFF"/>
        <w:spacing w:after="0" w:line="276" w:lineRule="auto"/>
        <w:jc w:val="both"/>
        <w:rPr>
          <w:rFonts w:ascii="Times New Roman" w:eastAsia="Times New Roman" w:hAnsi="Times New Roman"/>
          <w:sz w:val="24"/>
          <w:szCs w:val="24"/>
          <w:lang w:eastAsia="ru-RU"/>
        </w:rPr>
      </w:pPr>
      <w:r w:rsidRPr="00DE230A">
        <w:rPr>
          <w:rFonts w:ascii="Times New Roman" w:eastAsia="Times New Roman" w:hAnsi="Times New Roman"/>
          <w:sz w:val="24"/>
          <w:szCs w:val="24"/>
          <w:lang w:eastAsia="ru-RU"/>
        </w:rPr>
        <w:t>со стороны Уполномоченного по правам человека.</w:t>
      </w:r>
    </w:p>
    <w:p w:rsidR="00DE230A" w:rsidRPr="00DE230A" w:rsidRDefault="00DE230A" w:rsidP="00DE230A">
      <w:pPr>
        <w:shd w:val="clear" w:color="auto" w:fill="FFFFFF"/>
        <w:spacing w:after="0" w:line="276" w:lineRule="auto"/>
        <w:jc w:val="both"/>
        <w:rPr>
          <w:rFonts w:ascii="Times New Roman" w:eastAsia="Times New Roman" w:hAnsi="Times New Roman"/>
          <w:sz w:val="24"/>
          <w:szCs w:val="24"/>
          <w:lang w:eastAsia="ru-RU"/>
        </w:rPr>
      </w:pPr>
      <w:r w:rsidRPr="00DE230A">
        <w:rPr>
          <w:rFonts w:ascii="Times New Roman" w:eastAsia="Times New Roman" w:hAnsi="Times New Roman"/>
          <w:sz w:val="24"/>
          <w:szCs w:val="24"/>
          <w:lang w:eastAsia="ru-RU"/>
        </w:rPr>
        <w:t xml:space="preserve">Под </w:t>
      </w:r>
      <w:proofErr w:type="spellStart"/>
      <w:r w:rsidRPr="00DE230A">
        <w:rPr>
          <w:rFonts w:ascii="Times New Roman" w:eastAsia="Times New Roman" w:hAnsi="Times New Roman"/>
          <w:sz w:val="24"/>
          <w:szCs w:val="24"/>
          <w:lang w:eastAsia="ru-RU"/>
        </w:rPr>
        <w:t>неюрисдикционной</w:t>
      </w:r>
      <w:proofErr w:type="spellEnd"/>
      <w:r w:rsidRPr="00DE230A">
        <w:rPr>
          <w:rFonts w:ascii="Times New Roman" w:eastAsia="Times New Roman" w:hAnsi="Times New Roman"/>
          <w:sz w:val="24"/>
          <w:szCs w:val="24"/>
          <w:lang w:eastAsia="ru-RU"/>
        </w:rPr>
        <w:t xml:space="preserve"> формой защиты указывают самозащиту. Право на самозащиту гарантировано Конституцией. Однако необходимо учитывать, что право на самозащиту должно осуществляться в рамках действующего законодательства.</w:t>
      </w:r>
    </w:p>
    <w:p w:rsidR="00DE230A" w:rsidRPr="00DE230A" w:rsidRDefault="00DE230A" w:rsidP="00DE230A">
      <w:pPr>
        <w:tabs>
          <w:tab w:val="left" w:pos="993"/>
        </w:tabs>
        <w:spacing w:after="0" w:line="276"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Default="00DE230A" w:rsidP="00DE230A">
      <w:pPr>
        <w:tabs>
          <w:tab w:val="left" w:pos="993"/>
        </w:tabs>
        <w:spacing w:after="0" w:line="240" w:lineRule="auto"/>
        <w:jc w:val="both"/>
        <w:rPr>
          <w:rFonts w:ascii="Times New Roman" w:hAnsi="Times New Roman"/>
          <w:sz w:val="24"/>
          <w:szCs w:val="24"/>
        </w:rPr>
      </w:pPr>
    </w:p>
    <w:p w:rsidR="00DE230A" w:rsidRPr="00DE230A" w:rsidRDefault="00DE230A" w:rsidP="00DE230A">
      <w:pPr>
        <w:tabs>
          <w:tab w:val="left" w:pos="993"/>
        </w:tabs>
        <w:spacing w:after="0" w:line="240" w:lineRule="auto"/>
        <w:jc w:val="both"/>
        <w:rPr>
          <w:rFonts w:ascii="Times New Roman" w:hAnsi="Times New Roman"/>
          <w:sz w:val="24"/>
          <w:szCs w:val="24"/>
        </w:rPr>
      </w:pPr>
    </w:p>
    <w:p w:rsidR="002B1E7C" w:rsidRPr="00DE230A" w:rsidRDefault="002B1E7C" w:rsidP="00DE230A">
      <w:pPr>
        <w:pStyle w:val="a3"/>
        <w:numPr>
          <w:ilvl w:val="0"/>
          <w:numId w:val="1"/>
        </w:numPr>
        <w:tabs>
          <w:tab w:val="left" w:pos="993"/>
        </w:tabs>
        <w:spacing w:after="0" w:line="240" w:lineRule="auto"/>
        <w:ind w:left="0" w:firstLine="709"/>
        <w:jc w:val="both"/>
        <w:rPr>
          <w:rFonts w:ascii="Times New Roman" w:hAnsi="Times New Roman"/>
          <w:b/>
          <w:sz w:val="24"/>
          <w:szCs w:val="24"/>
        </w:rPr>
      </w:pPr>
      <w:r w:rsidRPr="00DE230A">
        <w:rPr>
          <w:rFonts w:ascii="Times New Roman" w:hAnsi="Times New Roman"/>
          <w:b/>
          <w:sz w:val="24"/>
          <w:szCs w:val="24"/>
        </w:rPr>
        <w:lastRenderedPageBreak/>
        <w:t xml:space="preserve">Полномочия Конституционного Суда Российской Федерации; поводы и основания к рассмотрению дела в Конституционном Суде Российской Федерации; </w:t>
      </w:r>
    </w:p>
    <w:p w:rsidR="00DE230A" w:rsidRDefault="00DE230A" w:rsidP="00DE230A">
      <w:pPr>
        <w:tabs>
          <w:tab w:val="left" w:pos="993"/>
        </w:tabs>
        <w:spacing w:after="0" w:line="240" w:lineRule="auto"/>
        <w:jc w:val="both"/>
        <w:rPr>
          <w:rFonts w:ascii="Times New Roman" w:hAnsi="Times New Roman"/>
          <w:b/>
          <w:sz w:val="24"/>
          <w:szCs w:val="24"/>
        </w:rPr>
      </w:pP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r w:rsidRPr="003079CA">
        <w:rPr>
          <w:rFonts w:ascii="Times New Roman" w:eastAsia="Times New Roman" w:hAnsi="Times New Roman"/>
          <w:sz w:val="24"/>
          <w:szCs w:val="24"/>
          <w:lang w:eastAsia="ru-RU"/>
        </w:rPr>
        <w:t>Конституционный Суд Российской Федерации:</w:t>
      </w: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0" w:name="dst100616"/>
      <w:bookmarkEnd w:id="0"/>
      <w:proofErr w:type="gramStart"/>
      <w:r w:rsidRPr="003079CA">
        <w:rPr>
          <w:rFonts w:ascii="Times New Roman" w:eastAsia="Times New Roman" w:hAnsi="Times New Roman"/>
          <w:sz w:val="24"/>
          <w:szCs w:val="24"/>
          <w:lang w:eastAsia="ru-RU"/>
        </w:rPr>
        <w:t>1) по запросам Президента Российской Федерации, Совета Федерации Федерального Собрания Российской Федерации (, Государственной Думы Федерального Собрания Российской Федерации (далее - Государственная Дума), одной пятой сенаторов Российской Федерации или депутатов Государственной Думы, Правительства Российской Федерации, Верховного Суда Российской Федерации, органов законодательной и исполнительной власти субъектов Российской Федерации разрешает дела о соответствии </w:t>
      </w:r>
      <w:hyperlink r:id="rId6" w:anchor="dst0" w:history="1">
        <w:r w:rsidRPr="003079CA">
          <w:rPr>
            <w:rFonts w:ascii="Times New Roman" w:eastAsia="Times New Roman" w:hAnsi="Times New Roman"/>
            <w:sz w:val="24"/>
            <w:szCs w:val="24"/>
            <w:lang w:eastAsia="ru-RU"/>
          </w:rPr>
          <w:t>Конституции</w:t>
        </w:r>
      </w:hyperlink>
      <w:r w:rsidRPr="003079CA">
        <w:rPr>
          <w:rFonts w:ascii="Times New Roman" w:eastAsia="Times New Roman" w:hAnsi="Times New Roman"/>
          <w:sz w:val="24"/>
          <w:szCs w:val="24"/>
          <w:lang w:eastAsia="ru-RU"/>
        </w:rPr>
        <w:t> Российской Федерации:</w:t>
      </w:r>
      <w:proofErr w:type="gramEnd"/>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1" w:name="dst100617"/>
      <w:bookmarkEnd w:id="1"/>
      <w:r w:rsidRPr="003079CA">
        <w:rPr>
          <w:rFonts w:ascii="Times New Roman" w:eastAsia="Times New Roman" w:hAnsi="Times New Roman"/>
          <w:sz w:val="24"/>
          <w:szCs w:val="24"/>
          <w:lang w:eastAsia="ru-RU"/>
        </w:rPr>
        <w:t>а) федеральных конституционных законов, федеральных законов, нормативных актов Президента Российской Федерации, Совета Федерации, Государственной Думы, Правительства Российской Федерации;</w:t>
      </w: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2" w:name="dst100618"/>
      <w:bookmarkEnd w:id="2"/>
      <w:r w:rsidRPr="003079CA">
        <w:rPr>
          <w:rFonts w:ascii="Times New Roman" w:eastAsia="Times New Roman" w:hAnsi="Times New Roman"/>
          <w:sz w:val="24"/>
          <w:szCs w:val="24"/>
          <w:lang w:eastAsia="ru-RU"/>
        </w:rPr>
        <w:t>б) конституций республик, уставов, а также законов и иных нормативных актов субъектов Российской Федерации, изданных по вопросам, относящимся к ведению органов государственной власти Российской Федерации и совместному ведению органов государственной власти Российской Федерации и органов государственной власти субъектов Российской Федерации;</w:t>
      </w: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3" w:name="dst100619"/>
      <w:bookmarkEnd w:id="3"/>
      <w:r w:rsidRPr="003079CA">
        <w:rPr>
          <w:rFonts w:ascii="Times New Roman" w:eastAsia="Times New Roman" w:hAnsi="Times New Roman"/>
          <w:sz w:val="24"/>
          <w:szCs w:val="24"/>
          <w:lang w:eastAsia="ru-RU"/>
        </w:rPr>
        <w:t>в) договоров между органами государственной власти Российской Федерации и органами государственной власти субъектов Российской Федерации, договоров между органами государственной власти субъектов Российской Федерации;</w:t>
      </w: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4" w:name="dst100620"/>
      <w:bookmarkEnd w:id="4"/>
      <w:r w:rsidRPr="003079CA">
        <w:rPr>
          <w:rFonts w:ascii="Times New Roman" w:eastAsia="Times New Roman" w:hAnsi="Times New Roman"/>
          <w:sz w:val="24"/>
          <w:szCs w:val="24"/>
          <w:lang w:eastAsia="ru-RU"/>
        </w:rPr>
        <w:t>г) не вступивших в силу международных договоров Российской Федерации;</w:t>
      </w: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5" w:name="dst100621"/>
      <w:bookmarkEnd w:id="5"/>
      <w:r w:rsidRPr="003079CA">
        <w:rPr>
          <w:rFonts w:ascii="Times New Roman" w:eastAsia="Times New Roman" w:hAnsi="Times New Roman"/>
          <w:sz w:val="24"/>
          <w:szCs w:val="24"/>
          <w:lang w:eastAsia="ru-RU"/>
        </w:rPr>
        <w:t>2) по ходатайству Президента Российской Федерации, любого из участвующих в споре органов разрешает споры о компетенции:</w:t>
      </w: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6" w:name="dst100622"/>
      <w:bookmarkEnd w:id="6"/>
      <w:r w:rsidRPr="003079CA">
        <w:rPr>
          <w:rFonts w:ascii="Times New Roman" w:eastAsia="Times New Roman" w:hAnsi="Times New Roman"/>
          <w:sz w:val="24"/>
          <w:szCs w:val="24"/>
          <w:lang w:eastAsia="ru-RU"/>
        </w:rPr>
        <w:t>а) между федеральными органами государственной власти;</w:t>
      </w: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7" w:name="dst100623"/>
      <w:bookmarkEnd w:id="7"/>
      <w:r w:rsidRPr="003079CA">
        <w:rPr>
          <w:rFonts w:ascii="Times New Roman" w:eastAsia="Times New Roman" w:hAnsi="Times New Roman"/>
          <w:sz w:val="24"/>
          <w:szCs w:val="24"/>
          <w:lang w:eastAsia="ru-RU"/>
        </w:rPr>
        <w:t>б) между органами государственной власти Российской Федерации и органами государственной власти субъектов Российской Федерации;</w:t>
      </w: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8" w:name="dst100624"/>
      <w:bookmarkEnd w:id="8"/>
      <w:r w:rsidRPr="003079CA">
        <w:rPr>
          <w:rFonts w:ascii="Times New Roman" w:eastAsia="Times New Roman" w:hAnsi="Times New Roman"/>
          <w:sz w:val="24"/>
          <w:szCs w:val="24"/>
          <w:lang w:eastAsia="ru-RU"/>
        </w:rPr>
        <w:t>в) между высшими государственными органами субъектов Российской Федерации;</w:t>
      </w: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9" w:name="dst100625"/>
      <w:bookmarkEnd w:id="9"/>
      <w:r w:rsidRPr="003079CA">
        <w:rPr>
          <w:rFonts w:ascii="Times New Roman" w:eastAsia="Times New Roman" w:hAnsi="Times New Roman"/>
          <w:sz w:val="24"/>
          <w:szCs w:val="24"/>
          <w:lang w:eastAsia="ru-RU"/>
        </w:rPr>
        <w:t>3) по жалобам на нарушение конституционных прав и свобод проверяет конституционность федеральных конституционных законов, федеральных законов, нормативных актов Президента Российской Федерации, Совета Федерации, Государственной Думы, Правительства Российской Федерации, конституций республик, уставов, а также законов и иных нормативных актов субъектов Российской Федерации, изданных по вопросам, относящимся к ведению органов государственной власти Российской Федерации и совместному ведению органов государственной власти Российской Федерации и органов государственной власти субъектов Российской Федерации, примененных в конкретном деле, если исчерпаны все другие внутригосударственные средства судебной защиты;</w:t>
      </w: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10" w:name="dst100626"/>
      <w:bookmarkEnd w:id="10"/>
      <w:proofErr w:type="gramStart"/>
      <w:r w:rsidRPr="003079CA">
        <w:rPr>
          <w:rFonts w:ascii="Times New Roman" w:eastAsia="Times New Roman" w:hAnsi="Times New Roman"/>
          <w:sz w:val="24"/>
          <w:szCs w:val="24"/>
          <w:lang w:eastAsia="ru-RU"/>
        </w:rPr>
        <w:t>3.1) по запросам судов проверяет конституционность федеральных конституционных законов, федеральных законов, нормативных актов Президента Российской Федерации, Совета Федерации, Государственной Думы, Правительства Российской Федерации, конституций республик, уставов, а также законов и иных нормативных актов субъектов Российской Федерации, изданных по вопросам, относящимся к ведению органов государственной власти Российской Федерации и совместному ведению органов государственной власти Российской Федерации и органов государственной власти</w:t>
      </w:r>
      <w:proofErr w:type="gramEnd"/>
      <w:r w:rsidRPr="003079CA">
        <w:rPr>
          <w:rFonts w:ascii="Times New Roman" w:eastAsia="Times New Roman" w:hAnsi="Times New Roman"/>
          <w:sz w:val="24"/>
          <w:szCs w:val="24"/>
          <w:lang w:eastAsia="ru-RU"/>
        </w:rPr>
        <w:t xml:space="preserve"> </w:t>
      </w:r>
      <w:r w:rsidRPr="003079CA">
        <w:rPr>
          <w:rFonts w:ascii="Times New Roman" w:eastAsia="Times New Roman" w:hAnsi="Times New Roman"/>
          <w:sz w:val="24"/>
          <w:szCs w:val="24"/>
          <w:lang w:eastAsia="ru-RU"/>
        </w:rPr>
        <w:lastRenderedPageBreak/>
        <w:t>субъектов Российской Федерации, подлежащих применению соответствующим судом в конкретном деле;</w:t>
      </w: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11" w:name="dst100627"/>
      <w:bookmarkEnd w:id="11"/>
      <w:proofErr w:type="gramStart"/>
      <w:r w:rsidRPr="003079CA">
        <w:rPr>
          <w:rFonts w:ascii="Times New Roman" w:eastAsia="Times New Roman" w:hAnsi="Times New Roman"/>
          <w:sz w:val="24"/>
          <w:szCs w:val="24"/>
          <w:lang w:eastAsia="ru-RU"/>
        </w:rPr>
        <w:t>3.2) по запросам Президента Российской Федерации, Правительства Российской Федерации, Верховного Суда Российской Федерации, федерального органа исполнительной власти, наделенного компетенцией в сфере обеспечения деятельности по защите интересов Российской Федерации в межгосударственном органе, разрешает вопрос о возможности исполнения решений межгосударственных органов, принятых на основании положений международных договоров Российской Федерации в их истолковании, противоречащем </w:t>
      </w:r>
      <w:hyperlink r:id="rId7" w:anchor="dst0" w:history="1">
        <w:r w:rsidRPr="003079CA">
          <w:rPr>
            <w:rFonts w:ascii="Times New Roman" w:eastAsia="Times New Roman" w:hAnsi="Times New Roman"/>
            <w:sz w:val="24"/>
            <w:szCs w:val="24"/>
            <w:lang w:eastAsia="ru-RU"/>
          </w:rPr>
          <w:t>Конституции</w:t>
        </w:r>
      </w:hyperlink>
      <w:r w:rsidRPr="003079CA">
        <w:rPr>
          <w:rFonts w:ascii="Times New Roman" w:eastAsia="Times New Roman" w:hAnsi="Times New Roman"/>
          <w:sz w:val="24"/>
          <w:szCs w:val="24"/>
          <w:lang w:eastAsia="ru-RU"/>
        </w:rPr>
        <w:t> Российской Федерации;</w:t>
      </w:r>
      <w:proofErr w:type="gramEnd"/>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12" w:name="dst100628"/>
      <w:bookmarkEnd w:id="12"/>
      <w:r w:rsidRPr="003079CA">
        <w:rPr>
          <w:rFonts w:ascii="Times New Roman" w:eastAsia="Times New Roman" w:hAnsi="Times New Roman"/>
          <w:sz w:val="24"/>
          <w:szCs w:val="24"/>
          <w:lang w:eastAsia="ru-RU"/>
        </w:rPr>
        <w:t>3.3) по запросам Президента Российской Федерации, Правительства Российской Федерации, Верховного Суда Российской Федерации разрешает вопрос о возможности исполнения решения иностранного или международного (межгосударственного) суда, иностранного или международного третейского суда (арбитража), налагающего обязанности на Российскую Федерацию, в случае если это решение противоречит основам публичного правопорядка Российской Федерации;</w:t>
      </w: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13" w:name="dst100629"/>
      <w:bookmarkEnd w:id="13"/>
      <w:r w:rsidRPr="003079CA">
        <w:rPr>
          <w:rFonts w:ascii="Times New Roman" w:eastAsia="Times New Roman" w:hAnsi="Times New Roman"/>
          <w:sz w:val="24"/>
          <w:szCs w:val="24"/>
          <w:lang w:eastAsia="ru-RU"/>
        </w:rPr>
        <w:t>4) по запросам Президента Российской Федерации, Совета Федерации, Государственной Думы, Правительства Российской Федерации, органов законодательной власти субъектов Российской Федерации дает толкование </w:t>
      </w:r>
      <w:hyperlink r:id="rId8" w:anchor="dst0" w:history="1">
        <w:r w:rsidRPr="003079CA">
          <w:rPr>
            <w:rFonts w:ascii="Times New Roman" w:eastAsia="Times New Roman" w:hAnsi="Times New Roman"/>
            <w:sz w:val="24"/>
            <w:szCs w:val="24"/>
            <w:lang w:eastAsia="ru-RU"/>
          </w:rPr>
          <w:t>Конституции</w:t>
        </w:r>
      </w:hyperlink>
      <w:r w:rsidRPr="003079CA">
        <w:rPr>
          <w:rFonts w:ascii="Times New Roman" w:eastAsia="Times New Roman" w:hAnsi="Times New Roman"/>
          <w:sz w:val="24"/>
          <w:szCs w:val="24"/>
          <w:lang w:eastAsia="ru-RU"/>
        </w:rPr>
        <w:t> Российской Федерации;</w:t>
      </w: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14" w:name="dst100630"/>
      <w:bookmarkEnd w:id="14"/>
      <w:proofErr w:type="gramStart"/>
      <w:r w:rsidRPr="003079CA">
        <w:rPr>
          <w:rFonts w:ascii="Times New Roman" w:eastAsia="Times New Roman" w:hAnsi="Times New Roman"/>
          <w:sz w:val="24"/>
          <w:szCs w:val="24"/>
          <w:lang w:eastAsia="ru-RU"/>
        </w:rPr>
        <w:t>5) по запросу Совета Федерации дает заключение о соблюдении установленного </w:t>
      </w:r>
      <w:hyperlink r:id="rId9" w:anchor="dst72" w:history="1">
        <w:r w:rsidRPr="003079CA">
          <w:rPr>
            <w:rFonts w:ascii="Times New Roman" w:eastAsia="Times New Roman" w:hAnsi="Times New Roman"/>
            <w:sz w:val="24"/>
            <w:szCs w:val="24"/>
            <w:lang w:eastAsia="ru-RU"/>
          </w:rPr>
          <w:t>порядка</w:t>
        </w:r>
      </w:hyperlink>
      <w:r w:rsidRPr="003079CA">
        <w:rPr>
          <w:rFonts w:ascii="Times New Roman" w:eastAsia="Times New Roman" w:hAnsi="Times New Roman"/>
          <w:sz w:val="24"/>
          <w:szCs w:val="24"/>
          <w:lang w:eastAsia="ru-RU"/>
        </w:rPr>
        <w:t> выдвижения обвинения Президента Российской Федерации или Президента Российской Федерации, прекратившего исполнение полномочий в связи с истечением срока его пребывания в должности либо досрочно в случае его отставки или стойкой неспособности по состоянию здоровья осуществлять принадлежащие ему полномочия, в государственной измене или совершении иного тяжкого преступления;</w:t>
      </w:r>
      <w:proofErr w:type="gramEnd"/>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15" w:name="dst100631"/>
      <w:bookmarkEnd w:id="15"/>
      <w:r w:rsidRPr="003079CA">
        <w:rPr>
          <w:rFonts w:ascii="Times New Roman" w:eastAsia="Times New Roman" w:hAnsi="Times New Roman"/>
          <w:sz w:val="24"/>
          <w:szCs w:val="24"/>
          <w:lang w:eastAsia="ru-RU"/>
        </w:rPr>
        <w:t>5.1) по запросам Президента Российской Федерации, Верховного Суда Российской Федерации проверяет конституционность вопроса, выносимого на референдум Российской Федерации в соответствии с федеральным конституционным законом, регулирующим проведение референдума Российской Федерации;</w:t>
      </w: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16" w:name="dst100632"/>
      <w:bookmarkEnd w:id="16"/>
      <w:proofErr w:type="gramStart"/>
      <w:r w:rsidRPr="003079CA">
        <w:rPr>
          <w:rFonts w:ascii="Times New Roman" w:eastAsia="Times New Roman" w:hAnsi="Times New Roman"/>
          <w:sz w:val="24"/>
          <w:szCs w:val="24"/>
          <w:lang w:eastAsia="ru-RU"/>
        </w:rPr>
        <w:t>5.2) по запросу Президента Российской Федерации проверяет конституционность проектов законов Российской Федерации о поправке к Конституции Российской Федерации, проектов федеральных конституционных законов и федеральных законов, а также законов, принятых в порядке, предусмотренном </w:t>
      </w:r>
      <w:hyperlink r:id="rId10" w:anchor="dst100476" w:history="1">
        <w:r w:rsidRPr="003079CA">
          <w:rPr>
            <w:rFonts w:ascii="Times New Roman" w:eastAsia="Times New Roman" w:hAnsi="Times New Roman"/>
            <w:sz w:val="24"/>
            <w:szCs w:val="24"/>
            <w:lang w:eastAsia="ru-RU"/>
          </w:rPr>
          <w:t>частями 2</w:t>
        </w:r>
      </w:hyperlink>
      <w:r w:rsidRPr="003079CA">
        <w:rPr>
          <w:rFonts w:ascii="Times New Roman" w:eastAsia="Times New Roman" w:hAnsi="Times New Roman"/>
          <w:sz w:val="24"/>
          <w:szCs w:val="24"/>
          <w:lang w:eastAsia="ru-RU"/>
        </w:rPr>
        <w:t> и </w:t>
      </w:r>
      <w:hyperlink r:id="rId11" w:anchor="dst107" w:history="1">
        <w:r w:rsidRPr="003079CA">
          <w:rPr>
            <w:rFonts w:ascii="Times New Roman" w:eastAsia="Times New Roman" w:hAnsi="Times New Roman"/>
            <w:sz w:val="24"/>
            <w:szCs w:val="24"/>
            <w:lang w:eastAsia="ru-RU"/>
          </w:rPr>
          <w:t>3 статьи 107</w:t>
        </w:r>
      </w:hyperlink>
      <w:r w:rsidRPr="003079CA">
        <w:rPr>
          <w:rFonts w:ascii="Times New Roman" w:eastAsia="Times New Roman" w:hAnsi="Times New Roman"/>
          <w:sz w:val="24"/>
          <w:szCs w:val="24"/>
          <w:lang w:eastAsia="ru-RU"/>
        </w:rPr>
        <w:t> и </w:t>
      </w:r>
      <w:hyperlink r:id="rId12" w:anchor="dst108" w:history="1">
        <w:r w:rsidRPr="003079CA">
          <w:rPr>
            <w:rFonts w:ascii="Times New Roman" w:eastAsia="Times New Roman" w:hAnsi="Times New Roman"/>
            <w:sz w:val="24"/>
            <w:szCs w:val="24"/>
            <w:lang w:eastAsia="ru-RU"/>
          </w:rPr>
          <w:t>частью 2 статьи 108</w:t>
        </w:r>
      </w:hyperlink>
      <w:r w:rsidRPr="003079CA">
        <w:rPr>
          <w:rFonts w:ascii="Times New Roman" w:eastAsia="Times New Roman" w:hAnsi="Times New Roman"/>
          <w:sz w:val="24"/>
          <w:szCs w:val="24"/>
          <w:lang w:eastAsia="ru-RU"/>
        </w:rPr>
        <w:t> Конституции Российской Федерации, до их подписания Президентом Российской Федерации, законов субъекта Российской Федерации до их обнародования высшим</w:t>
      </w:r>
      <w:proofErr w:type="gramEnd"/>
      <w:r w:rsidRPr="003079CA">
        <w:rPr>
          <w:rFonts w:ascii="Times New Roman" w:eastAsia="Times New Roman" w:hAnsi="Times New Roman"/>
          <w:sz w:val="24"/>
          <w:szCs w:val="24"/>
          <w:lang w:eastAsia="ru-RU"/>
        </w:rPr>
        <w:t xml:space="preserve"> должностным лицом субъекта Российской Федерации (руководителем высшего исполнительного органа государственной власти субъекта Российской Федерации);</w:t>
      </w:r>
    </w:p>
    <w:p w:rsidR="003079CA" w:rsidRDefault="003079CA" w:rsidP="003079CA">
      <w:pPr>
        <w:spacing w:line="276" w:lineRule="auto"/>
        <w:ind w:firstLine="540"/>
        <w:jc w:val="both"/>
      </w:pPr>
      <w:r>
        <w:rPr>
          <w:rFonts w:ascii="Times New Roman" w:hAnsi="Times New Roman"/>
          <w:sz w:val="24"/>
          <w:szCs w:val="24"/>
        </w:rPr>
        <w:t>Поводом к рассмотрению дела в Конституционном Суде РФ является обращение в Конституционный Суд РФ в форме запроса, ходатайства или жалобы.</w:t>
      </w:r>
      <w:bookmarkStart w:id="17" w:name="Par342"/>
      <w:bookmarkEnd w:id="17"/>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bookmarkStart w:id="18" w:name="_GoBack"/>
      <w:bookmarkEnd w:id="18"/>
      <w:proofErr w:type="gramStart"/>
      <w:r>
        <w:rPr>
          <w:rFonts w:ascii="Times New Roman" w:hAnsi="Times New Roman"/>
          <w:sz w:val="24"/>
          <w:szCs w:val="24"/>
        </w:rPr>
        <w:t>Основанием к рассмотрению дела является обнаружившаяся неопределенность в вопросе о том, соответствует ли Конституции РФ закон, иной нормативный акт, договор между органами государственной власти, не вступивший в силу международный договор, или обнаружившаяся неопределенность в вопросе о возможности исполнения решения межгосударственного органа по защите прав и свобод человека, основанного на положениях соответствующего международного договора РФ в истолковании, предположительно приводящем к их</w:t>
      </w:r>
      <w:proofErr w:type="gramEnd"/>
      <w:r>
        <w:rPr>
          <w:rFonts w:ascii="Times New Roman" w:hAnsi="Times New Roman"/>
          <w:sz w:val="24"/>
          <w:szCs w:val="24"/>
        </w:rPr>
        <w:t xml:space="preserve"> расхождению с Конституцией РФ, или </w:t>
      </w:r>
      <w:r>
        <w:rPr>
          <w:rFonts w:ascii="Times New Roman" w:hAnsi="Times New Roman"/>
          <w:sz w:val="24"/>
          <w:szCs w:val="24"/>
        </w:rPr>
        <w:lastRenderedPageBreak/>
        <w:t>обнаружившееся противоречие в позициях сторон о принадлежности полномочия в спорах о компетенции, или обнаружившаяся неопределенность в понимании положений Конституции РФ, или выдвижение Государственной Думой обвинения Президента РФ в государственной измене или совершении иного тяжкого преступления.</w:t>
      </w:r>
      <w:r>
        <w:rPr>
          <w:rFonts w:ascii="Times New Roman" w:hAnsi="Times New Roman"/>
          <w:sz w:val="24"/>
          <w:szCs w:val="24"/>
        </w:rPr>
        <w:tab/>
      </w:r>
      <w:r>
        <w:rPr>
          <w:rFonts w:ascii="Times New Roman" w:hAnsi="Times New Roman"/>
          <w:sz w:val="24"/>
          <w:szCs w:val="24"/>
        </w:rPr>
        <w:tab/>
        <w:t xml:space="preserve">Обращение направляется в Конституционный Суд РФ в письменной форме и подписывается </w:t>
      </w:r>
      <w:proofErr w:type="spellStart"/>
      <w:r>
        <w:rPr>
          <w:rFonts w:ascii="Times New Roman" w:hAnsi="Times New Roman"/>
          <w:sz w:val="24"/>
          <w:szCs w:val="24"/>
        </w:rPr>
        <w:t>управомоченным</w:t>
      </w:r>
      <w:proofErr w:type="spellEnd"/>
      <w:r>
        <w:rPr>
          <w:rFonts w:ascii="Times New Roman" w:hAnsi="Times New Roman"/>
          <w:sz w:val="24"/>
          <w:szCs w:val="24"/>
        </w:rPr>
        <w:t xml:space="preserve"> лицом (</w:t>
      </w:r>
      <w:proofErr w:type="spellStart"/>
      <w:r>
        <w:rPr>
          <w:rFonts w:ascii="Times New Roman" w:hAnsi="Times New Roman"/>
          <w:sz w:val="24"/>
          <w:szCs w:val="24"/>
        </w:rPr>
        <w:t>управомоченными</w:t>
      </w:r>
      <w:proofErr w:type="spellEnd"/>
      <w:r>
        <w:rPr>
          <w:rFonts w:ascii="Times New Roman" w:hAnsi="Times New Roman"/>
          <w:sz w:val="24"/>
          <w:szCs w:val="24"/>
        </w:rPr>
        <w:t xml:space="preserve"> лицами).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p>
    <w:p w:rsidR="003079CA" w:rsidRDefault="003079CA" w:rsidP="003079CA">
      <w:pPr>
        <w:spacing w:after="0" w:line="276" w:lineRule="auto"/>
        <w:ind w:firstLine="540"/>
        <w:jc w:val="both"/>
      </w:pPr>
    </w:p>
    <w:p w:rsidR="00DE230A" w:rsidRPr="00DE230A" w:rsidRDefault="00DE230A" w:rsidP="003079CA">
      <w:pPr>
        <w:tabs>
          <w:tab w:val="left" w:pos="993"/>
        </w:tabs>
        <w:spacing w:after="0" w:line="276" w:lineRule="auto"/>
        <w:jc w:val="both"/>
        <w:rPr>
          <w:rFonts w:ascii="Times New Roman" w:hAnsi="Times New Roman"/>
          <w:b/>
          <w:sz w:val="24"/>
          <w:szCs w:val="24"/>
        </w:rPr>
      </w:pPr>
    </w:p>
    <w:p w:rsidR="00411540" w:rsidRDefault="00411540"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Default="003079CA" w:rsidP="003079CA">
      <w:pPr>
        <w:spacing w:line="276" w:lineRule="auto"/>
      </w:pPr>
    </w:p>
    <w:p w:rsidR="003079CA" w:rsidRPr="003079CA" w:rsidRDefault="003079CA" w:rsidP="003079CA">
      <w:pPr>
        <w:tabs>
          <w:tab w:val="left" w:pos="993"/>
        </w:tabs>
        <w:spacing w:after="0" w:line="240" w:lineRule="auto"/>
        <w:ind w:firstLine="709"/>
        <w:jc w:val="both"/>
        <w:rPr>
          <w:rFonts w:ascii="Times New Roman" w:hAnsi="Times New Roman"/>
          <w:b/>
          <w:sz w:val="24"/>
          <w:szCs w:val="24"/>
        </w:rPr>
      </w:pPr>
      <w:r w:rsidRPr="003079CA">
        <w:rPr>
          <w:rFonts w:ascii="Times New Roman" w:hAnsi="Times New Roman"/>
          <w:b/>
          <w:sz w:val="24"/>
          <w:szCs w:val="24"/>
        </w:rPr>
        <w:lastRenderedPageBreak/>
        <w:t>4</w:t>
      </w:r>
      <w:r w:rsidRPr="003079CA">
        <w:rPr>
          <w:rFonts w:ascii="Times New Roman" w:hAnsi="Times New Roman"/>
          <w:b/>
          <w:sz w:val="24"/>
          <w:szCs w:val="24"/>
        </w:rPr>
        <w:tab/>
        <w:t xml:space="preserve">Обязанности государственных органов и должностных лиц по приведению законов и иных нормативных актов в соответствие с Конституцией Российской Федерации в связи с решением Конституционного Суда Российской Федерации; </w:t>
      </w:r>
    </w:p>
    <w:p w:rsidR="003079CA" w:rsidRPr="003079CA" w:rsidRDefault="003079CA" w:rsidP="003079CA">
      <w:pPr>
        <w:rPr>
          <w:b/>
        </w:rPr>
      </w:pP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r w:rsidRPr="003079CA">
        <w:rPr>
          <w:rFonts w:ascii="Times New Roman" w:eastAsia="Times New Roman" w:hAnsi="Times New Roman"/>
          <w:sz w:val="24"/>
          <w:szCs w:val="24"/>
          <w:lang w:eastAsia="ru-RU"/>
        </w:rPr>
        <w:t>В случае</w:t>
      </w:r>
      <w:proofErr w:type="gramStart"/>
      <w:r w:rsidRPr="003079CA">
        <w:rPr>
          <w:rFonts w:ascii="Times New Roman" w:eastAsia="Times New Roman" w:hAnsi="Times New Roman"/>
          <w:sz w:val="24"/>
          <w:szCs w:val="24"/>
          <w:lang w:eastAsia="ru-RU"/>
        </w:rPr>
        <w:t>,</w:t>
      </w:r>
      <w:proofErr w:type="gramEnd"/>
      <w:r w:rsidRPr="003079CA">
        <w:rPr>
          <w:rFonts w:ascii="Times New Roman" w:eastAsia="Times New Roman" w:hAnsi="Times New Roman"/>
          <w:sz w:val="24"/>
          <w:szCs w:val="24"/>
          <w:lang w:eastAsia="ru-RU"/>
        </w:rPr>
        <w:t xml:space="preserve"> если решением Конституционного Суда Российской Федерации нормативный акт признан не соответствующим </w:t>
      </w:r>
      <w:hyperlink r:id="rId13" w:anchor="dst0" w:history="1">
        <w:r w:rsidRPr="003079CA">
          <w:rPr>
            <w:rFonts w:ascii="Times New Roman" w:eastAsia="Times New Roman" w:hAnsi="Times New Roman"/>
            <w:sz w:val="24"/>
            <w:szCs w:val="24"/>
            <w:lang w:eastAsia="ru-RU"/>
          </w:rPr>
          <w:t>Конституции</w:t>
        </w:r>
      </w:hyperlink>
      <w:r w:rsidRPr="003079CA">
        <w:rPr>
          <w:rFonts w:ascii="Times New Roman" w:eastAsia="Times New Roman" w:hAnsi="Times New Roman"/>
          <w:sz w:val="24"/>
          <w:szCs w:val="24"/>
          <w:lang w:eastAsia="ru-RU"/>
        </w:rPr>
        <w:t> Российской Федерации полностью или частично либо из постановления Конституционного Суда Российской Федерации о признании нормативного акта либо отдельных его положений соответствующими </w:t>
      </w:r>
      <w:hyperlink r:id="rId14" w:anchor="dst0" w:history="1">
        <w:r w:rsidRPr="003079CA">
          <w:rPr>
            <w:rFonts w:ascii="Times New Roman" w:eastAsia="Times New Roman" w:hAnsi="Times New Roman"/>
            <w:sz w:val="24"/>
            <w:szCs w:val="24"/>
            <w:lang w:eastAsia="ru-RU"/>
          </w:rPr>
          <w:t>Конституции</w:t>
        </w:r>
      </w:hyperlink>
      <w:r w:rsidRPr="003079CA">
        <w:rPr>
          <w:rFonts w:ascii="Times New Roman" w:eastAsia="Times New Roman" w:hAnsi="Times New Roman"/>
          <w:sz w:val="24"/>
          <w:szCs w:val="24"/>
          <w:lang w:eastAsia="ru-RU"/>
        </w:rPr>
        <w:t> Российской Федерации в данном Конституционным Судом Российской Федерации истолковании вытекает необходимость устранения пробела или противоречий в правовом регулировании:</w:t>
      </w: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19" w:name="dst100766"/>
      <w:bookmarkEnd w:id="19"/>
      <w:proofErr w:type="gramStart"/>
      <w:r w:rsidRPr="003079CA">
        <w:rPr>
          <w:rFonts w:ascii="Times New Roman" w:eastAsia="Times New Roman" w:hAnsi="Times New Roman"/>
          <w:sz w:val="24"/>
          <w:szCs w:val="24"/>
          <w:lang w:eastAsia="ru-RU"/>
        </w:rPr>
        <w:t>1) Правительство Российской Федерации не позднее шести месяцев после опубликования постановления Конституционного Суда Российской Федерации, если иной срок не установлен постановлением Конституционного Суда Российской Федерации, вносит в Государственную Думу проект нового федерального конституционного закона, проект нового федерального закона или ряд взаимосвязанных проектов законов либо законопроект о внесении изменений в закон, признанный Конституционным Судом Российской Федерации неконституционным в отдельной его части</w:t>
      </w:r>
      <w:proofErr w:type="gramEnd"/>
      <w:r w:rsidRPr="003079CA">
        <w:rPr>
          <w:rFonts w:ascii="Times New Roman" w:eastAsia="Times New Roman" w:hAnsi="Times New Roman"/>
          <w:sz w:val="24"/>
          <w:szCs w:val="24"/>
          <w:lang w:eastAsia="ru-RU"/>
        </w:rPr>
        <w:t>, или в закон в случае, если он либо отдельные его положения признаны соответствующими </w:t>
      </w:r>
      <w:hyperlink r:id="rId15" w:anchor="dst0" w:history="1">
        <w:r w:rsidRPr="003079CA">
          <w:rPr>
            <w:rFonts w:ascii="Times New Roman" w:eastAsia="Times New Roman" w:hAnsi="Times New Roman"/>
            <w:sz w:val="24"/>
            <w:szCs w:val="24"/>
            <w:lang w:eastAsia="ru-RU"/>
          </w:rPr>
          <w:t>Конституции</w:t>
        </w:r>
      </w:hyperlink>
      <w:r w:rsidRPr="003079CA">
        <w:rPr>
          <w:rFonts w:ascii="Times New Roman" w:eastAsia="Times New Roman" w:hAnsi="Times New Roman"/>
          <w:sz w:val="24"/>
          <w:szCs w:val="24"/>
          <w:lang w:eastAsia="ru-RU"/>
        </w:rPr>
        <w:t> Российской Федерации в данном Конституционным Судом Российской Федерации истолковании, а также в законы, в которых содержатся такие же положения.</w:t>
      </w: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20" w:name="dst100767"/>
      <w:bookmarkEnd w:id="20"/>
      <w:proofErr w:type="gramStart"/>
      <w:r w:rsidRPr="003079CA">
        <w:rPr>
          <w:rFonts w:ascii="Times New Roman" w:eastAsia="Times New Roman" w:hAnsi="Times New Roman"/>
          <w:sz w:val="24"/>
          <w:szCs w:val="24"/>
          <w:lang w:eastAsia="ru-RU"/>
        </w:rPr>
        <w:t>Президент Российской Федерации, Совет Федерации, сенаторы Российской Федерации, депутаты Государственной Думы, законодательные (представительные) органы государственной власти субъектов Российской Федерации, Верховный Суд Российской Федерации по вопросам его ведения вправе осуществлять подготовку проекта нового федерального конституционного закона, проекта нового федерального закона или ряда взаимосвязанных проектов законов либо законопроекта о внесении изменений в закон, признанный Конституционным Судом Российской Федерации неконституционным в отдельной его</w:t>
      </w:r>
      <w:proofErr w:type="gramEnd"/>
      <w:r w:rsidRPr="003079CA">
        <w:rPr>
          <w:rFonts w:ascii="Times New Roman" w:eastAsia="Times New Roman" w:hAnsi="Times New Roman"/>
          <w:sz w:val="24"/>
          <w:szCs w:val="24"/>
          <w:lang w:eastAsia="ru-RU"/>
        </w:rPr>
        <w:t xml:space="preserve"> части, или в закон в случае, если он либо отдельные его положения признаны соответствующими </w:t>
      </w:r>
      <w:hyperlink r:id="rId16" w:anchor="dst0" w:history="1">
        <w:r w:rsidRPr="003079CA">
          <w:rPr>
            <w:rFonts w:ascii="Times New Roman" w:eastAsia="Times New Roman" w:hAnsi="Times New Roman"/>
            <w:sz w:val="24"/>
            <w:szCs w:val="24"/>
            <w:lang w:eastAsia="ru-RU"/>
          </w:rPr>
          <w:t>Конституции</w:t>
        </w:r>
      </w:hyperlink>
      <w:r w:rsidRPr="003079CA">
        <w:rPr>
          <w:rFonts w:ascii="Times New Roman" w:eastAsia="Times New Roman" w:hAnsi="Times New Roman"/>
          <w:sz w:val="24"/>
          <w:szCs w:val="24"/>
          <w:lang w:eastAsia="ru-RU"/>
        </w:rPr>
        <w:t xml:space="preserve"> Российской Федерации в данном Конституционным Судом Российской Федерации истолковании, а также в законы, </w:t>
      </w:r>
      <w:proofErr w:type="gramStart"/>
      <w:r w:rsidRPr="003079CA">
        <w:rPr>
          <w:rFonts w:ascii="Times New Roman" w:eastAsia="Times New Roman" w:hAnsi="Times New Roman"/>
          <w:sz w:val="24"/>
          <w:szCs w:val="24"/>
          <w:lang w:eastAsia="ru-RU"/>
        </w:rPr>
        <w:t>в</w:t>
      </w:r>
      <w:proofErr w:type="gramEnd"/>
      <w:r w:rsidRPr="003079CA">
        <w:rPr>
          <w:rFonts w:ascii="Times New Roman" w:eastAsia="Times New Roman" w:hAnsi="Times New Roman"/>
          <w:sz w:val="24"/>
          <w:szCs w:val="24"/>
          <w:lang w:eastAsia="ru-RU"/>
        </w:rPr>
        <w:t xml:space="preserve"> которых содержатся такие же положения, и вносить их в Государственную Думу. Правительство Российской Федерации в случае подготовки положительного заключения или положительного официального отзыва на законопроект, внесенный одним из субъектов права законодательной инициативы, вправе отложить внесение законопроекта, инициатором которого является Правительство Российской Федерации;</w:t>
      </w: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21" w:name="dst136"/>
      <w:bookmarkEnd w:id="21"/>
      <w:proofErr w:type="gramStart"/>
      <w:r w:rsidRPr="003079CA">
        <w:rPr>
          <w:rFonts w:ascii="Times New Roman" w:eastAsia="Times New Roman" w:hAnsi="Times New Roman"/>
          <w:sz w:val="24"/>
          <w:szCs w:val="24"/>
          <w:lang w:eastAsia="ru-RU"/>
        </w:rPr>
        <w:t>2) Президент Российской Федерации, Правительство Российской Федерации не позднее двух месяцев после опубликования решения Конституционного Суда Российской Федерации отменяют нормативный акт соответственно Президента Российской Федерации или Правительства Российской Федерации, принимают новый нормативный акт либо вносят изменения и (или) дополнения в нормативный акт, признанный неконституционным в отдельной его части, или в нормативный акт в случае, если он либо отдельные его положения</w:t>
      </w:r>
      <w:proofErr w:type="gramEnd"/>
      <w:r w:rsidRPr="003079CA">
        <w:rPr>
          <w:rFonts w:ascii="Times New Roman" w:eastAsia="Times New Roman" w:hAnsi="Times New Roman"/>
          <w:sz w:val="24"/>
          <w:szCs w:val="24"/>
          <w:lang w:eastAsia="ru-RU"/>
        </w:rPr>
        <w:t xml:space="preserve"> признаны соответствующими </w:t>
      </w:r>
      <w:hyperlink r:id="rId17" w:anchor="dst0" w:history="1">
        <w:r w:rsidRPr="003079CA">
          <w:rPr>
            <w:rFonts w:ascii="Times New Roman" w:eastAsia="Times New Roman" w:hAnsi="Times New Roman"/>
            <w:sz w:val="24"/>
            <w:szCs w:val="24"/>
            <w:lang w:eastAsia="ru-RU"/>
          </w:rPr>
          <w:t>Конституции</w:t>
        </w:r>
      </w:hyperlink>
      <w:r w:rsidRPr="003079CA">
        <w:rPr>
          <w:rFonts w:ascii="Times New Roman" w:eastAsia="Times New Roman" w:hAnsi="Times New Roman"/>
          <w:sz w:val="24"/>
          <w:szCs w:val="24"/>
          <w:lang w:eastAsia="ru-RU"/>
        </w:rPr>
        <w:t> Российской Федерации в данном Конституционным Судом Российской Федерации истолковании;</w:t>
      </w: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22" w:name="dst100768"/>
      <w:bookmarkEnd w:id="22"/>
      <w:proofErr w:type="gramStart"/>
      <w:r w:rsidRPr="003079CA">
        <w:rPr>
          <w:rFonts w:ascii="Times New Roman" w:eastAsia="Times New Roman" w:hAnsi="Times New Roman"/>
          <w:sz w:val="24"/>
          <w:szCs w:val="24"/>
          <w:lang w:eastAsia="ru-RU"/>
        </w:rPr>
        <w:lastRenderedPageBreak/>
        <w:t>3) законодательный (представительный) орган государственной власти субъекта Российской Федерации в течение шести месяцев после опубликования решения Конституционного Суда Российской Федерации вносит необходимые изменения в конституцию (устав) субъекта Российской Федерации, отменяет признанный неконституционным закон субъекта Российской Федерации, принимает новый закон субъекта Российской Федерации или ряд взаимосвязанных законов либо вносит изменения и (или) дополнения в закон субъекта Российской Федерации, признанный неконституционным в</w:t>
      </w:r>
      <w:proofErr w:type="gramEnd"/>
      <w:r w:rsidRPr="003079CA">
        <w:rPr>
          <w:rFonts w:ascii="Times New Roman" w:eastAsia="Times New Roman" w:hAnsi="Times New Roman"/>
          <w:sz w:val="24"/>
          <w:szCs w:val="24"/>
          <w:lang w:eastAsia="ru-RU"/>
        </w:rPr>
        <w:t xml:space="preserve"> </w:t>
      </w:r>
      <w:proofErr w:type="gramStart"/>
      <w:r w:rsidRPr="003079CA">
        <w:rPr>
          <w:rFonts w:ascii="Times New Roman" w:eastAsia="Times New Roman" w:hAnsi="Times New Roman"/>
          <w:sz w:val="24"/>
          <w:szCs w:val="24"/>
          <w:lang w:eastAsia="ru-RU"/>
        </w:rPr>
        <w:t>отдельной его части, или в закон субъекта Российской Федерации в случае, если он либо отдельные его положения признаны соответствующими </w:t>
      </w:r>
      <w:hyperlink r:id="rId18" w:anchor="dst0" w:history="1">
        <w:r w:rsidRPr="003079CA">
          <w:rPr>
            <w:rFonts w:ascii="Times New Roman" w:eastAsia="Times New Roman" w:hAnsi="Times New Roman"/>
            <w:sz w:val="24"/>
            <w:szCs w:val="24"/>
            <w:lang w:eastAsia="ru-RU"/>
          </w:rPr>
          <w:t>Конституции</w:t>
        </w:r>
      </w:hyperlink>
      <w:r w:rsidRPr="003079CA">
        <w:rPr>
          <w:rFonts w:ascii="Times New Roman" w:eastAsia="Times New Roman" w:hAnsi="Times New Roman"/>
          <w:sz w:val="24"/>
          <w:szCs w:val="24"/>
          <w:lang w:eastAsia="ru-RU"/>
        </w:rPr>
        <w:t> Российской Федерации в данном Конституционным Судом Российской Федерации истолковании, а также в законы, в которых содержатся такие же положения.</w:t>
      </w:r>
      <w:proofErr w:type="gramEnd"/>
      <w:r w:rsidRPr="003079CA">
        <w:rPr>
          <w:rFonts w:ascii="Times New Roman" w:eastAsia="Times New Roman" w:hAnsi="Times New Roman"/>
          <w:sz w:val="24"/>
          <w:szCs w:val="24"/>
          <w:lang w:eastAsia="ru-RU"/>
        </w:rPr>
        <w:t xml:space="preserve">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вносит соответствующий законопроект в законодательный (представительный) орган государственной власти субъекта Российской Федерации не позднее двух месяцев после опубликования решения Конституционного Суда Российской Федерации. Если по истечении шести месяцев после опубликования решения Конституционного Суда Российской Федерации законодательным (представительным) органом государственной власти субъекта Российской Федерации не будут приняты меры в связи с решением Конституционного Суда Российской Федерации, применяется механизм ответственности, предусмотренный федеральным законодательством;</w:t>
      </w: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23" w:name="dst138"/>
      <w:bookmarkEnd w:id="23"/>
      <w:proofErr w:type="gramStart"/>
      <w:r w:rsidRPr="003079CA">
        <w:rPr>
          <w:rFonts w:ascii="Times New Roman" w:eastAsia="Times New Roman" w:hAnsi="Times New Roman"/>
          <w:sz w:val="24"/>
          <w:szCs w:val="24"/>
          <w:lang w:eastAsia="ru-RU"/>
        </w:rPr>
        <w:t>4)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не позднее двух месяцев после опубликования решения Конституционного Суда Российской Федерации отменяет признанный неконституционным нормативный акт, принимает новый нормативный акт либо вносит изменения и (или) дополнения в нормативный акт, признанный неконституционным в отдельной его части, или в нормативный акт в случае, если он либо</w:t>
      </w:r>
      <w:proofErr w:type="gramEnd"/>
      <w:r w:rsidRPr="003079CA">
        <w:rPr>
          <w:rFonts w:ascii="Times New Roman" w:eastAsia="Times New Roman" w:hAnsi="Times New Roman"/>
          <w:sz w:val="24"/>
          <w:szCs w:val="24"/>
          <w:lang w:eastAsia="ru-RU"/>
        </w:rPr>
        <w:t xml:space="preserve"> отдельные его положения признаны </w:t>
      </w:r>
      <w:proofErr w:type="gramStart"/>
      <w:r w:rsidRPr="003079CA">
        <w:rPr>
          <w:rFonts w:ascii="Times New Roman" w:eastAsia="Times New Roman" w:hAnsi="Times New Roman"/>
          <w:sz w:val="24"/>
          <w:szCs w:val="24"/>
          <w:lang w:eastAsia="ru-RU"/>
        </w:rPr>
        <w:t>соответствующими</w:t>
      </w:r>
      <w:proofErr w:type="gramEnd"/>
      <w:r w:rsidRPr="003079CA">
        <w:rPr>
          <w:rFonts w:ascii="Times New Roman" w:eastAsia="Times New Roman" w:hAnsi="Times New Roman"/>
          <w:sz w:val="24"/>
          <w:szCs w:val="24"/>
          <w:lang w:eastAsia="ru-RU"/>
        </w:rPr>
        <w:t> </w:t>
      </w:r>
      <w:hyperlink r:id="rId19" w:anchor="dst0" w:history="1">
        <w:r w:rsidRPr="003079CA">
          <w:rPr>
            <w:rFonts w:ascii="Times New Roman" w:eastAsia="Times New Roman" w:hAnsi="Times New Roman"/>
            <w:sz w:val="24"/>
            <w:szCs w:val="24"/>
            <w:lang w:eastAsia="ru-RU"/>
          </w:rPr>
          <w:t>Конституции</w:t>
        </w:r>
      </w:hyperlink>
      <w:r w:rsidRPr="003079CA">
        <w:rPr>
          <w:rFonts w:ascii="Times New Roman" w:eastAsia="Times New Roman" w:hAnsi="Times New Roman"/>
          <w:sz w:val="24"/>
          <w:szCs w:val="24"/>
          <w:lang w:eastAsia="ru-RU"/>
        </w:rPr>
        <w:t> Российской Федерации в данном Конституционным Судом Российской Федерации истолковании. Если по истечении двух месяцев после опубликования решения Конституционного Суда Российской Федерации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не будут приняты меры в связи с решением Конституционного Суда Российской Федерации, применяется механизм ответственности, предусмотренный федеральным законодательством;</w:t>
      </w:r>
    </w:p>
    <w:p w:rsidR="003079CA" w:rsidRPr="003079CA" w:rsidRDefault="003079CA" w:rsidP="003079CA">
      <w:pPr>
        <w:shd w:val="clear" w:color="auto" w:fill="FFFFFF"/>
        <w:spacing w:after="0" w:line="276" w:lineRule="auto"/>
        <w:ind w:firstLine="540"/>
        <w:jc w:val="both"/>
        <w:rPr>
          <w:rFonts w:ascii="Times New Roman" w:eastAsia="Times New Roman" w:hAnsi="Times New Roman"/>
          <w:sz w:val="24"/>
          <w:szCs w:val="24"/>
          <w:lang w:eastAsia="ru-RU"/>
        </w:rPr>
      </w:pPr>
      <w:bookmarkStart w:id="24" w:name="dst139"/>
      <w:bookmarkEnd w:id="24"/>
      <w:proofErr w:type="gramStart"/>
      <w:r w:rsidRPr="003079CA">
        <w:rPr>
          <w:rFonts w:ascii="Times New Roman" w:eastAsia="Times New Roman" w:hAnsi="Times New Roman"/>
          <w:sz w:val="24"/>
          <w:szCs w:val="24"/>
          <w:lang w:eastAsia="ru-RU"/>
        </w:rPr>
        <w:t>5) федеральные органы государственной власти, органы государственной власти субъектов Российской Федерации, заключившие признанные полностью или частично не соответствующими </w:t>
      </w:r>
      <w:hyperlink r:id="rId20" w:anchor="dst0" w:history="1">
        <w:r w:rsidRPr="003079CA">
          <w:rPr>
            <w:rFonts w:ascii="Times New Roman" w:eastAsia="Times New Roman" w:hAnsi="Times New Roman"/>
            <w:sz w:val="24"/>
            <w:szCs w:val="24"/>
            <w:lang w:eastAsia="ru-RU"/>
          </w:rPr>
          <w:t>Конституции</w:t>
        </w:r>
      </w:hyperlink>
      <w:r w:rsidRPr="003079CA">
        <w:rPr>
          <w:rFonts w:ascii="Times New Roman" w:eastAsia="Times New Roman" w:hAnsi="Times New Roman"/>
          <w:sz w:val="24"/>
          <w:szCs w:val="24"/>
          <w:lang w:eastAsia="ru-RU"/>
        </w:rPr>
        <w:t> Российской Федерации либо признанные соответствующими </w:t>
      </w:r>
      <w:hyperlink r:id="rId21" w:anchor="dst0" w:history="1">
        <w:r w:rsidRPr="003079CA">
          <w:rPr>
            <w:rFonts w:ascii="Times New Roman" w:eastAsia="Times New Roman" w:hAnsi="Times New Roman"/>
            <w:sz w:val="24"/>
            <w:szCs w:val="24"/>
            <w:lang w:eastAsia="ru-RU"/>
          </w:rPr>
          <w:t>Конституции</w:t>
        </w:r>
      </w:hyperlink>
      <w:r w:rsidRPr="003079CA">
        <w:rPr>
          <w:rFonts w:ascii="Times New Roman" w:eastAsia="Times New Roman" w:hAnsi="Times New Roman"/>
          <w:sz w:val="24"/>
          <w:szCs w:val="24"/>
          <w:lang w:eastAsia="ru-RU"/>
        </w:rPr>
        <w:t> Российской Федерации в данном Конституционным Судом Российской Федерации истолковании договор между федеральными органами государственной власти и органами государственной власти субъектов Российской Федерации, договор между органами государственной власти субъектов Российской Федерации, не позднее двух месяцев после</w:t>
      </w:r>
      <w:proofErr w:type="gramEnd"/>
      <w:r w:rsidRPr="003079CA">
        <w:rPr>
          <w:rFonts w:ascii="Times New Roman" w:eastAsia="Times New Roman" w:hAnsi="Times New Roman"/>
          <w:sz w:val="24"/>
          <w:szCs w:val="24"/>
          <w:lang w:eastAsia="ru-RU"/>
        </w:rPr>
        <w:t xml:space="preserve"> опубликования решения Конституционного Суда Российской Федерации вносят в соответствующий договор изменения и (или) дополнения или прекращают действие договора.</w:t>
      </w:r>
    </w:p>
    <w:p w:rsidR="003079CA" w:rsidRPr="003079CA" w:rsidRDefault="003079CA" w:rsidP="003079CA">
      <w:pPr>
        <w:shd w:val="clear" w:color="auto" w:fill="FFFFFF"/>
        <w:spacing w:after="0" w:line="276" w:lineRule="auto"/>
        <w:rPr>
          <w:rFonts w:ascii="Times New Roman" w:eastAsia="Times New Roman" w:hAnsi="Times New Roman"/>
          <w:sz w:val="24"/>
          <w:szCs w:val="24"/>
          <w:lang w:eastAsia="ru-RU"/>
        </w:rPr>
      </w:pPr>
      <w:r w:rsidRPr="003079CA">
        <w:rPr>
          <w:rFonts w:ascii="Times New Roman" w:eastAsia="Times New Roman" w:hAnsi="Times New Roman"/>
          <w:sz w:val="24"/>
          <w:szCs w:val="24"/>
          <w:lang w:eastAsia="ru-RU"/>
        </w:rPr>
        <w:lastRenderedPageBreak/>
        <w:t> </w:t>
      </w:r>
    </w:p>
    <w:p w:rsidR="003079CA" w:rsidRPr="003079CA" w:rsidRDefault="003079CA" w:rsidP="003079CA">
      <w:pPr>
        <w:spacing w:line="276" w:lineRule="auto"/>
        <w:rPr>
          <w:rFonts w:ascii="Times New Roman" w:hAnsi="Times New Roman"/>
          <w:b/>
          <w:sz w:val="24"/>
          <w:szCs w:val="24"/>
        </w:rPr>
      </w:pPr>
    </w:p>
    <w:p w:rsidR="003079CA" w:rsidRPr="003079CA" w:rsidRDefault="003079CA" w:rsidP="003079CA">
      <w:pPr>
        <w:spacing w:line="276" w:lineRule="auto"/>
        <w:rPr>
          <w:rFonts w:ascii="Times New Roman" w:hAnsi="Times New Roman"/>
          <w:sz w:val="24"/>
          <w:szCs w:val="24"/>
        </w:rPr>
      </w:pPr>
    </w:p>
    <w:p w:rsidR="003079CA" w:rsidRPr="003079CA" w:rsidRDefault="003079CA" w:rsidP="003079CA">
      <w:pPr>
        <w:spacing w:line="276" w:lineRule="auto"/>
        <w:rPr>
          <w:rFonts w:ascii="Times New Roman" w:hAnsi="Times New Roman"/>
          <w:sz w:val="24"/>
          <w:szCs w:val="24"/>
        </w:rPr>
      </w:pPr>
    </w:p>
    <w:p w:rsidR="003079CA" w:rsidRPr="003079CA" w:rsidRDefault="003079CA" w:rsidP="003079CA">
      <w:pPr>
        <w:spacing w:line="276" w:lineRule="auto"/>
        <w:rPr>
          <w:rFonts w:ascii="Times New Roman" w:hAnsi="Times New Roman"/>
          <w:sz w:val="24"/>
          <w:szCs w:val="24"/>
        </w:rPr>
      </w:pPr>
    </w:p>
    <w:p w:rsidR="003079CA" w:rsidRPr="003079CA" w:rsidRDefault="003079CA" w:rsidP="003079CA">
      <w:pPr>
        <w:spacing w:line="276" w:lineRule="auto"/>
        <w:rPr>
          <w:rFonts w:ascii="Times New Roman" w:hAnsi="Times New Roman"/>
          <w:sz w:val="24"/>
          <w:szCs w:val="24"/>
        </w:rPr>
      </w:pPr>
    </w:p>
    <w:p w:rsidR="003079CA" w:rsidRPr="003079CA" w:rsidRDefault="003079CA" w:rsidP="003079CA">
      <w:pPr>
        <w:spacing w:line="276" w:lineRule="auto"/>
        <w:rPr>
          <w:rFonts w:ascii="Times New Roman" w:hAnsi="Times New Roman"/>
          <w:sz w:val="24"/>
          <w:szCs w:val="24"/>
        </w:rPr>
      </w:pPr>
    </w:p>
    <w:p w:rsidR="003079CA" w:rsidRPr="003079CA" w:rsidRDefault="003079CA" w:rsidP="003079CA">
      <w:pPr>
        <w:spacing w:line="276" w:lineRule="auto"/>
        <w:rPr>
          <w:rFonts w:ascii="Times New Roman" w:hAnsi="Times New Roman"/>
          <w:sz w:val="24"/>
          <w:szCs w:val="24"/>
        </w:rPr>
      </w:pPr>
    </w:p>
    <w:p w:rsidR="003079CA" w:rsidRPr="003079CA" w:rsidRDefault="003079CA" w:rsidP="003079CA">
      <w:pPr>
        <w:spacing w:line="276" w:lineRule="auto"/>
        <w:rPr>
          <w:rFonts w:ascii="Times New Roman" w:hAnsi="Times New Roman"/>
          <w:sz w:val="24"/>
          <w:szCs w:val="24"/>
        </w:rPr>
      </w:pPr>
    </w:p>
    <w:p w:rsidR="003079CA" w:rsidRPr="003079CA" w:rsidRDefault="003079CA" w:rsidP="003079CA">
      <w:pPr>
        <w:spacing w:line="276" w:lineRule="auto"/>
        <w:rPr>
          <w:rFonts w:ascii="Times New Roman" w:hAnsi="Times New Roman"/>
          <w:sz w:val="24"/>
          <w:szCs w:val="24"/>
        </w:rPr>
      </w:pPr>
    </w:p>
    <w:p w:rsidR="003079CA" w:rsidRPr="003079CA" w:rsidRDefault="003079CA" w:rsidP="003079CA">
      <w:pPr>
        <w:spacing w:line="276" w:lineRule="auto"/>
        <w:rPr>
          <w:rFonts w:ascii="Times New Roman" w:hAnsi="Times New Roman"/>
          <w:sz w:val="24"/>
          <w:szCs w:val="24"/>
        </w:rPr>
      </w:pPr>
    </w:p>
    <w:sectPr w:rsidR="003079CA" w:rsidRPr="003079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E314D"/>
    <w:multiLevelType w:val="hybridMultilevel"/>
    <w:tmpl w:val="24DEA61E"/>
    <w:lvl w:ilvl="0" w:tplc="9AFC2FEE">
      <w:start w:val="1"/>
      <w:numFmt w:val="decimal"/>
      <w:lvlText w:val="%1"/>
      <w:lvlJc w:val="left"/>
      <w:pPr>
        <w:ind w:left="1699" w:hanging="9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4C465F52"/>
    <w:multiLevelType w:val="multilevel"/>
    <w:tmpl w:val="38D0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DD3976"/>
    <w:multiLevelType w:val="multilevel"/>
    <w:tmpl w:val="3E16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C66AF3"/>
    <w:multiLevelType w:val="multilevel"/>
    <w:tmpl w:val="7F98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EF"/>
    <w:rsid w:val="001235EF"/>
    <w:rsid w:val="002B1E7C"/>
    <w:rsid w:val="003079CA"/>
    <w:rsid w:val="00411540"/>
    <w:rsid w:val="00DE230A"/>
    <w:rsid w:val="00DE77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E7C"/>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230A"/>
    <w:pPr>
      <w:ind w:left="720"/>
      <w:contextualSpacing/>
    </w:pPr>
  </w:style>
  <w:style w:type="character" w:styleId="a4">
    <w:name w:val="Emphasis"/>
    <w:basedOn w:val="a0"/>
    <w:uiPriority w:val="20"/>
    <w:qFormat/>
    <w:rsid w:val="00DE230A"/>
    <w:rPr>
      <w:i/>
      <w:iCs/>
    </w:rPr>
  </w:style>
  <w:style w:type="paragraph" w:styleId="a5">
    <w:name w:val="Normal (Web)"/>
    <w:basedOn w:val="a"/>
    <w:uiPriority w:val="99"/>
    <w:semiHidden/>
    <w:unhideWhenUsed/>
    <w:rsid w:val="00DE230A"/>
    <w:pPr>
      <w:spacing w:before="100" w:beforeAutospacing="1" w:after="100" w:afterAutospacing="1" w:line="240" w:lineRule="auto"/>
    </w:pPr>
    <w:rPr>
      <w:rFonts w:ascii="Times New Roman" w:eastAsia="Times New Roman" w:hAnsi="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E7C"/>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230A"/>
    <w:pPr>
      <w:ind w:left="720"/>
      <w:contextualSpacing/>
    </w:pPr>
  </w:style>
  <w:style w:type="character" w:styleId="a4">
    <w:name w:val="Emphasis"/>
    <w:basedOn w:val="a0"/>
    <w:uiPriority w:val="20"/>
    <w:qFormat/>
    <w:rsid w:val="00DE230A"/>
    <w:rPr>
      <w:i/>
      <w:iCs/>
    </w:rPr>
  </w:style>
  <w:style w:type="paragraph" w:styleId="a5">
    <w:name w:val="Normal (Web)"/>
    <w:basedOn w:val="a"/>
    <w:uiPriority w:val="99"/>
    <w:semiHidden/>
    <w:unhideWhenUsed/>
    <w:rsid w:val="00DE230A"/>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379745">
      <w:bodyDiv w:val="1"/>
      <w:marLeft w:val="0"/>
      <w:marRight w:val="0"/>
      <w:marTop w:val="0"/>
      <w:marBottom w:val="0"/>
      <w:divBdr>
        <w:top w:val="none" w:sz="0" w:space="0" w:color="auto"/>
        <w:left w:val="none" w:sz="0" w:space="0" w:color="auto"/>
        <w:bottom w:val="none" w:sz="0" w:space="0" w:color="auto"/>
        <w:right w:val="none" w:sz="0" w:space="0" w:color="auto"/>
      </w:divBdr>
      <w:divsChild>
        <w:div w:id="2048139112">
          <w:marLeft w:val="0"/>
          <w:marRight w:val="0"/>
          <w:marTop w:val="192"/>
          <w:marBottom w:val="0"/>
          <w:divBdr>
            <w:top w:val="none" w:sz="0" w:space="0" w:color="auto"/>
            <w:left w:val="none" w:sz="0" w:space="0" w:color="auto"/>
            <w:bottom w:val="none" w:sz="0" w:space="0" w:color="auto"/>
            <w:right w:val="none" w:sz="0" w:space="0" w:color="auto"/>
          </w:divBdr>
        </w:div>
        <w:div w:id="2245944">
          <w:marLeft w:val="0"/>
          <w:marRight w:val="0"/>
          <w:marTop w:val="0"/>
          <w:marBottom w:val="0"/>
          <w:divBdr>
            <w:top w:val="none" w:sz="0" w:space="0" w:color="auto"/>
            <w:left w:val="none" w:sz="0" w:space="0" w:color="auto"/>
            <w:bottom w:val="none" w:sz="0" w:space="0" w:color="auto"/>
            <w:right w:val="none" w:sz="0" w:space="0" w:color="auto"/>
          </w:divBdr>
          <w:divsChild>
            <w:div w:id="1874809018">
              <w:marLeft w:val="0"/>
              <w:marRight w:val="0"/>
              <w:marTop w:val="192"/>
              <w:marBottom w:val="0"/>
              <w:divBdr>
                <w:top w:val="none" w:sz="0" w:space="0" w:color="auto"/>
                <w:left w:val="none" w:sz="0" w:space="0" w:color="auto"/>
                <w:bottom w:val="none" w:sz="0" w:space="0" w:color="auto"/>
                <w:right w:val="none" w:sz="0" w:space="0" w:color="auto"/>
              </w:divBdr>
            </w:div>
          </w:divsChild>
        </w:div>
        <w:div w:id="23286710">
          <w:marLeft w:val="0"/>
          <w:marRight w:val="0"/>
          <w:marTop w:val="0"/>
          <w:marBottom w:val="0"/>
          <w:divBdr>
            <w:top w:val="none" w:sz="0" w:space="0" w:color="auto"/>
            <w:left w:val="none" w:sz="0" w:space="0" w:color="auto"/>
            <w:bottom w:val="none" w:sz="0" w:space="0" w:color="auto"/>
            <w:right w:val="none" w:sz="0" w:space="0" w:color="auto"/>
          </w:divBdr>
        </w:div>
        <w:div w:id="96407324">
          <w:marLeft w:val="0"/>
          <w:marRight w:val="0"/>
          <w:marTop w:val="192"/>
          <w:marBottom w:val="0"/>
          <w:divBdr>
            <w:top w:val="none" w:sz="0" w:space="0" w:color="auto"/>
            <w:left w:val="none" w:sz="0" w:space="0" w:color="auto"/>
            <w:bottom w:val="none" w:sz="0" w:space="0" w:color="auto"/>
            <w:right w:val="none" w:sz="0" w:space="0" w:color="auto"/>
          </w:divBdr>
        </w:div>
        <w:div w:id="826173031">
          <w:marLeft w:val="0"/>
          <w:marRight w:val="0"/>
          <w:marTop w:val="192"/>
          <w:marBottom w:val="0"/>
          <w:divBdr>
            <w:top w:val="none" w:sz="0" w:space="0" w:color="auto"/>
            <w:left w:val="none" w:sz="0" w:space="0" w:color="auto"/>
            <w:bottom w:val="none" w:sz="0" w:space="0" w:color="auto"/>
            <w:right w:val="none" w:sz="0" w:space="0" w:color="auto"/>
          </w:divBdr>
        </w:div>
        <w:div w:id="795375272">
          <w:marLeft w:val="0"/>
          <w:marRight w:val="0"/>
          <w:marTop w:val="192"/>
          <w:marBottom w:val="0"/>
          <w:divBdr>
            <w:top w:val="none" w:sz="0" w:space="0" w:color="auto"/>
            <w:left w:val="none" w:sz="0" w:space="0" w:color="auto"/>
            <w:bottom w:val="none" w:sz="0" w:space="0" w:color="auto"/>
            <w:right w:val="none" w:sz="0" w:space="0" w:color="auto"/>
          </w:divBdr>
        </w:div>
        <w:div w:id="739786695">
          <w:marLeft w:val="0"/>
          <w:marRight w:val="0"/>
          <w:marTop w:val="192"/>
          <w:marBottom w:val="0"/>
          <w:divBdr>
            <w:top w:val="none" w:sz="0" w:space="0" w:color="auto"/>
            <w:left w:val="none" w:sz="0" w:space="0" w:color="auto"/>
            <w:bottom w:val="none" w:sz="0" w:space="0" w:color="auto"/>
            <w:right w:val="none" w:sz="0" w:space="0" w:color="auto"/>
          </w:divBdr>
        </w:div>
        <w:div w:id="1483934962">
          <w:marLeft w:val="0"/>
          <w:marRight w:val="0"/>
          <w:marTop w:val="192"/>
          <w:marBottom w:val="0"/>
          <w:divBdr>
            <w:top w:val="none" w:sz="0" w:space="0" w:color="auto"/>
            <w:left w:val="none" w:sz="0" w:space="0" w:color="auto"/>
            <w:bottom w:val="none" w:sz="0" w:space="0" w:color="auto"/>
            <w:right w:val="none" w:sz="0" w:space="0" w:color="auto"/>
          </w:divBdr>
        </w:div>
        <w:div w:id="1713459651">
          <w:marLeft w:val="0"/>
          <w:marRight w:val="0"/>
          <w:marTop w:val="0"/>
          <w:marBottom w:val="0"/>
          <w:divBdr>
            <w:top w:val="none" w:sz="0" w:space="0" w:color="auto"/>
            <w:left w:val="none" w:sz="0" w:space="0" w:color="auto"/>
            <w:bottom w:val="none" w:sz="0" w:space="0" w:color="auto"/>
            <w:right w:val="none" w:sz="0" w:space="0" w:color="auto"/>
          </w:divBdr>
          <w:divsChild>
            <w:div w:id="669334381">
              <w:marLeft w:val="0"/>
              <w:marRight w:val="0"/>
              <w:marTop w:val="192"/>
              <w:marBottom w:val="0"/>
              <w:divBdr>
                <w:top w:val="none" w:sz="0" w:space="0" w:color="auto"/>
                <w:left w:val="none" w:sz="0" w:space="0" w:color="auto"/>
                <w:bottom w:val="none" w:sz="0" w:space="0" w:color="auto"/>
                <w:right w:val="none" w:sz="0" w:space="0" w:color="auto"/>
              </w:divBdr>
            </w:div>
          </w:divsChild>
        </w:div>
        <w:div w:id="1313605170">
          <w:marLeft w:val="0"/>
          <w:marRight w:val="0"/>
          <w:marTop w:val="0"/>
          <w:marBottom w:val="0"/>
          <w:divBdr>
            <w:top w:val="none" w:sz="0" w:space="0" w:color="auto"/>
            <w:left w:val="none" w:sz="0" w:space="0" w:color="auto"/>
            <w:bottom w:val="none" w:sz="0" w:space="0" w:color="auto"/>
            <w:right w:val="none" w:sz="0" w:space="0" w:color="auto"/>
          </w:divBdr>
        </w:div>
        <w:div w:id="643437951">
          <w:marLeft w:val="0"/>
          <w:marRight w:val="0"/>
          <w:marTop w:val="192"/>
          <w:marBottom w:val="0"/>
          <w:divBdr>
            <w:top w:val="none" w:sz="0" w:space="0" w:color="auto"/>
            <w:left w:val="none" w:sz="0" w:space="0" w:color="auto"/>
            <w:bottom w:val="none" w:sz="0" w:space="0" w:color="auto"/>
            <w:right w:val="none" w:sz="0" w:space="0" w:color="auto"/>
          </w:divBdr>
        </w:div>
        <w:div w:id="750270310">
          <w:marLeft w:val="0"/>
          <w:marRight w:val="0"/>
          <w:marTop w:val="192"/>
          <w:marBottom w:val="0"/>
          <w:divBdr>
            <w:top w:val="none" w:sz="0" w:space="0" w:color="auto"/>
            <w:left w:val="none" w:sz="0" w:space="0" w:color="auto"/>
            <w:bottom w:val="none" w:sz="0" w:space="0" w:color="auto"/>
            <w:right w:val="none" w:sz="0" w:space="0" w:color="auto"/>
          </w:divBdr>
        </w:div>
        <w:div w:id="1376856120">
          <w:marLeft w:val="0"/>
          <w:marRight w:val="0"/>
          <w:marTop w:val="192"/>
          <w:marBottom w:val="0"/>
          <w:divBdr>
            <w:top w:val="none" w:sz="0" w:space="0" w:color="auto"/>
            <w:left w:val="none" w:sz="0" w:space="0" w:color="auto"/>
            <w:bottom w:val="none" w:sz="0" w:space="0" w:color="auto"/>
            <w:right w:val="none" w:sz="0" w:space="0" w:color="auto"/>
          </w:divBdr>
        </w:div>
        <w:div w:id="211620812">
          <w:marLeft w:val="0"/>
          <w:marRight w:val="0"/>
          <w:marTop w:val="192"/>
          <w:marBottom w:val="0"/>
          <w:divBdr>
            <w:top w:val="none" w:sz="0" w:space="0" w:color="auto"/>
            <w:left w:val="none" w:sz="0" w:space="0" w:color="auto"/>
            <w:bottom w:val="none" w:sz="0" w:space="0" w:color="auto"/>
            <w:right w:val="none" w:sz="0" w:space="0" w:color="auto"/>
          </w:divBdr>
        </w:div>
        <w:div w:id="776365001">
          <w:marLeft w:val="0"/>
          <w:marRight w:val="0"/>
          <w:marTop w:val="0"/>
          <w:marBottom w:val="0"/>
          <w:divBdr>
            <w:top w:val="none" w:sz="0" w:space="0" w:color="auto"/>
            <w:left w:val="none" w:sz="0" w:space="0" w:color="auto"/>
            <w:bottom w:val="none" w:sz="0" w:space="0" w:color="auto"/>
            <w:right w:val="none" w:sz="0" w:space="0" w:color="auto"/>
          </w:divBdr>
          <w:divsChild>
            <w:div w:id="390544386">
              <w:marLeft w:val="0"/>
              <w:marRight w:val="0"/>
              <w:marTop w:val="192"/>
              <w:marBottom w:val="0"/>
              <w:divBdr>
                <w:top w:val="none" w:sz="0" w:space="0" w:color="auto"/>
                <w:left w:val="none" w:sz="0" w:space="0" w:color="auto"/>
                <w:bottom w:val="none" w:sz="0" w:space="0" w:color="auto"/>
                <w:right w:val="none" w:sz="0" w:space="0" w:color="auto"/>
              </w:divBdr>
            </w:div>
          </w:divsChild>
        </w:div>
        <w:div w:id="1117142874">
          <w:marLeft w:val="0"/>
          <w:marRight w:val="0"/>
          <w:marTop w:val="0"/>
          <w:marBottom w:val="0"/>
          <w:divBdr>
            <w:top w:val="none" w:sz="0" w:space="0" w:color="auto"/>
            <w:left w:val="none" w:sz="0" w:space="0" w:color="auto"/>
            <w:bottom w:val="none" w:sz="0" w:space="0" w:color="auto"/>
            <w:right w:val="none" w:sz="0" w:space="0" w:color="auto"/>
          </w:divBdr>
        </w:div>
        <w:div w:id="1881626690">
          <w:marLeft w:val="0"/>
          <w:marRight w:val="0"/>
          <w:marTop w:val="192"/>
          <w:marBottom w:val="0"/>
          <w:divBdr>
            <w:top w:val="none" w:sz="0" w:space="0" w:color="auto"/>
            <w:left w:val="none" w:sz="0" w:space="0" w:color="auto"/>
            <w:bottom w:val="none" w:sz="0" w:space="0" w:color="auto"/>
            <w:right w:val="none" w:sz="0" w:space="0" w:color="auto"/>
          </w:divBdr>
        </w:div>
        <w:div w:id="516237077">
          <w:marLeft w:val="0"/>
          <w:marRight w:val="0"/>
          <w:marTop w:val="0"/>
          <w:marBottom w:val="0"/>
          <w:divBdr>
            <w:top w:val="none" w:sz="0" w:space="0" w:color="auto"/>
            <w:left w:val="none" w:sz="0" w:space="0" w:color="auto"/>
            <w:bottom w:val="none" w:sz="0" w:space="0" w:color="auto"/>
            <w:right w:val="none" w:sz="0" w:space="0" w:color="auto"/>
          </w:divBdr>
          <w:divsChild>
            <w:div w:id="171801463">
              <w:marLeft w:val="0"/>
              <w:marRight w:val="0"/>
              <w:marTop w:val="192"/>
              <w:marBottom w:val="0"/>
              <w:divBdr>
                <w:top w:val="none" w:sz="0" w:space="0" w:color="auto"/>
                <w:left w:val="none" w:sz="0" w:space="0" w:color="auto"/>
                <w:bottom w:val="none" w:sz="0" w:space="0" w:color="auto"/>
                <w:right w:val="none" w:sz="0" w:space="0" w:color="auto"/>
              </w:divBdr>
            </w:div>
          </w:divsChild>
        </w:div>
        <w:div w:id="1811628420">
          <w:marLeft w:val="0"/>
          <w:marRight w:val="0"/>
          <w:marTop w:val="0"/>
          <w:marBottom w:val="0"/>
          <w:divBdr>
            <w:top w:val="none" w:sz="0" w:space="0" w:color="auto"/>
            <w:left w:val="none" w:sz="0" w:space="0" w:color="auto"/>
            <w:bottom w:val="none" w:sz="0" w:space="0" w:color="auto"/>
            <w:right w:val="none" w:sz="0" w:space="0" w:color="auto"/>
          </w:divBdr>
        </w:div>
        <w:div w:id="1944141718">
          <w:marLeft w:val="0"/>
          <w:marRight w:val="0"/>
          <w:marTop w:val="192"/>
          <w:marBottom w:val="0"/>
          <w:divBdr>
            <w:top w:val="none" w:sz="0" w:space="0" w:color="auto"/>
            <w:left w:val="none" w:sz="0" w:space="0" w:color="auto"/>
            <w:bottom w:val="none" w:sz="0" w:space="0" w:color="auto"/>
            <w:right w:val="none" w:sz="0" w:space="0" w:color="auto"/>
          </w:divBdr>
        </w:div>
        <w:div w:id="1048839320">
          <w:marLeft w:val="0"/>
          <w:marRight w:val="0"/>
          <w:marTop w:val="0"/>
          <w:marBottom w:val="0"/>
          <w:divBdr>
            <w:top w:val="none" w:sz="0" w:space="0" w:color="auto"/>
            <w:left w:val="none" w:sz="0" w:space="0" w:color="auto"/>
            <w:bottom w:val="none" w:sz="0" w:space="0" w:color="auto"/>
            <w:right w:val="none" w:sz="0" w:space="0" w:color="auto"/>
          </w:divBdr>
          <w:divsChild>
            <w:div w:id="1959139364">
              <w:marLeft w:val="0"/>
              <w:marRight w:val="0"/>
              <w:marTop w:val="192"/>
              <w:marBottom w:val="0"/>
              <w:divBdr>
                <w:top w:val="none" w:sz="0" w:space="0" w:color="auto"/>
                <w:left w:val="none" w:sz="0" w:space="0" w:color="auto"/>
                <w:bottom w:val="none" w:sz="0" w:space="0" w:color="auto"/>
                <w:right w:val="none" w:sz="0" w:space="0" w:color="auto"/>
              </w:divBdr>
            </w:div>
          </w:divsChild>
        </w:div>
        <w:div w:id="1363169173">
          <w:marLeft w:val="0"/>
          <w:marRight w:val="0"/>
          <w:marTop w:val="0"/>
          <w:marBottom w:val="0"/>
          <w:divBdr>
            <w:top w:val="none" w:sz="0" w:space="0" w:color="auto"/>
            <w:left w:val="none" w:sz="0" w:space="0" w:color="auto"/>
            <w:bottom w:val="none" w:sz="0" w:space="0" w:color="auto"/>
            <w:right w:val="none" w:sz="0" w:space="0" w:color="auto"/>
          </w:divBdr>
        </w:div>
        <w:div w:id="956064533">
          <w:marLeft w:val="0"/>
          <w:marRight w:val="0"/>
          <w:marTop w:val="192"/>
          <w:marBottom w:val="0"/>
          <w:divBdr>
            <w:top w:val="none" w:sz="0" w:space="0" w:color="auto"/>
            <w:left w:val="none" w:sz="0" w:space="0" w:color="auto"/>
            <w:bottom w:val="none" w:sz="0" w:space="0" w:color="auto"/>
            <w:right w:val="none" w:sz="0" w:space="0" w:color="auto"/>
          </w:divBdr>
        </w:div>
        <w:div w:id="785000833">
          <w:marLeft w:val="0"/>
          <w:marRight w:val="0"/>
          <w:marTop w:val="0"/>
          <w:marBottom w:val="0"/>
          <w:divBdr>
            <w:top w:val="none" w:sz="0" w:space="0" w:color="auto"/>
            <w:left w:val="none" w:sz="0" w:space="0" w:color="auto"/>
            <w:bottom w:val="none" w:sz="0" w:space="0" w:color="auto"/>
            <w:right w:val="none" w:sz="0" w:space="0" w:color="auto"/>
          </w:divBdr>
          <w:divsChild>
            <w:div w:id="1095518351">
              <w:marLeft w:val="0"/>
              <w:marRight w:val="0"/>
              <w:marTop w:val="192"/>
              <w:marBottom w:val="0"/>
              <w:divBdr>
                <w:top w:val="none" w:sz="0" w:space="0" w:color="auto"/>
                <w:left w:val="none" w:sz="0" w:space="0" w:color="auto"/>
                <w:bottom w:val="none" w:sz="0" w:space="0" w:color="auto"/>
                <w:right w:val="none" w:sz="0" w:space="0" w:color="auto"/>
              </w:divBdr>
            </w:div>
          </w:divsChild>
        </w:div>
        <w:div w:id="1532839298">
          <w:marLeft w:val="0"/>
          <w:marRight w:val="0"/>
          <w:marTop w:val="0"/>
          <w:marBottom w:val="0"/>
          <w:divBdr>
            <w:top w:val="none" w:sz="0" w:space="0" w:color="auto"/>
            <w:left w:val="none" w:sz="0" w:space="0" w:color="auto"/>
            <w:bottom w:val="none" w:sz="0" w:space="0" w:color="auto"/>
            <w:right w:val="none" w:sz="0" w:space="0" w:color="auto"/>
          </w:divBdr>
        </w:div>
        <w:div w:id="838934594">
          <w:marLeft w:val="0"/>
          <w:marRight w:val="0"/>
          <w:marTop w:val="192"/>
          <w:marBottom w:val="0"/>
          <w:divBdr>
            <w:top w:val="none" w:sz="0" w:space="0" w:color="auto"/>
            <w:left w:val="none" w:sz="0" w:space="0" w:color="auto"/>
            <w:bottom w:val="none" w:sz="0" w:space="0" w:color="auto"/>
            <w:right w:val="none" w:sz="0" w:space="0" w:color="auto"/>
          </w:divBdr>
        </w:div>
        <w:div w:id="2047872271">
          <w:marLeft w:val="0"/>
          <w:marRight w:val="0"/>
          <w:marTop w:val="0"/>
          <w:marBottom w:val="0"/>
          <w:divBdr>
            <w:top w:val="none" w:sz="0" w:space="0" w:color="auto"/>
            <w:left w:val="none" w:sz="0" w:space="0" w:color="auto"/>
            <w:bottom w:val="none" w:sz="0" w:space="0" w:color="auto"/>
            <w:right w:val="none" w:sz="0" w:space="0" w:color="auto"/>
          </w:divBdr>
          <w:divsChild>
            <w:div w:id="296762876">
              <w:marLeft w:val="0"/>
              <w:marRight w:val="0"/>
              <w:marTop w:val="192"/>
              <w:marBottom w:val="0"/>
              <w:divBdr>
                <w:top w:val="none" w:sz="0" w:space="0" w:color="auto"/>
                <w:left w:val="none" w:sz="0" w:space="0" w:color="auto"/>
                <w:bottom w:val="none" w:sz="0" w:space="0" w:color="auto"/>
                <w:right w:val="none" w:sz="0" w:space="0" w:color="auto"/>
              </w:divBdr>
            </w:div>
          </w:divsChild>
        </w:div>
        <w:div w:id="371153609">
          <w:marLeft w:val="0"/>
          <w:marRight w:val="0"/>
          <w:marTop w:val="192"/>
          <w:marBottom w:val="0"/>
          <w:divBdr>
            <w:top w:val="none" w:sz="0" w:space="0" w:color="auto"/>
            <w:left w:val="none" w:sz="0" w:space="0" w:color="auto"/>
            <w:bottom w:val="none" w:sz="0" w:space="0" w:color="auto"/>
            <w:right w:val="none" w:sz="0" w:space="0" w:color="auto"/>
          </w:divBdr>
        </w:div>
        <w:div w:id="1990358059">
          <w:marLeft w:val="0"/>
          <w:marRight w:val="0"/>
          <w:marTop w:val="0"/>
          <w:marBottom w:val="0"/>
          <w:divBdr>
            <w:top w:val="none" w:sz="0" w:space="0" w:color="auto"/>
            <w:left w:val="none" w:sz="0" w:space="0" w:color="auto"/>
            <w:bottom w:val="none" w:sz="0" w:space="0" w:color="auto"/>
            <w:right w:val="none" w:sz="0" w:space="0" w:color="auto"/>
          </w:divBdr>
          <w:divsChild>
            <w:div w:id="1934700774">
              <w:marLeft w:val="0"/>
              <w:marRight w:val="0"/>
              <w:marTop w:val="192"/>
              <w:marBottom w:val="0"/>
              <w:divBdr>
                <w:top w:val="none" w:sz="0" w:space="0" w:color="auto"/>
                <w:left w:val="none" w:sz="0" w:space="0" w:color="auto"/>
                <w:bottom w:val="none" w:sz="0" w:space="0" w:color="auto"/>
                <w:right w:val="none" w:sz="0" w:space="0" w:color="auto"/>
              </w:divBdr>
            </w:div>
          </w:divsChild>
        </w:div>
        <w:div w:id="776025643">
          <w:marLeft w:val="0"/>
          <w:marRight w:val="0"/>
          <w:marTop w:val="0"/>
          <w:marBottom w:val="0"/>
          <w:divBdr>
            <w:top w:val="none" w:sz="0" w:space="0" w:color="auto"/>
            <w:left w:val="none" w:sz="0" w:space="0" w:color="auto"/>
            <w:bottom w:val="none" w:sz="0" w:space="0" w:color="auto"/>
            <w:right w:val="none" w:sz="0" w:space="0" w:color="auto"/>
          </w:divBdr>
        </w:div>
        <w:div w:id="861937908">
          <w:marLeft w:val="0"/>
          <w:marRight w:val="0"/>
          <w:marTop w:val="192"/>
          <w:marBottom w:val="0"/>
          <w:divBdr>
            <w:top w:val="none" w:sz="0" w:space="0" w:color="auto"/>
            <w:left w:val="none" w:sz="0" w:space="0" w:color="auto"/>
            <w:bottom w:val="none" w:sz="0" w:space="0" w:color="auto"/>
            <w:right w:val="none" w:sz="0" w:space="0" w:color="auto"/>
          </w:divBdr>
        </w:div>
        <w:div w:id="2073579946">
          <w:marLeft w:val="0"/>
          <w:marRight w:val="0"/>
          <w:marTop w:val="0"/>
          <w:marBottom w:val="0"/>
          <w:divBdr>
            <w:top w:val="none" w:sz="0" w:space="0" w:color="auto"/>
            <w:left w:val="none" w:sz="0" w:space="0" w:color="auto"/>
            <w:bottom w:val="none" w:sz="0" w:space="0" w:color="auto"/>
            <w:right w:val="none" w:sz="0" w:space="0" w:color="auto"/>
          </w:divBdr>
          <w:divsChild>
            <w:div w:id="1243681333">
              <w:marLeft w:val="0"/>
              <w:marRight w:val="0"/>
              <w:marTop w:val="192"/>
              <w:marBottom w:val="0"/>
              <w:divBdr>
                <w:top w:val="none" w:sz="0" w:space="0" w:color="auto"/>
                <w:left w:val="none" w:sz="0" w:space="0" w:color="auto"/>
                <w:bottom w:val="none" w:sz="0" w:space="0" w:color="auto"/>
                <w:right w:val="none" w:sz="0" w:space="0" w:color="auto"/>
              </w:divBdr>
            </w:div>
          </w:divsChild>
        </w:div>
        <w:div w:id="1982542282">
          <w:marLeft w:val="0"/>
          <w:marRight w:val="0"/>
          <w:marTop w:val="0"/>
          <w:marBottom w:val="0"/>
          <w:divBdr>
            <w:top w:val="none" w:sz="0" w:space="0" w:color="auto"/>
            <w:left w:val="none" w:sz="0" w:space="0" w:color="auto"/>
            <w:bottom w:val="none" w:sz="0" w:space="0" w:color="auto"/>
            <w:right w:val="none" w:sz="0" w:space="0" w:color="auto"/>
          </w:divBdr>
        </w:div>
        <w:div w:id="845438935">
          <w:marLeft w:val="0"/>
          <w:marRight w:val="0"/>
          <w:marTop w:val="192"/>
          <w:marBottom w:val="0"/>
          <w:divBdr>
            <w:top w:val="none" w:sz="0" w:space="0" w:color="auto"/>
            <w:left w:val="none" w:sz="0" w:space="0" w:color="auto"/>
            <w:bottom w:val="none" w:sz="0" w:space="0" w:color="auto"/>
            <w:right w:val="none" w:sz="0" w:space="0" w:color="auto"/>
          </w:divBdr>
        </w:div>
        <w:div w:id="2140803431">
          <w:marLeft w:val="0"/>
          <w:marRight w:val="0"/>
          <w:marTop w:val="0"/>
          <w:marBottom w:val="0"/>
          <w:divBdr>
            <w:top w:val="none" w:sz="0" w:space="0" w:color="auto"/>
            <w:left w:val="none" w:sz="0" w:space="0" w:color="auto"/>
            <w:bottom w:val="none" w:sz="0" w:space="0" w:color="auto"/>
            <w:right w:val="none" w:sz="0" w:space="0" w:color="auto"/>
          </w:divBdr>
          <w:divsChild>
            <w:div w:id="1416049928">
              <w:marLeft w:val="0"/>
              <w:marRight w:val="0"/>
              <w:marTop w:val="192"/>
              <w:marBottom w:val="0"/>
              <w:divBdr>
                <w:top w:val="none" w:sz="0" w:space="0" w:color="auto"/>
                <w:left w:val="none" w:sz="0" w:space="0" w:color="auto"/>
                <w:bottom w:val="none" w:sz="0" w:space="0" w:color="auto"/>
                <w:right w:val="none" w:sz="0" w:space="0" w:color="auto"/>
              </w:divBdr>
            </w:div>
          </w:divsChild>
        </w:div>
        <w:div w:id="382143507">
          <w:marLeft w:val="0"/>
          <w:marRight w:val="0"/>
          <w:marTop w:val="0"/>
          <w:marBottom w:val="0"/>
          <w:divBdr>
            <w:top w:val="none" w:sz="0" w:space="0" w:color="auto"/>
            <w:left w:val="none" w:sz="0" w:space="0" w:color="auto"/>
            <w:bottom w:val="none" w:sz="0" w:space="0" w:color="auto"/>
            <w:right w:val="none" w:sz="0" w:space="0" w:color="auto"/>
          </w:divBdr>
        </w:div>
        <w:div w:id="1338192461">
          <w:marLeft w:val="0"/>
          <w:marRight w:val="0"/>
          <w:marTop w:val="192"/>
          <w:marBottom w:val="0"/>
          <w:divBdr>
            <w:top w:val="none" w:sz="0" w:space="0" w:color="auto"/>
            <w:left w:val="none" w:sz="0" w:space="0" w:color="auto"/>
            <w:bottom w:val="none" w:sz="0" w:space="0" w:color="auto"/>
            <w:right w:val="none" w:sz="0" w:space="0" w:color="auto"/>
          </w:divBdr>
        </w:div>
        <w:div w:id="2061780562">
          <w:marLeft w:val="0"/>
          <w:marRight w:val="0"/>
          <w:marTop w:val="0"/>
          <w:marBottom w:val="0"/>
          <w:divBdr>
            <w:top w:val="none" w:sz="0" w:space="0" w:color="auto"/>
            <w:left w:val="none" w:sz="0" w:space="0" w:color="auto"/>
            <w:bottom w:val="none" w:sz="0" w:space="0" w:color="auto"/>
            <w:right w:val="none" w:sz="0" w:space="0" w:color="auto"/>
          </w:divBdr>
          <w:divsChild>
            <w:div w:id="1315181799">
              <w:marLeft w:val="0"/>
              <w:marRight w:val="0"/>
              <w:marTop w:val="192"/>
              <w:marBottom w:val="0"/>
              <w:divBdr>
                <w:top w:val="none" w:sz="0" w:space="0" w:color="auto"/>
                <w:left w:val="none" w:sz="0" w:space="0" w:color="auto"/>
                <w:bottom w:val="none" w:sz="0" w:space="0" w:color="auto"/>
                <w:right w:val="none" w:sz="0" w:space="0" w:color="auto"/>
              </w:divBdr>
            </w:div>
          </w:divsChild>
        </w:div>
        <w:div w:id="1391688311">
          <w:marLeft w:val="0"/>
          <w:marRight w:val="0"/>
          <w:marTop w:val="192"/>
          <w:marBottom w:val="0"/>
          <w:divBdr>
            <w:top w:val="none" w:sz="0" w:space="0" w:color="auto"/>
            <w:left w:val="none" w:sz="0" w:space="0" w:color="auto"/>
            <w:bottom w:val="none" w:sz="0" w:space="0" w:color="auto"/>
            <w:right w:val="none" w:sz="0" w:space="0" w:color="auto"/>
          </w:divBdr>
        </w:div>
        <w:div w:id="1333491050">
          <w:marLeft w:val="0"/>
          <w:marRight w:val="0"/>
          <w:marTop w:val="0"/>
          <w:marBottom w:val="0"/>
          <w:divBdr>
            <w:top w:val="none" w:sz="0" w:space="0" w:color="auto"/>
            <w:left w:val="none" w:sz="0" w:space="0" w:color="auto"/>
            <w:bottom w:val="none" w:sz="0" w:space="0" w:color="auto"/>
            <w:right w:val="none" w:sz="0" w:space="0" w:color="auto"/>
          </w:divBdr>
        </w:div>
        <w:div w:id="410156001">
          <w:marLeft w:val="0"/>
          <w:marRight w:val="0"/>
          <w:marTop w:val="192"/>
          <w:marBottom w:val="0"/>
          <w:divBdr>
            <w:top w:val="none" w:sz="0" w:space="0" w:color="auto"/>
            <w:left w:val="none" w:sz="0" w:space="0" w:color="auto"/>
            <w:bottom w:val="none" w:sz="0" w:space="0" w:color="auto"/>
            <w:right w:val="none" w:sz="0" w:space="0" w:color="auto"/>
          </w:divBdr>
        </w:div>
      </w:divsChild>
    </w:div>
    <w:div w:id="324403508">
      <w:bodyDiv w:val="1"/>
      <w:marLeft w:val="0"/>
      <w:marRight w:val="0"/>
      <w:marTop w:val="0"/>
      <w:marBottom w:val="0"/>
      <w:divBdr>
        <w:top w:val="none" w:sz="0" w:space="0" w:color="auto"/>
        <w:left w:val="none" w:sz="0" w:space="0" w:color="auto"/>
        <w:bottom w:val="none" w:sz="0" w:space="0" w:color="auto"/>
        <w:right w:val="none" w:sz="0" w:space="0" w:color="auto"/>
      </w:divBdr>
      <w:divsChild>
        <w:div w:id="471169433">
          <w:marLeft w:val="0"/>
          <w:marRight w:val="0"/>
          <w:marTop w:val="192"/>
          <w:marBottom w:val="0"/>
          <w:divBdr>
            <w:top w:val="none" w:sz="0" w:space="0" w:color="auto"/>
            <w:left w:val="none" w:sz="0" w:space="0" w:color="auto"/>
            <w:bottom w:val="none" w:sz="0" w:space="0" w:color="auto"/>
            <w:right w:val="none" w:sz="0" w:space="0" w:color="auto"/>
          </w:divBdr>
        </w:div>
        <w:div w:id="171654383">
          <w:marLeft w:val="0"/>
          <w:marRight w:val="0"/>
          <w:marTop w:val="192"/>
          <w:marBottom w:val="0"/>
          <w:divBdr>
            <w:top w:val="none" w:sz="0" w:space="0" w:color="auto"/>
            <w:left w:val="none" w:sz="0" w:space="0" w:color="auto"/>
            <w:bottom w:val="none" w:sz="0" w:space="0" w:color="auto"/>
            <w:right w:val="none" w:sz="0" w:space="0" w:color="auto"/>
          </w:divBdr>
        </w:div>
        <w:div w:id="875431781">
          <w:marLeft w:val="0"/>
          <w:marRight w:val="0"/>
          <w:marTop w:val="0"/>
          <w:marBottom w:val="0"/>
          <w:divBdr>
            <w:top w:val="none" w:sz="0" w:space="0" w:color="auto"/>
            <w:left w:val="none" w:sz="0" w:space="0" w:color="auto"/>
            <w:bottom w:val="none" w:sz="0" w:space="0" w:color="auto"/>
            <w:right w:val="none" w:sz="0" w:space="0" w:color="auto"/>
          </w:divBdr>
          <w:divsChild>
            <w:div w:id="1232421150">
              <w:marLeft w:val="0"/>
              <w:marRight w:val="0"/>
              <w:marTop w:val="192"/>
              <w:marBottom w:val="0"/>
              <w:divBdr>
                <w:top w:val="none" w:sz="0" w:space="0" w:color="auto"/>
                <w:left w:val="none" w:sz="0" w:space="0" w:color="auto"/>
                <w:bottom w:val="none" w:sz="0" w:space="0" w:color="auto"/>
                <w:right w:val="none" w:sz="0" w:space="0" w:color="auto"/>
              </w:divBdr>
            </w:div>
          </w:divsChild>
        </w:div>
        <w:div w:id="972904097">
          <w:marLeft w:val="0"/>
          <w:marRight w:val="0"/>
          <w:marTop w:val="0"/>
          <w:marBottom w:val="0"/>
          <w:divBdr>
            <w:top w:val="none" w:sz="0" w:space="0" w:color="auto"/>
            <w:left w:val="none" w:sz="0" w:space="0" w:color="auto"/>
            <w:bottom w:val="none" w:sz="0" w:space="0" w:color="auto"/>
            <w:right w:val="none" w:sz="0" w:space="0" w:color="auto"/>
          </w:divBdr>
        </w:div>
        <w:div w:id="2059890285">
          <w:marLeft w:val="0"/>
          <w:marRight w:val="0"/>
          <w:marTop w:val="192"/>
          <w:marBottom w:val="0"/>
          <w:divBdr>
            <w:top w:val="none" w:sz="0" w:space="0" w:color="auto"/>
            <w:left w:val="none" w:sz="0" w:space="0" w:color="auto"/>
            <w:bottom w:val="none" w:sz="0" w:space="0" w:color="auto"/>
            <w:right w:val="none" w:sz="0" w:space="0" w:color="auto"/>
          </w:divBdr>
        </w:div>
        <w:div w:id="788427658">
          <w:marLeft w:val="0"/>
          <w:marRight w:val="0"/>
          <w:marTop w:val="0"/>
          <w:marBottom w:val="0"/>
          <w:divBdr>
            <w:top w:val="none" w:sz="0" w:space="0" w:color="auto"/>
            <w:left w:val="none" w:sz="0" w:space="0" w:color="auto"/>
            <w:bottom w:val="none" w:sz="0" w:space="0" w:color="auto"/>
            <w:right w:val="none" w:sz="0" w:space="0" w:color="auto"/>
          </w:divBdr>
          <w:divsChild>
            <w:div w:id="43871414">
              <w:marLeft w:val="0"/>
              <w:marRight w:val="0"/>
              <w:marTop w:val="192"/>
              <w:marBottom w:val="0"/>
              <w:divBdr>
                <w:top w:val="none" w:sz="0" w:space="0" w:color="auto"/>
                <w:left w:val="none" w:sz="0" w:space="0" w:color="auto"/>
                <w:bottom w:val="none" w:sz="0" w:space="0" w:color="auto"/>
                <w:right w:val="none" w:sz="0" w:space="0" w:color="auto"/>
              </w:divBdr>
            </w:div>
          </w:divsChild>
        </w:div>
        <w:div w:id="459343903">
          <w:marLeft w:val="0"/>
          <w:marRight w:val="0"/>
          <w:marTop w:val="0"/>
          <w:marBottom w:val="0"/>
          <w:divBdr>
            <w:top w:val="none" w:sz="0" w:space="0" w:color="auto"/>
            <w:left w:val="none" w:sz="0" w:space="0" w:color="auto"/>
            <w:bottom w:val="none" w:sz="0" w:space="0" w:color="auto"/>
            <w:right w:val="none" w:sz="0" w:space="0" w:color="auto"/>
          </w:divBdr>
        </w:div>
        <w:div w:id="256790978">
          <w:marLeft w:val="0"/>
          <w:marRight w:val="0"/>
          <w:marTop w:val="192"/>
          <w:marBottom w:val="0"/>
          <w:divBdr>
            <w:top w:val="none" w:sz="0" w:space="0" w:color="auto"/>
            <w:left w:val="none" w:sz="0" w:space="0" w:color="auto"/>
            <w:bottom w:val="none" w:sz="0" w:space="0" w:color="auto"/>
            <w:right w:val="none" w:sz="0" w:space="0" w:color="auto"/>
          </w:divBdr>
        </w:div>
        <w:div w:id="244531133">
          <w:marLeft w:val="0"/>
          <w:marRight w:val="0"/>
          <w:marTop w:val="192"/>
          <w:marBottom w:val="0"/>
          <w:divBdr>
            <w:top w:val="none" w:sz="0" w:space="0" w:color="auto"/>
            <w:left w:val="none" w:sz="0" w:space="0" w:color="auto"/>
            <w:bottom w:val="none" w:sz="0" w:space="0" w:color="auto"/>
            <w:right w:val="none" w:sz="0" w:space="0" w:color="auto"/>
          </w:divBdr>
        </w:div>
        <w:div w:id="1754624328">
          <w:marLeft w:val="0"/>
          <w:marRight w:val="0"/>
          <w:marTop w:val="0"/>
          <w:marBottom w:val="0"/>
          <w:divBdr>
            <w:top w:val="none" w:sz="0" w:space="0" w:color="auto"/>
            <w:left w:val="none" w:sz="0" w:space="0" w:color="auto"/>
            <w:bottom w:val="none" w:sz="0" w:space="0" w:color="auto"/>
            <w:right w:val="none" w:sz="0" w:space="0" w:color="auto"/>
          </w:divBdr>
          <w:divsChild>
            <w:div w:id="1164707583">
              <w:marLeft w:val="0"/>
              <w:marRight w:val="0"/>
              <w:marTop w:val="192"/>
              <w:marBottom w:val="0"/>
              <w:divBdr>
                <w:top w:val="none" w:sz="0" w:space="0" w:color="auto"/>
                <w:left w:val="none" w:sz="0" w:space="0" w:color="auto"/>
                <w:bottom w:val="none" w:sz="0" w:space="0" w:color="auto"/>
                <w:right w:val="none" w:sz="0" w:space="0" w:color="auto"/>
              </w:divBdr>
            </w:div>
          </w:divsChild>
        </w:div>
        <w:div w:id="177933536">
          <w:marLeft w:val="0"/>
          <w:marRight w:val="0"/>
          <w:marTop w:val="0"/>
          <w:marBottom w:val="0"/>
          <w:divBdr>
            <w:top w:val="none" w:sz="0" w:space="0" w:color="auto"/>
            <w:left w:val="none" w:sz="0" w:space="0" w:color="auto"/>
            <w:bottom w:val="none" w:sz="0" w:space="0" w:color="auto"/>
            <w:right w:val="none" w:sz="0" w:space="0" w:color="auto"/>
          </w:divBdr>
        </w:div>
        <w:div w:id="1776363011">
          <w:marLeft w:val="0"/>
          <w:marRight w:val="0"/>
          <w:marTop w:val="192"/>
          <w:marBottom w:val="0"/>
          <w:divBdr>
            <w:top w:val="none" w:sz="0" w:space="0" w:color="auto"/>
            <w:left w:val="none" w:sz="0" w:space="0" w:color="auto"/>
            <w:bottom w:val="none" w:sz="0" w:space="0" w:color="auto"/>
            <w:right w:val="none" w:sz="0" w:space="0" w:color="auto"/>
          </w:divBdr>
        </w:div>
        <w:div w:id="1186552368">
          <w:marLeft w:val="0"/>
          <w:marRight w:val="0"/>
          <w:marTop w:val="192"/>
          <w:marBottom w:val="0"/>
          <w:divBdr>
            <w:top w:val="none" w:sz="0" w:space="0" w:color="auto"/>
            <w:left w:val="none" w:sz="0" w:space="0" w:color="auto"/>
            <w:bottom w:val="none" w:sz="0" w:space="0" w:color="auto"/>
            <w:right w:val="none" w:sz="0" w:space="0" w:color="auto"/>
          </w:divBdr>
        </w:div>
      </w:divsChild>
    </w:div>
    <w:div w:id="400299487">
      <w:bodyDiv w:val="1"/>
      <w:marLeft w:val="0"/>
      <w:marRight w:val="0"/>
      <w:marTop w:val="0"/>
      <w:marBottom w:val="0"/>
      <w:divBdr>
        <w:top w:val="none" w:sz="0" w:space="0" w:color="auto"/>
        <w:left w:val="none" w:sz="0" w:space="0" w:color="auto"/>
        <w:bottom w:val="none" w:sz="0" w:space="0" w:color="auto"/>
        <w:right w:val="none" w:sz="0" w:space="0" w:color="auto"/>
      </w:divBdr>
    </w:div>
    <w:div w:id="472672393">
      <w:bodyDiv w:val="1"/>
      <w:marLeft w:val="0"/>
      <w:marRight w:val="0"/>
      <w:marTop w:val="0"/>
      <w:marBottom w:val="0"/>
      <w:divBdr>
        <w:top w:val="none" w:sz="0" w:space="0" w:color="auto"/>
        <w:left w:val="none" w:sz="0" w:space="0" w:color="auto"/>
        <w:bottom w:val="none" w:sz="0" w:space="0" w:color="auto"/>
        <w:right w:val="none" w:sz="0" w:space="0" w:color="auto"/>
      </w:divBdr>
    </w:div>
    <w:div w:id="911428211">
      <w:bodyDiv w:val="1"/>
      <w:marLeft w:val="0"/>
      <w:marRight w:val="0"/>
      <w:marTop w:val="0"/>
      <w:marBottom w:val="0"/>
      <w:divBdr>
        <w:top w:val="none" w:sz="0" w:space="0" w:color="auto"/>
        <w:left w:val="none" w:sz="0" w:space="0" w:color="auto"/>
        <w:bottom w:val="none" w:sz="0" w:space="0" w:color="auto"/>
        <w:right w:val="none" w:sz="0" w:space="0" w:color="auto"/>
      </w:divBdr>
    </w:div>
    <w:div w:id="1526751994">
      <w:bodyDiv w:val="1"/>
      <w:marLeft w:val="0"/>
      <w:marRight w:val="0"/>
      <w:marTop w:val="0"/>
      <w:marBottom w:val="0"/>
      <w:divBdr>
        <w:top w:val="none" w:sz="0" w:space="0" w:color="auto"/>
        <w:left w:val="none" w:sz="0" w:space="0" w:color="auto"/>
        <w:bottom w:val="none" w:sz="0" w:space="0" w:color="auto"/>
        <w:right w:val="none" w:sz="0" w:space="0" w:color="auto"/>
      </w:divBdr>
    </w:div>
    <w:div w:id="1852178470">
      <w:bodyDiv w:val="1"/>
      <w:marLeft w:val="0"/>
      <w:marRight w:val="0"/>
      <w:marTop w:val="0"/>
      <w:marBottom w:val="0"/>
      <w:divBdr>
        <w:top w:val="none" w:sz="0" w:space="0" w:color="auto"/>
        <w:left w:val="none" w:sz="0" w:space="0" w:color="auto"/>
        <w:bottom w:val="none" w:sz="0" w:space="0" w:color="auto"/>
        <w:right w:val="none" w:sz="0" w:space="0" w:color="auto"/>
      </w:divBdr>
    </w:div>
    <w:div w:id="2040156807">
      <w:bodyDiv w:val="1"/>
      <w:marLeft w:val="0"/>
      <w:marRight w:val="0"/>
      <w:marTop w:val="0"/>
      <w:marBottom w:val="0"/>
      <w:divBdr>
        <w:top w:val="none" w:sz="0" w:space="0" w:color="auto"/>
        <w:left w:val="none" w:sz="0" w:space="0" w:color="auto"/>
        <w:bottom w:val="none" w:sz="0" w:space="0" w:color="auto"/>
        <w:right w:val="none" w:sz="0" w:space="0" w:color="auto"/>
      </w:divBdr>
    </w:div>
    <w:div w:id="213228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2875/" TargetMode="External"/><Relationship Id="rId13" Type="http://schemas.openxmlformats.org/officeDocument/2006/relationships/hyperlink" Target="http://www.consultant.ru/document/cons_doc_LAW_2875/" TargetMode="External"/><Relationship Id="rId18" Type="http://schemas.openxmlformats.org/officeDocument/2006/relationships/hyperlink" Target="http://www.consultant.ru/document/cons_doc_LAW_2875/" TargetMode="External"/><Relationship Id="rId3" Type="http://schemas.microsoft.com/office/2007/relationships/stylesWithEffects" Target="stylesWithEffects.xml"/><Relationship Id="rId21" Type="http://schemas.openxmlformats.org/officeDocument/2006/relationships/hyperlink" Target="http://www.consultant.ru/document/cons_doc_LAW_2875/" TargetMode="External"/><Relationship Id="rId7" Type="http://schemas.openxmlformats.org/officeDocument/2006/relationships/hyperlink" Target="http://www.consultant.ru/document/cons_doc_LAW_2875/" TargetMode="External"/><Relationship Id="rId12" Type="http://schemas.openxmlformats.org/officeDocument/2006/relationships/hyperlink" Target="http://www.consultant.ru/document/cons_doc_LAW_2875/85cb6c2570391f998d87f771c4a534bd95b0cf34/" TargetMode="External"/><Relationship Id="rId17" Type="http://schemas.openxmlformats.org/officeDocument/2006/relationships/hyperlink" Target="http://www.consultant.ru/document/cons_doc_LAW_2875/" TargetMode="External"/><Relationship Id="rId2" Type="http://schemas.openxmlformats.org/officeDocument/2006/relationships/styles" Target="styles.xml"/><Relationship Id="rId16" Type="http://schemas.openxmlformats.org/officeDocument/2006/relationships/hyperlink" Target="http://www.consultant.ru/document/cons_doc_LAW_2875/" TargetMode="External"/><Relationship Id="rId20" Type="http://schemas.openxmlformats.org/officeDocument/2006/relationships/hyperlink" Target="http://www.consultant.ru/document/cons_doc_LAW_2875/" TargetMode="External"/><Relationship Id="rId1" Type="http://schemas.openxmlformats.org/officeDocument/2006/relationships/numbering" Target="numbering.xml"/><Relationship Id="rId6" Type="http://schemas.openxmlformats.org/officeDocument/2006/relationships/hyperlink" Target="http://www.consultant.ru/document/cons_doc_LAW_2875/" TargetMode="External"/><Relationship Id="rId11" Type="http://schemas.openxmlformats.org/officeDocument/2006/relationships/hyperlink" Target="http://www.consultant.ru/document/cons_doc_LAW_2875/bdb6e3b84ca23ec909e111e3d18908e25a355111/" TargetMode="External"/><Relationship Id="rId5" Type="http://schemas.openxmlformats.org/officeDocument/2006/relationships/webSettings" Target="webSettings.xml"/><Relationship Id="rId15" Type="http://schemas.openxmlformats.org/officeDocument/2006/relationships/hyperlink" Target="http://www.consultant.ru/document/cons_doc_LAW_2875/" TargetMode="External"/><Relationship Id="rId23" Type="http://schemas.openxmlformats.org/officeDocument/2006/relationships/theme" Target="theme/theme1.xml"/><Relationship Id="rId10" Type="http://schemas.openxmlformats.org/officeDocument/2006/relationships/hyperlink" Target="http://www.consultant.ru/document/cons_doc_LAW_2875/bdb6e3b84ca23ec909e111e3d18908e25a355111/" TargetMode="External"/><Relationship Id="rId19" Type="http://schemas.openxmlformats.org/officeDocument/2006/relationships/hyperlink" Target="http://www.consultant.ru/document/cons_doc_LAW_2875/" TargetMode="External"/><Relationship Id="rId4" Type="http://schemas.openxmlformats.org/officeDocument/2006/relationships/settings" Target="settings.xml"/><Relationship Id="rId9" Type="http://schemas.openxmlformats.org/officeDocument/2006/relationships/hyperlink" Target="http://www.consultant.ru/document/cons_doc_LAW_2875/d40ad6c70a3e080b59df888b843b59bc37ad5581/" TargetMode="External"/><Relationship Id="rId14" Type="http://schemas.openxmlformats.org/officeDocument/2006/relationships/hyperlink" Target="http://www.consultant.ru/document/cons_doc_LAW_2875/"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3215</Words>
  <Characters>18330</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Анастасия</dc:creator>
  <cp:lastModifiedBy>RePack by Diakov</cp:lastModifiedBy>
  <cp:revision>2</cp:revision>
  <dcterms:created xsi:type="dcterms:W3CDTF">2020-11-28T18:34:00Z</dcterms:created>
  <dcterms:modified xsi:type="dcterms:W3CDTF">2020-11-28T18:34:00Z</dcterms:modified>
</cp:coreProperties>
</file>