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C7" w:rsidRPr="00A829DA" w:rsidRDefault="00CF5AC7" w:rsidP="00CF5AC7">
      <w:pPr>
        <w:ind w:firstLine="709"/>
        <w:jc w:val="both"/>
        <w:rPr>
          <w:b/>
        </w:rPr>
      </w:pPr>
      <w:r w:rsidRPr="00A829DA">
        <w:rPr>
          <w:b/>
        </w:rPr>
        <w:t xml:space="preserve">Прокурорский надзор (теоретические вопросы) </w:t>
      </w:r>
    </w:p>
    <w:p w:rsidR="0070749C" w:rsidRDefault="0070749C" w:rsidP="00CF5AC7">
      <w:pPr>
        <w:ind w:firstLine="709"/>
        <w:jc w:val="both"/>
      </w:pPr>
    </w:p>
    <w:p w:rsidR="00CF5AC7" w:rsidRPr="0070749C" w:rsidRDefault="00CF5AC7" w:rsidP="00CF5AC7">
      <w:pPr>
        <w:ind w:firstLine="709"/>
        <w:jc w:val="both"/>
        <w:rPr>
          <w:b/>
        </w:rPr>
      </w:pPr>
      <w:r w:rsidRPr="0070749C">
        <w:rPr>
          <w:b/>
        </w:rPr>
        <w:t>1 Прокурорский надзор за исполнением законов (общий надзор).</w:t>
      </w:r>
    </w:p>
    <w:p w:rsidR="0070749C" w:rsidRDefault="0070749C" w:rsidP="00CF5AC7">
      <w:pPr>
        <w:ind w:firstLine="709"/>
        <w:jc w:val="both"/>
      </w:pPr>
    </w:p>
    <w:p w:rsidR="0070749C" w:rsidRDefault="0070749C" w:rsidP="0070749C">
      <w:pPr>
        <w:ind w:firstLine="709"/>
        <w:jc w:val="both"/>
      </w:pPr>
      <w:r w:rsidRPr="00C43CA7">
        <w:rPr>
          <w:rStyle w:val="a3"/>
          <w:b w:val="0"/>
          <w:shd w:val="clear" w:color="auto" w:fill="FFFFFF"/>
        </w:rPr>
        <w:t>Прокурорский надзор за исполнением законов</w:t>
      </w:r>
      <w:r w:rsidRPr="00C43CA7">
        <w:rPr>
          <w:b/>
          <w:shd w:val="clear" w:color="auto" w:fill="FFFFFF"/>
        </w:rPr>
        <w:t> </w:t>
      </w:r>
      <w:r w:rsidRPr="0070749C">
        <w:rPr>
          <w:shd w:val="clear" w:color="auto" w:fill="FFFFFF"/>
        </w:rPr>
        <w:t>(иначе - </w:t>
      </w:r>
      <w:r w:rsidRPr="00C43CA7">
        <w:rPr>
          <w:rStyle w:val="a3"/>
          <w:b w:val="0"/>
          <w:shd w:val="clear" w:color="auto" w:fill="FFFFFF"/>
        </w:rPr>
        <w:t>общий надзор</w:t>
      </w:r>
      <w:r w:rsidRPr="0070749C">
        <w:rPr>
          <w:shd w:val="clear" w:color="auto" w:fill="FFFFFF"/>
        </w:rPr>
        <w:t>) является самостоятельной отраслью прокурорского надзора. </w:t>
      </w:r>
    </w:p>
    <w:p w:rsidR="0070749C" w:rsidRPr="0070749C" w:rsidRDefault="0070749C" w:rsidP="0070749C">
      <w:pPr>
        <w:ind w:firstLine="709"/>
        <w:jc w:val="both"/>
        <w:rPr>
          <w:rFonts w:eastAsia="Calibri"/>
          <w:lang w:eastAsia="en-US"/>
        </w:rPr>
      </w:pPr>
      <w:r w:rsidRPr="0070749C">
        <w:t>Цель прокурорского надзора за исполнением законов:</w:t>
      </w:r>
    </w:p>
    <w:p w:rsidR="0070749C" w:rsidRDefault="0070749C" w:rsidP="0070749C">
      <w:pPr>
        <w:shd w:val="clear" w:color="auto" w:fill="FFFFFF"/>
        <w:jc w:val="both"/>
      </w:pPr>
      <w:r>
        <w:t xml:space="preserve">- </w:t>
      </w:r>
      <w:proofErr w:type="gramStart"/>
      <w:r w:rsidRPr="0070749C">
        <w:t>общая</w:t>
      </w:r>
      <w:proofErr w:type="gramEnd"/>
      <w:r w:rsidRPr="0070749C">
        <w:t> - обеспечение верховенства закона, единства и укрепления законности, защиты </w:t>
      </w:r>
      <w:hyperlink r:id="rId7" w:history="1">
        <w:r w:rsidRPr="0070749C">
          <w:t>прав</w:t>
        </w:r>
      </w:hyperlink>
      <w:r w:rsidRPr="0070749C">
        <w:t> и свобод человека и </w:t>
      </w:r>
      <w:hyperlink r:id="rId8" w:history="1">
        <w:r w:rsidRPr="0070749C">
          <w:t>гражданина</w:t>
        </w:r>
      </w:hyperlink>
      <w:r w:rsidRPr="0070749C">
        <w:t>, а также охраняемых законом интересов общества и государства;</w:t>
      </w:r>
    </w:p>
    <w:p w:rsidR="0070749C" w:rsidRDefault="0070749C" w:rsidP="0070749C">
      <w:pPr>
        <w:shd w:val="clear" w:color="auto" w:fill="FFFFFF"/>
        <w:jc w:val="both"/>
      </w:pPr>
      <w:r>
        <w:t xml:space="preserve">- </w:t>
      </w:r>
      <w:proofErr w:type="gramStart"/>
      <w:r w:rsidRPr="0070749C">
        <w:t>частная</w:t>
      </w:r>
      <w:proofErr w:type="gramEnd"/>
      <w:r w:rsidRPr="0070749C">
        <w:t> - обеспечение единообразного понимания и точного испо</w:t>
      </w:r>
      <w:r>
        <w:t>лнения законов органами предста</w:t>
      </w:r>
      <w:r w:rsidRPr="0070749C">
        <w:t>вительной и </w:t>
      </w:r>
      <w:hyperlink r:id="rId9" w:history="1">
        <w:r w:rsidRPr="0070749C">
          <w:t>исполнительной власти</w:t>
        </w:r>
      </w:hyperlink>
      <w:r w:rsidRPr="0070749C">
        <w:t>, органами контроля, предприятиями, учрежден</w:t>
      </w:r>
      <w:r>
        <w:t>иями и организациями, обществен</w:t>
      </w:r>
      <w:r w:rsidRPr="0070749C">
        <w:t>ными организациями, должностными лицами и гражданами.</w:t>
      </w:r>
    </w:p>
    <w:p w:rsidR="0070749C" w:rsidRPr="0070749C" w:rsidRDefault="0070749C" w:rsidP="0070749C">
      <w:pPr>
        <w:shd w:val="clear" w:color="auto" w:fill="FFFFFF"/>
        <w:ind w:firstLine="708"/>
        <w:jc w:val="both"/>
      </w:pPr>
      <w:r w:rsidRPr="0070749C">
        <w:t>Прокурорский надзор за исполнением законов направлен на то, чтобы правовые акты, издаваемые органами представительной и исполнительной</w:t>
      </w:r>
      <w:r>
        <w:t xml:space="preserve"> власти, государственного управ</w:t>
      </w:r>
      <w:r w:rsidRPr="0070749C">
        <w:t xml:space="preserve">ления, контроля, других органов, соответствовали законам, а также точно и единообразно исполнялись всеми органами независимо от </w:t>
      </w:r>
      <w:r>
        <w:t>их подчиненности (подведомствен</w:t>
      </w:r>
      <w:r w:rsidRPr="0070749C">
        <w:t>ности) должностными лицами и гражданами. Именно в этом заключается основная цель прокурорского надзора за исполнением законов.</w:t>
      </w:r>
    </w:p>
    <w:p w:rsidR="0070749C" w:rsidRDefault="0070749C" w:rsidP="0070749C">
      <w:pPr>
        <w:shd w:val="clear" w:color="auto" w:fill="FFFFFF"/>
        <w:ind w:firstLine="708"/>
        <w:jc w:val="both"/>
        <w:outlineLvl w:val="3"/>
        <w:rPr>
          <w:bCs/>
        </w:rPr>
      </w:pPr>
      <w:r w:rsidRPr="0070749C">
        <w:rPr>
          <w:bCs/>
        </w:rPr>
        <w:t>Предмет прокурорского надзора за исполнением законов</w:t>
      </w:r>
      <w:r>
        <w:rPr>
          <w:bCs/>
        </w:rPr>
        <w:t xml:space="preserve"> - п</w:t>
      </w:r>
      <w:r w:rsidRPr="0070749C">
        <w:t>рокурорский надзор за</w:t>
      </w:r>
      <w:r>
        <w:t xml:space="preserve"> исполнением законов, как и вся</w:t>
      </w:r>
      <w:r w:rsidRPr="0070749C">
        <w:t>кая другая государственная общественно полезная, созида</w:t>
      </w:r>
      <w:r w:rsidRPr="0070749C">
        <w:softHyphen/>
        <w:t>ющая деятельность, имеет свой предмет и задачи.</w:t>
      </w:r>
    </w:p>
    <w:p w:rsidR="0070749C" w:rsidRPr="0070749C" w:rsidRDefault="0070749C" w:rsidP="0070749C">
      <w:pPr>
        <w:shd w:val="clear" w:color="auto" w:fill="FFFFFF"/>
        <w:ind w:firstLine="708"/>
        <w:jc w:val="both"/>
        <w:outlineLvl w:val="3"/>
        <w:rPr>
          <w:bCs/>
        </w:rPr>
      </w:pPr>
      <w:r w:rsidRPr="0070749C">
        <w:rPr>
          <w:bCs/>
        </w:rPr>
        <w:t>Предмет надзора в отрасли "прокурорский надзор за исполнением законов</w:t>
      </w:r>
      <w:r w:rsidRPr="0070749C">
        <w:t xml:space="preserve"> включает в себя:</w:t>
      </w:r>
    </w:p>
    <w:p w:rsidR="0070749C" w:rsidRDefault="0070749C" w:rsidP="0070749C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ind w:left="0" w:firstLine="0"/>
        <w:jc w:val="both"/>
      </w:pPr>
      <w:proofErr w:type="gramStart"/>
      <w:r w:rsidRPr="0070749C">
        <w:t>соблюдение Конституции РФ и исполнение законов, действующих на территории Российской Федерации, федеральными органами исполнительной власти, представительными (законодательными) и исполнительными органами государственной власти субъектов Российской Федерации, органами местного самоуправления, органами военного управления, органами контроля, их должностными лицами, субъектами осуществления общественного контроля за обеспечением прав человека в местах принудительного содержания и содействия лицам, находящимся в местах принудительного содержания, а также органами управления</w:t>
      </w:r>
      <w:proofErr w:type="gramEnd"/>
      <w:r w:rsidRPr="0070749C">
        <w:t xml:space="preserve"> и руководителями коммерческих и некоммерческих организаций;</w:t>
      </w:r>
    </w:p>
    <w:p w:rsidR="0070749C" w:rsidRDefault="0070749C" w:rsidP="0070749C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ind w:left="0" w:firstLine="0"/>
        <w:jc w:val="both"/>
      </w:pPr>
      <w:r w:rsidRPr="0070749C">
        <w:t>соответствие законам правовых актов, издаваемых органами и должностными лицами, указанными выше.</w:t>
      </w:r>
    </w:p>
    <w:p w:rsidR="0070749C" w:rsidRPr="0070749C" w:rsidRDefault="0070749C" w:rsidP="0070749C">
      <w:pPr>
        <w:shd w:val="clear" w:color="auto" w:fill="FFFFFF"/>
        <w:ind w:firstLine="708"/>
        <w:jc w:val="both"/>
      </w:pPr>
      <w:r w:rsidRPr="0070749C">
        <w:t>Проверки исполнения законов проводятся на основании поступившей в органы прокуратуры информации о фактах нарушения законов, требующих принятия мер прокурором.</w:t>
      </w:r>
    </w:p>
    <w:p w:rsidR="0070749C" w:rsidRDefault="0070749C" w:rsidP="0070749C">
      <w:pPr>
        <w:shd w:val="clear" w:color="auto" w:fill="FFFFFF"/>
        <w:spacing w:before="150" w:after="150"/>
        <w:jc w:val="both"/>
      </w:pPr>
    </w:p>
    <w:p w:rsidR="0070749C" w:rsidRDefault="0070749C" w:rsidP="0070749C">
      <w:pPr>
        <w:shd w:val="clear" w:color="auto" w:fill="FFFFFF"/>
        <w:spacing w:before="150" w:after="150"/>
        <w:jc w:val="both"/>
      </w:pPr>
    </w:p>
    <w:p w:rsidR="0070749C" w:rsidRPr="0070749C" w:rsidRDefault="0070749C" w:rsidP="0070749C">
      <w:pPr>
        <w:shd w:val="clear" w:color="auto" w:fill="FFFFFF"/>
        <w:spacing w:before="150" w:after="150"/>
        <w:jc w:val="both"/>
      </w:pPr>
      <w:r w:rsidRPr="0070749C">
        <w:t> </w:t>
      </w: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CF5AC7" w:rsidRPr="0070749C" w:rsidRDefault="00CF5AC7" w:rsidP="00CF5AC7">
      <w:pPr>
        <w:ind w:firstLine="709"/>
        <w:jc w:val="both"/>
        <w:rPr>
          <w:b/>
        </w:rPr>
      </w:pPr>
      <w:r w:rsidRPr="0070749C">
        <w:rPr>
          <w:b/>
        </w:rPr>
        <w:lastRenderedPageBreak/>
        <w:t>2 Полномочия органов прокуратуры Российской Федерации в сфере профилактики правонарушений</w:t>
      </w:r>
    </w:p>
    <w:p w:rsidR="0070749C" w:rsidRPr="0070749C" w:rsidRDefault="0070749C" w:rsidP="00CF5AC7">
      <w:pPr>
        <w:ind w:firstLine="709"/>
        <w:jc w:val="both"/>
        <w:rPr>
          <w:b/>
        </w:rPr>
      </w:pPr>
    </w:p>
    <w:p w:rsidR="0070749C" w:rsidRPr="0070749C" w:rsidRDefault="0070749C" w:rsidP="0070749C">
      <w:pPr>
        <w:shd w:val="clear" w:color="auto" w:fill="FFFFFF"/>
        <w:spacing w:line="315" w:lineRule="atLeast"/>
        <w:ind w:firstLine="540"/>
        <w:jc w:val="both"/>
      </w:pPr>
      <w:r w:rsidRPr="0070749C">
        <w:t>Органы прокуратуры Российской Федерации осуществляют профилактику правонарушений, обеспечивая надзор за исполнением законов федеральными органами исполнительной власти, Следственным комитетом Российской Федерации, органами государственной власти субъектов Российской Федерации, органами местного самоуправления и их должностными лицами в соответствии с Федеральным </w:t>
      </w:r>
      <w:hyperlink r:id="rId10" w:anchor="dst0" w:history="1">
        <w:r w:rsidRPr="0070749C">
          <w:t>законом</w:t>
        </w:r>
      </w:hyperlink>
      <w:r w:rsidRPr="0070749C">
        <w:t> "О прокуратуре Российской Федерации".</w:t>
      </w:r>
    </w:p>
    <w:p w:rsidR="0070749C" w:rsidRPr="0070749C" w:rsidRDefault="0070749C" w:rsidP="00C43CA7">
      <w:pPr>
        <w:shd w:val="clear" w:color="auto" w:fill="FFFFFF"/>
        <w:spacing w:line="276" w:lineRule="auto"/>
        <w:ind w:firstLine="540"/>
        <w:jc w:val="both"/>
      </w:pPr>
      <w:bookmarkStart w:id="0" w:name="dst100087"/>
      <w:bookmarkEnd w:id="0"/>
      <w:r w:rsidRPr="0070749C">
        <w:t>При осуществлении профилактики правонарушений органы прокуратуры Российской Федерации обладают полномочиями субъекта профилактики правонарушений в пределах своей компетенции.</w:t>
      </w:r>
    </w:p>
    <w:p w:rsidR="0070749C" w:rsidRPr="0070749C" w:rsidRDefault="0070749C" w:rsidP="00C43CA7">
      <w:pPr>
        <w:shd w:val="clear" w:color="auto" w:fill="FFFFFF"/>
        <w:spacing w:line="276" w:lineRule="auto"/>
        <w:ind w:firstLine="540"/>
        <w:jc w:val="both"/>
      </w:pPr>
      <w:r w:rsidRPr="0070749C">
        <w:t> </w:t>
      </w:r>
      <w:r w:rsidR="00C43CA7" w:rsidRPr="00C43CA7">
        <w:rPr>
          <w:color w:val="000000"/>
        </w:rPr>
        <w:t>Достижение поставленных перед органами прокуратуры Российской Федерации целей по обеспечению верховенства закона, единства и укрепления законности, защите прав и свобод человека и гражданина, а также охраняемых законом интересов общества и государства возможно только в комплексе с системной профилактической работой, направленной на недопущение нарушений закона в будущем. Результатом прокурорской деятельности должны быть обоснованные и адекватные ситуации меры по устранению нарушений закона, а также причин, условий, иных детерминант, обусловивших и способствовавших их совершению.</w:t>
      </w:r>
    </w:p>
    <w:p w:rsidR="0070749C" w:rsidRPr="00C43CA7" w:rsidRDefault="00C43CA7" w:rsidP="00C43CA7">
      <w:pPr>
        <w:spacing w:line="276" w:lineRule="auto"/>
        <w:ind w:firstLine="709"/>
        <w:jc w:val="both"/>
        <w:rPr>
          <w:b/>
        </w:rPr>
      </w:pPr>
      <w:r w:rsidRPr="00C43CA7">
        <w:rPr>
          <w:color w:val="000000"/>
        </w:rPr>
        <w:t>Профилактический потенциал активно реализуется прокурорами в ходе координации деятельности правоохранительных органов по борьбе с преступностью. По результатам координационных совещаний руководителей правоохранительных органов разрабатываются мероприятия по своевременному выявлению, раскрытию, пресечению преступлений, устранению причин и условий, способствующих их совершению, утверждаются реализующие их субъекты, сроки проведения и т. д. </w:t>
      </w:r>
    </w:p>
    <w:p w:rsidR="0070749C" w:rsidRPr="00C43CA7" w:rsidRDefault="00C43CA7" w:rsidP="00C43CA7">
      <w:pPr>
        <w:spacing w:line="276" w:lineRule="auto"/>
        <w:ind w:firstLine="709"/>
        <w:jc w:val="both"/>
      </w:pPr>
      <w:r w:rsidRPr="00C43CA7">
        <w:rPr>
          <w:color w:val="000000"/>
        </w:rPr>
        <w:t xml:space="preserve">Ежегодно прокурорами оспаривается около 1000 нормативных правовых актов органов государственной власти субъектов Российской Федерации и органов местного самоуправления, которые регламентируют общественные отношения в нарушение федерального законодательства. </w:t>
      </w:r>
      <w:proofErr w:type="gramStart"/>
      <w:r w:rsidRPr="00C43CA7">
        <w:rPr>
          <w:color w:val="000000"/>
        </w:rPr>
        <w:t>Эта работа позволяет не только выявить несоответствующие и противоречащие федеральному законодательству документы, но и на самых ранних стадиях пресечь возможность нарушений прав, свобод, интересов граждан и юридических лиц, которые могли бы регулироваться такими незаконными актами при оказании государственных услуг, осуществлении государственного контроля (надзора), в сфере здравоохранения, образования, градостроительства, тарифного регулирования, оплаты труда и др.</w:t>
      </w:r>
      <w:proofErr w:type="gramEnd"/>
    </w:p>
    <w:p w:rsidR="0070749C" w:rsidRPr="00C43CA7" w:rsidRDefault="0070749C" w:rsidP="00C43CA7">
      <w:pPr>
        <w:spacing w:line="276" w:lineRule="auto"/>
        <w:ind w:firstLine="709"/>
        <w:jc w:val="both"/>
      </w:pPr>
    </w:p>
    <w:p w:rsidR="0070749C" w:rsidRPr="00C43CA7" w:rsidRDefault="0070749C" w:rsidP="00C43CA7">
      <w:pPr>
        <w:spacing w:line="276" w:lineRule="auto"/>
        <w:ind w:firstLine="709"/>
        <w:jc w:val="both"/>
      </w:pPr>
    </w:p>
    <w:p w:rsidR="0070749C" w:rsidRPr="00C43CA7" w:rsidRDefault="0070749C" w:rsidP="00C43CA7">
      <w:pPr>
        <w:spacing w:line="276" w:lineRule="auto"/>
        <w:ind w:firstLine="709"/>
        <w:jc w:val="both"/>
      </w:pPr>
    </w:p>
    <w:p w:rsidR="0070749C" w:rsidRPr="00C43CA7" w:rsidRDefault="0070749C" w:rsidP="00C43CA7">
      <w:pPr>
        <w:spacing w:line="276" w:lineRule="auto"/>
        <w:ind w:firstLine="709"/>
        <w:jc w:val="both"/>
      </w:pPr>
    </w:p>
    <w:p w:rsidR="0070749C" w:rsidRPr="00C43CA7" w:rsidRDefault="0070749C" w:rsidP="00C43CA7">
      <w:pPr>
        <w:spacing w:line="276" w:lineRule="auto"/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C43CA7" w:rsidRDefault="00C43CA7" w:rsidP="00CF5AC7">
      <w:pPr>
        <w:ind w:firstLine="709"/>
        <w:jc w:val="both"/>
      </w:pPr>
    </w:p>
    <w:p w:rsidR="00C43CA7" w:rsidRDefault="00C43CA7" w:rsidP="00CF5AC7">
      <w:pPr>
        <w:ind w:firstLine="709"/>
        <w:jc w:val="both"/>
      </w:pPr>
    </w:p>
    <w:p w:rsidR="0070749C" w:rsidRDefault="0070749C" w:rsidP="00CF5AC7">
      <w:pPr>
        <w:ind w:firstLine="709"/>
        <w:jc w:val="both"/>
      </w:pPr>
    </w:p>
    <w:p w:rsidR="00CF5AC7" w:rsidRPr="00C43CA7" w:rsidRDefault="00CF5AC7" w:rsidP="00CF5AC7">
      <w:pPr>
        <w:ind w:firstLine="709"/>
        <w:jc w:val="both"/>
        <w:rPr>
          <w:b/>
        </w:rPr>
      </w:pPr>
      <w:r w:rsidRPr="00C43CA7">
        <w:rPr>
          <w:b/>
        </w:rPr>
        <w:lastRenderedPageBreak/>
        <w:t>Антикоррупционная экспертиза нормативных правовых актов и проектов нормативных правовых актов и их проектов  (теоретические вопросы)</w:t>
      </w:r>
    </w:p>
    <w:p w:rsidR="00C43CA7" w:rsidRDefault="00C43CA7" w:rsidP="00CF5AC7">
      <w:pPr>
        <w:ind w:firstLine="709"/>
        <w:jc w:val="both"/>
        <w:rPr>
          <w:b/>
        </w:rPr>
      </w:pPr>
    </w:p>
    <w:p w:rsidR="00CF5AC7" w:rsidRPr="00C43CA7" w:rsidRDefault="00CF5AC7" w:rsidP="00CF5AC7">
      <w:pPr>
        <w:ind w:firstLine="709"/>
        <w:jc w:val="both"/>
        <w:rPr>
          <w:b/>
        </w:rPr>
      </w:pPr>
      <w:r w:rsidRPr="00C43CA7">
        <w:rPr>
          <w:b/>
        </w:rPr>
        <w:t>1 Порядок проведения Министерством юстиции Российской Федерации и прокуратурой Российской Федерации антикоррупционной экспертизы нормативных правовых актов органов, организаций, их должностных лиц.</w:t>
      </w:r>
    </w:p>
    <w:p w:rsidR="00C43CA7" w:rsidRDefault="00C43CA7" w:rsidP="00CF5AC7">
      <w:pPr>
        <w:ind w:firstLine="709"/>
        <w:jc w:val="both"/>
      </w:pPr>
    </w:p>
    <w:p w:rsidR="00C43CA7" w:rsidRDefault="00C43CA7" w:rsidP="00CF5AC7">
      <w:pPr>
        <w:ind w:firstLine="709"/>
        <w:jc w:val="both"/>
      </w:pP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Структурные подразделения Минюста России: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а) проводят антикоррупционную экспертизу: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проектов федеральных законов, проектов указов Президента Российской Федерации и проектов постановлений Правительства Российской Федерации, разработанных федеральными органами исполнительной власти, иными государственными органами и организациями, - при проведении их правовой экспертизы;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проектов концепций и технических заданий на разработку проектов федеральных законов, проектов поправок Правительства Российской Федерации к проектам федеральных законов, подготовленных федеральными органами исполнительной власти, иными государственными органами и организациями, - при проведении их правовой экспертизы;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- при их государственной регистрации;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б) результаты антикоррупционной экспертизы отражают: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в заключени</w:t>
      </w:r>
      <w:proofErr w:type="gramStart"/>
      <w:r w:rsidRPr="00217CF1">
        <w:rPr>
          <w:spacing w:val="3"/>
        </w:rPr>
        <w:t>и</w:t>
      </w:r>
      <w:proofErr w:type="gramEnd"/>
      <w:r w:rsidRPr="00217CF1">
        <w:rPr>
          <w:spacing w:val="3"/>
        </w:rPr>
        <w:t xml:space="preserve"> Министерства юстиции Российской Федерации по результатам правовой экспертизы проектов федеральных законов, проектов указов Президента Российской Федерации и проектов постановлений Правительства Российской Федерации, подготовленных федеральными органами исполнительной власти, иными государственными органами и организациями;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в заключени</w:t>
      </w:r>
      <w:proofErr w:type="gramStart"/>
      <w:r w:rsidRPr="00217CF1">
        <w:rPr>
          <w:spacing w:val="3"/>
        </w:rPr>
        <w:t>и</w:t>
      </w:r>
      <w:proofErr w:type="gramEnd"/>
      <w:r w:rsidRPr="00217CF1">
        <w:rPr>
          <w:spacing w:val="3"/>
        </w:rPr>
        <w:t xml:space="preserve"> Министерства юстиции Российской Федерации по результатам антикоррупционной экспертизы проектов концепций и технических заданий на разработку проектов федеральных законов, проектов поправок Правительства Российской Федерации к проектам федеральных законов, подготовленных федеральными органами исполнительной власти, иными государственными органами и организациями;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в заключени</w:t>
      </w:r>
      <w:proofErr w:type="gramStart"/>
      <w:r w:rsidRPr="00217CF1">
        <w:rPr>
          <w:spacing w:val="3"/>
        </w:rPr>
        <w:t>и</w:t>
      </w:r>
      <w:proofErr w:type="gramEnd"/>
      <w:r w:rsidRPr="00217CF1">
        <w:rPr>
          <w:spacing w:val="3"/>
        </w:rPr>
        <w:t xml:space="preserve"> Министерства юстиции Российской Федерации по результатам правовой экспертизы 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в) при подготовке проектов нормативных правовых актов, разработчиком которых является Минюст России, в установленный для их исполнения срок: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proofErr w:type="gramStart"/>
      <w:r w:rsidRPr="00217CF1">
        <w:rPr>
          <w:spacing w:val="3"/>
        </w:rPr>
        <w:t xml:space="preserve">информируют после проведения общественного обсуждения проектов федеральных законов, проектов указов Президента Российской Федерации, проектов постановлений Правительства Российской Федерации и проектов нормативных правовых актов Минюста России, нуждающихся в государственной регистрации, кроме содержащих сведения, составляющие государственную тайну, или сведения конфиденциального </w:t>
      </w:r>
      <w:r w:rsidRPr="00217CF1">
        <w:rPr>
          <w:spacing w:val="3"/>
        </w:rPr>
        <w:lastRenderedPageBreak/>
        <w:t>характера, Департамент организации и контроля о необходимости и сроке размещения проектов нормативных правовых актов на официальном сайте regulation.gov.ru в информационно-телекоммуникационной</w:t>
      </w:r>
      <w:proofErr w:type="gramEnd"/>
      <w:r w:rsidRPr="00217CF1">
        <w:rPr>
          <w:spacing w:val="3"/>
        </w:rPr>
        <w:t xml:space="preserve"> сети Интернет для проведения независимой антикоррупционной экспертизы. В случае если общественное обсуждение проекта нормативного правового акта не требуется, то для размещения на официальном сайте regulation.gov.ru в информационно-телекоммуникационной сети Интернет для проведения независимой антикоррупционной экспертизы в Департамент организации и контроля необходимо направить проект нормативного правового акта, пояснительную записку и обоснование отказа от проведения процедуры общественного обсуждения</w:t>
      </w:r>
      <w:proofErr w:type="gramStart"/>
      <w:r w:rsidRPr="00217CF1">
        <w:rPr>
          <w:spacing w:val="3"/>
        </w:rPr>
        <w:t>.;</w:t>
      </w:r>
      <w:proofErr w:type="gramEnd"/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проекты нормативных правовых актов Минюста России, нуждающихся в государственной регистрации, направляют в Департамент конституционного законодательства для проведения антикоррупционной экспертизы после их согласования со всеми заинтересованными структурными подразделениями Минюста России;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>направляют в Департамент конституционного законодательства проекты федеральных законов, проекты указов Президента Российской Федерации и проекты постановлений Правительства Российской Федерации для проведения антикоррупционной экспертизы перед их направлением на согласование в заинтересованные федеральные органы исполнительной власти, иные государственные органы и организации;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 xml:space="preserve">дорабатывают проекты нормативных правовых актов в случае выявления в них </w:t>
      </w:r>
      <w:proofErr w:type="spellStart"/>
      <w:r w:rsidRPr="00217CF1">
        <w:rPr>
          <w:spacing w:val="3"/>
        </w:rPr>
        <w:t>коррупциогенных</w:t>
      </w:r>
      <w:proofErr w:type="spellEnd"/>
      <w:r w:rsidRPr="00217CF1">
        <w:rPr>
          <w:spacing w:val="3"/>
        </w:rPr>
        <w:t xml:space="preserve"> факторов и представляют их на антикоррупционную экспертизу в Департамент конституционного законодательства или докладывают о несогласии с позицией Департамента конституционного законодательства заместителю Министра, курирующему деятельность структурного подразделения-разработчика;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 w:rsidRPr="00217CF1">
        <w:rPr>
          <w:spacing w:val="3"/>
        </w:rPr>
        <w:t xml:space="preserve">г) при поступлении заключения по результатам независимой антикоррупционной экспертизы нормативных правовых актов, разработчиком которых является Минюст России, в 30-дневный срок со дня его получения направляют мотивированный ответ гражданину или организации, проводившим независимую экспертизу; в случае если поступившее заключение по результатам независимой антикоррупционной экспертизы не соответствует форме, утвержденной приказом Минюста России от 21 октября 2011 г. N 363 "Об утверждении формы заключения по результатам независимой антикоррупционной экспертизы", а </w:t>
      </w:r>
      <w:proofErr w:type="gramStart"/>
      <w:r w:rsidRPr="00217CF1">
        <w:rPr>
          <w:spacing w:val="3"/>
        </w:rPr>
        <w:t>также</w:t>
      </w:r>
      <w:proofErr w:type="gramEnd"/>
      <w:r w:rsidRPr="00217CF1">
        <w:rPr>
          <w:spacing w:val="3"/>
        </w:rPr>
        <w:t xml:space="preserve"> если в заключении по результатам независимой антикоррупционной экспертизы отсутствует предложение о способе устранения выявленных </w:t>
      </w:r>
      <w:proofErr w:type="spellStart"/>
      <w:r w:rsidRPr="00217CF1">
        <w:rPr>
          <w:spacing w:val="3"/>
        </w:rPr>
        <w:t>коррупциогенных</w:t>
      </w:r>
      <w:proofErr w:type="spellEnd"/>
      <w:r w:rsidRPr="00217CF1">
        <w:rPr>
          <w:spacing w:val="3"/>
        </w:rPr>
        <w:t xml:space="preserve"> факторов, возвращают его не позднее 30 дней после регистрации с указанием причин;</w:t>
      </w:r>
    </w:p>
    <w:p w:rsidR="00C43CA7" w:rsidRPr="00217CF1" w:rsidRDefault="00C43CA7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proofErr w:type="gramStart"/>
      <w:r w:rsidRPr="00217CF1">
        <w:rPr>
          <w:spacing w:val="3"/>
        </w:rPr>
        <w:t>д) обеспечивают приложение поступивших заключений по результатам независимой антикоррупционной экспертизы к материалам, представляемым на подпись Министру или лицу, исполняющему его обязанности, для внесения Президенту Российской Федерации и (или) в Правительство Российской Федерации проектов федеральных законов, проектов указов Президента Российской Федерации, проектов постановлений Правительства Российской Федерации, разработчиком</w:t>
      </w:r>
      <w:r w:rsidR="00217CF1">
        <w:rPr>
          <w:spacing w:val="3"/>
        </w:rPr>
        <w:t xml:space="preserve"> которых является Минюст России</w:t>
      </w:r>
      <w:r w:rsidRPr="00217CF1">
        <w:rPr>
          <w:spacing w:val="3"/>
        </w:rPr>
        <w:t>.</w:t>
      </w:r>
      <w:proofErr w:type="gramEnd"/>
    </w:p>
    <w:p w:rsidR="00C43CA7" w:rsidRPr="00217CF1" w:rsidRDefault="00217CF1" w:rsidP="00C43CA7">
      <w:pPr>
        <w:pStyle w:val="a4"/>
        <w:spacing w:before="0" w:beforeAutospacing="0" w:after="0" w:afterAutospacing="0" w:line="276" w:lineRule="auto"/>
        <w:jc w:val="both"/>
        <w:rPr>
          <w:spacing w:val="3"/>
        </w:rPr>
      </w:pPr>
      <w:r>
        <w:rPr>
          <w:spacing w:val="3"/>
        </w:rPr>
        <w:t xml:space="preserve"> </w:t>
      </w:r>
    </w:p>
    <w:p w:rsidR="00C43CA7" w:rsidRDefault="00C43CA7" w:rsidP="00CF5AC7">
      <w:pPr>
        <w:ind w:firstLine="709"/>
        <w:jc w:val="both"/>
      </w:pPr>
    </w:p>
    <w:p w:rsidR="00C43CA7" w:rsidRDefault="00C43CA7" w:rsidP="00CF5AC7">
      <w:pPr>
        <w:ind w:firstLine="709"/>
        <w:jc w:val="both"/>
      </w:pPr>
    </w:p>
    <w:p w:rsidR="00C43CA7" w:rsidRDefault="00C43CA7" w:rsidP="00CF5AC7">
      <w:pPr>
        <w:ind w:firstLine="709"/>
        <w:jc w:val="both"/>
      </w:pPr>
    </w:p>
    <w:p w:rsidR="00CF5AC7" w:rsidRPr="00217CF1" w:rsidRDefault="00CF5AC7" w:rsidP="00CF5AC7">
      <w:pPr>
        <w:ind w:firstLine="709"/>
        <w:jc w:val="both"/>
        <w:rPr>
          <w:b/>
        </w:rPr>
      </w:pPr>
      <w:r w:rsidRPr="00217CF1">
        <w:rPr>
          <w:b/>
        </w:rPr>
        <w:lastRenderedPageBreak/>
        <w:t>2 Независимая антикоррупционная экспертиза. Аккредитация Министерством юстиции РФ юридических и физических лиц в качестве независимых экспертов.</w:t>
      </w:r>
    </w:p>
    <w:p w:rsidR="00411540" w:rsidRDefault="00411540"/>
    <w:p w:rsidR="008C21F9" w:rsidRPr="008C21F9" w:rsidRDefault="00217CF1" w:rsidP="008C21F9">
      <w:pPr>
        <w:spacing w:line="276" w:lineRule="auto"/>
        <w:ind w:firstLine="708"/>
        <w:jc w:val="both"/>
        <w:rPr>
          <w:shd w:val="clear" w:color="auto" w:fill="FFFFFF"/>
        </w:rPr>
      </w:pPr>
      <w:r w:rsidRPr="008C21F9">
        <w:rPr>
          <w:bCs/>
          <w:shd w:val="clear" w:color="auto" w:fill="FFFFFF"/>
        </w:rPr>
        <w:t>Независимая антикоррупционная экспертиза правовых актов и их проектов</w:t>
      </w:r>
      <w:r w:rsidRPr="008C21F9">
        <w:rPr>
          <w:shd w:val="clear" w:color="auto" w:fill="FFFFFF"/>
        </w:rPr>
        <w:t> — в российском законодательстве одна из мер профилактики </w:t>
      </w:r>
      <w:hyperlink r:id="rId11" w:tooltip="Коррупция" w:history="1">
        <w:r w:rsidRPr="008C21F9">
          <w:rPr>
            <w:rStyle w:val="a5"/>
            <w:color w:val="auto"/>
            <w:u w:val="none"/>
            <w:shd w:val="clear" w:color="auto" w:fill="FFFFFF"/>
          </w:rPr>
          <w:t>коррупции</w:t>
        </w:r>
      </w:hyperlink>
      <w:r w:rsidRPr="008C21F9">
        <w:rPr>
          <w:shd w:val="clear" w:color="auto" w:fill="FFFFFF"/>
        </w:rPr>
        <w:t>. Цель </w:t>
      </w:r>
      <w:hyperlink r:id="rId12" w:tooltip="Экспертиза" w:history="1">
        <w:r w:rsidRPr="008C21F9">
          <w:rPr>
            <w:rStyle w:val="a5"/>
            <w:color w:val="auto"/>
            <w:u w:val="none"/>
            <w:shd w:val="clear" w:color="auto" w:fill="FFFFFF"/>
          </w:rPr>
          <w:t>экспертизы</w:t>
        </w:r>
      </w:hyperlink>
      <w:r w:rsidRPr="008C21F9">
        <w:rPr>
          <w:shd w:val="clear" w:color="auto" w:fill="FFFFFF"/>
        </w:rPr>
        <w:t xml:space="preserve"> — выявление </w:t>
      </w:r>
      <w:proofErr w:type="spellStart"/>
      <w:r w:rsidRPr="008C21F9">
        <w:rPr>
          <w:shd w:val="clear" w:color="auto" w:fill="FFFFFF"/>
        </w:rPr>
        <w:t>коррупциогенных</w:t>
      </w:r>
      <w:proofErr w:type="spellEnd"/>
      <w:r w:rsidRPr="008C21F9">
        <w:rPr>
          <w:shd w:val="clear" w:color="auto" w:fill="FFFFFF"/>
        </w:rPr>
        <w:t xml:space="preserve"> факторов и их последующее устранение.</w:t>
      </w:r>
      <w:r w:rsidRPr="008C21F9">
        <w:rPr>
          <w:shd w:val="clear" w:color="auto" w:fill="FFFFFF"/>
        </w:rPr>
        <w:t xml:space="preserve"> </w:t>
      </w:r>
    </w:p>
    <w:p w:rsidR="008C21F9" w:rsidRPr="008C21F9" w:rsidRDefault="00217CF1" w:rsidP="008C21F9">
      <w:pPr>
        <w:spacing w:line="276" w:lineRule="auto"/>
        <w:jc w:val="both"/>
        <w:rPr>
          <w:shd w:val="clear" w:color="auto" w:fill="FFFFFF"/>
        </w:rPr>
      </w:pPr>
      <w:r w:rsidRPr="008C21F9">
        <w:rPr>
          <w:shd w:val="clear" w:color="auto" w:fill="FFFFFF"/>
        </w:rPr>
        <w:t>Экспертиза проводится аккредитованными </w:t>
      </w:r>
      <w:hyperlink r:id="rId13" w:tooltip="Министерство юстиции Российской Федерации" w:history="1">
        <w:r w:rsidRPr="008C21F9">
          <w:rPr>
            <w:rStyle w:val="a5"/>
            <w:color w:val="auto"/>
            <w:u w:val="none"/>
            <w:shd w:val="clear" w:color="auto" w:fill="FFFFFF"/>
          </w:rPr>
          <w:t>Министерством юстиции Российской Федерации</w:t>
        </w:r>
      </w:hyperlink>
      <w:r w:rsidRPr="008C21F9">
        <w:rPr>
          <w:shd w:val="clear" w:color="auto" w:fill="FFFFFF"/>
        </w:rPr>
        <w:t> независимыми экспертами — физическими и юридическими лицами, за счёт их собственных средств.</w:t>
      </w:r>
    </w:p>
    <w:p w:rsidR="00217CF1" w:rsidRPr="008C21F9" w:rsidRDefault="00217CF1" w:rsidP="008C21F9">
      <w:pPr>
        <w:spacing w:line="276" w:lineRule="auto"/>
        <w:ind w:firstLine="708"/>
        <w:jc w:val="both"/>
        <w:rPr>
          <w:shd w:val="clear" w:color="auto" w:fill="FFFFFF"/>
        </w:rPr>
      </w:pPr>
      <w:r w:rsidRPr="008C21F9">
        <w:rPr>
          <w:shd w:val="clear" w:color="auto" w:fill="FFFFFF"/>
        </w:rPr>
        <w:t xml:space="preserve"> Заключение по результатам независимой антикоррупционной экспертизы носит рекомендательный характер и подлежит обязательному рассмотрению органом, организацией или должностным лицом, которым оно направлено, в тридцатидневный срок со дня его получения. По результатам рассмотрения эксперту, проводившему независимую экспертизу, направляется мотивированный ответ, за исключением случаев, когда в заключении отсутствует предложение о способе устранения выявленных </w:t>
      </w:r>
      <w:proofErr w:type="spellStart"/>
      <w:r w:rsidRPr="008C21F9">
        <w:rPr>
          <w:shd w:val="clear" w:color="auto" w:fill="FFFFFF"/>
        </w:rPr>
        <w:t>коррупциогенных</w:t>
      </w:r>
      <w:proofErr w:type="spellEnd"/>
      <w:r w:rsidRPr="008C21F9">
        <w:rPr>
          <w:shd w:val="clear" w:color="auto" w:fill="FFFFFF"/>
        </w:rPr>
        <w:t xml:space="preserve"> факторов.</w:t>
      </w:r>
    </w:p>
    <w:p w:rsidR="00217CF1" w:rsidRPr="00217CF1" w:rsidRDefault="008C21F9" w:rsidP="008C21F9">
      <w:pPr>
        <w:shd w:val="clear" w:color="auto" w:fill="FFFFFF"/>
        <w:spacing w:line="276" w:lineRule="auto"/>
        <w:jc w:val="both"/>
      </w:pPr>
      <w:r w:rsidRPr="008C21F9">
        <w:t xml:space="preserve"> </w:t>
      </w:r>
      <w:r w:rsidRPr="008C21F9">
        <w:tab/>
        <w:t xml:space="preserve"> </w:t>
      </w:r>
      <w:r w:rsidRPr="008C21F9">
        <w:rPr>
          <w:color w:val="000000"/>
          <w:shd w:val="clear" w:color="auto" w:fill="FFFFFF"/>
        </w:rPr>
        <w:t xml:space="preserve">Для </w:t>
      </w:r>
      <w:r w:rsidRPr="008C21F9">
        <w:rPr>
          <w:color w:val="000000"/>
          <w:shd w:val="clear" w:color="auto" w:fill="FFFFFF"/>
        </w:rPr>
        <w:t>получения аккредитации</w:t>
      </w:r>
      <w:r w:rsidRPr="008C21F9">
        <w:rPr>
          <w:color w:val="000000"/>
          <w:shd w:val="clear" w:color="auto" w:fill="FFFFFF"/>
        </w:rPr>
        <w:t xml:space="preserve"> лицо представляет письменное заявление, а также информацию, необходимую для получения аккредитации, в Минюст России. Кроме того, заявитель должен от</w:t>
      </w:r>
      <w:r w:rsidRPr="008C21F9">
        <w:rPr>
          <w:color w:val="000000"/>
          <w:shd w:val="clear" w:color="auto" w:fill="FFFFFF"/>
        </w:rPr>
        <w:t>вечать обязательным требованиям</w:t>
      </w:r>
      <w:r w:rsidRPr="008C21F9">
        <w:rPr>
          <w:color w:val="000000"/>
          <w:shd w:val="clear" w:color="auto" w:fill="FFFFFF"/>
        </w:rPr>
        <w:t>:  юридическое лицо должно иметь в штате не менее 3 сотрудников, удовлетворяющих требованиям к аккредитации физического лица; физическое лицо - наличие высшего </w:t>
      </w:r>
      <w:hyperlink r:id="rId14" w:tooltip="Профессиональное образование" w:history="1">
        <w:r w:rsidRPr="008C21F9">
          <w:rPr>
            <w:rStyle w:val="a5"/>
            <w:color w:val="743399"/>
            <w:bdr w:val="none" w:sz="0" w:space="0" w:color="auto" w:frame="1"/>
            <w:shd w:val="clear" w:color="auto" w:fill="FFFFFF"/>
          </w:rPr>
          <w:t>профессионального образования</w:t>
        </w:r>
      </w:hyperlink>
      <w:r w:rsidRPr="008C21F9">
        <w:rPr>
          <w:color w:val="000000"/>
          <w:shd w:val="clear" w:color="auto" w:fill="FFFFFF"/>
        </w:rPr>
        <w:t> и стажа работы по специальности не менее 5 лет.</w:t>
      </w:r>
    </w:p>
    <w:p w:rsidR="008C21F9" w:rsidRPr="008C21F9" w:rsidRDefault="008C21F9" w:rsidP="008C21F9">
      <w:pPr>
        <w:shd w:val="clear" w:color="auto" w:fill="FFFFFF"/>
        <w:spacing w:line="276" w:lineRule="auto"/>
        <w:ind w:firstLine="708"/>
        <w:jc w:val="both"/>
        <w:textAlignment w:val="baseline"/>
        <w:rPr>
          <w:color w:val="000000"/>
        </w:rPr>
      </w:pPr>
      <w:r w:rsidRPr="008C21F9">
        <w:rPr>
          <w:color w:val="000000"/>
          <w:bdr w:val="none" w:sz="0" w:space="0" w:color="auto" w:frame="1"/>
        </w:rPr>
        <w:t>Основаниями для отказа в аккредитации являются:</w:t>
      </w:r>
    </w:p>
    <w:p w:rsidR="008C21F9" w:rsidRPr="008C21F9" w:rsidRDefault="008C21F9" w:rsidP="008C21F9">
      <w:pPr>
        <w:shd w:val="clear" w:color="auto" w:fill="FFFFFF"/>
        <w:spacing w:line="276" w:lineRule="auto"/>
        <w:jc w:val="both"/>
        <w:textAlignment w:val="baseline"/>
        <w:rPr>
          <w:color w:val="000000"/>
        </w:rPr>
      </w:pPr>
      <w:r w:rsidRPr="008C21F9">
        <w:rPr>
          <w:color w:val="000000"/>
          <w:bdr w:val="none" w:sz="0" w:space="0" w:color="auto" w:frame="1"/>
        </w:rPr>
        <w:t xml:space="preserve">1) несоответствие физического или юридического лица </w:t>
      </w:r>
      <w:r w:rsidRPr="008C21F9">
        <w:rPr>
          <w:color w:val="000000"/>
          <w:bdr w:val="none" w:sz="0" w:space="0" w:color="auto" w:frame="1"/>
        </w:rPr>
        <w:t xml:space="preserve">установленным </w:t>
      </w:r>
      <w:r w:rsidRPr="008C21F9">
        <w:rPr>
          <w:color w:val="000000"/>
          <w:bdr w:val="none" w:sz="0" w:space="0" w:color="auto" w:frame="1"/>
        </w:rPr>
        <w:t>требованиям;</w:t>
      </w:r>
    </w:p>
    <w:p w:rsidR="008C21F9" w:rsidRPr="008C21F9" w:rsidRDefault="008C21F9" w:rsidP="008C21F9">
      <w:pPr>
        <w:shd w:val="clear" w:color="auto" w:fill="FFFFFF"/>
        <w:spacing w:line="276" w:lineRule="auto"/>
        <w:jc w:val="both"/>
        <w:textAlignment w:val="baseline"/>
        <w:rPr>
          <w:color w:val="000000"/>
        </w:rPr>
      </w:pPr>
      <w:r w:rsidRPr="008C21F9">
        <w:rPr>
          <w:color w:val="000000"/>
          <w:bdr w:val="none" w:sz="0" w:space="0" w:color="auto" w:frame="1"/>
        </w:rPr>
        <w:t>2) непредставление или ненадлежащее оформление документов.</w:t>
      </w:r>
    </w:p>
    <w:p w:rsidR="008C21F9" w:rsidRPr="008C21F9" w:rsidRDefault="008C21F9" w:rsidP="008C21F9">
      <w:pPr>
        <w:shd w:val="clear" w:color="auto" w:fill="FFFFFF"/>
        <w:spacing w:line="276" w:lineRule="auto"/>
        <w:jc w:val="both"/>
        <w:textAlignment w:val="baseline"/>
        <w:rPr>
          <w:color w:val="000000"/>
        </w:rPr>
      </w:pPr>
      <w:r w:rsidRPr="008C21F9">
        <w:rPr>
          <w:color w:val="000000"/>
          <w:bdr w:val="none" w:sz="0" w:space="0" w:color="auto" w:frame="1"/>
        </w:rPr>
        <w:t xml:space="preserve">Официальными документами, удостоверяющими аккредитацию, являются свидетельство об аккредитации юридического лица в качестве независимого эксперта, уполномоченного на проведение экспертизы на </w:t>
      </w:r>
      <w:proofErr w:type="spellStart"/>
      <w:r w:rsidRPr="008C21F9">
        <w:rPr>
          <w:color w:val="000000"/>
          <w:bdr w:val="none" w:sz="0" w:space="0" w:color="auto" w:frame="1"/>
        </w:rPr>
        <w:t>коррупциогенность</w:t>
      </w:r>
      <w:proofErr w:type="spellEnd"/>
      <w:r w:rsidRPr="008C21F9">
        <w:rPr>
          <w:color w:val="000000"/>
          <w:bdr w:val="none" w:sz="0" w:space="0" w:color="auto" w:frame="1"/>
        </w:rPr>
        <w:t xml:space="preserve">, и свидетельство об аккредитации физического лица в качестве независимого эксперта, уполномоченного на проведение экспертизы на </w:t>
      </w:r>
      <w:proofErr w:type="spellStart"/>
      <w:r w:rsidRPr="008C21F9">
        <w:rPr>
          <w:color w:val="000000"/>
          <w:bdr w:val="none" w:sz="0" w:space="0" w:color="auto" w:frame="1"/>
        </w:rPr>
        <w:t>коррупциогенность</w:t>
      </w:r>
      <w:proofErr w:type="spellEnd"/>
      <w:r w:rsidRPr="008C21F9">
        <w:rPr>
          <w:color w:val="000000"/>
          <w:bdr w:val="none" w:sz="0" w:space="0" w:color="auto" w:frame="1"/>
        </w:rPr>
        <w:t>, выдаваемые на основании распоряжения Министерства юстиции Российской Федерации.</w:t>
      </w:r>
    </w:p>
    <w:p w:rsidR="00217CF1" w:rsidRPr="008C21F9" w:rsidRDefault="00217CF1" w:rsidP="008C21F9">
      <w:pPr>
        <w:spacing w:line="276" w:lineRule="auto"/>
        <w:jc w:val="both"/>
      </w:pPr>
      <w:bookmarkStart w:id="1" w:name="_GoBack"/>
      <w:bookmarkEnd w:id="1"/>
    </w:p>
    <w:sectPr w:rsidR="00217CF1" w:rsidRPr="008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7C4"/>
    <w:multiLevelType w:val="multilevel"/>
    <w:tmpl w:val="9242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5106D8"/>
    <w:multiLevelType w:val="multilevel"/>
    <w:tmpl w:val="7478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B61C8"/>
    <w:multiLevelType w:val="multilevel"/>
    <w:tmpl w:val="EF7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C66EB"/>
    <w:multiLevelType w:val="multilevel"/>
    <w:tmpl w:val="3BA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DF"/>
    <w:rsid w:val="00217CF1"/>
    <w:rsid w:val="00411540"/>
    <w:rsid w:val="0070749C"/>
    <w:rsid w:val="008C21F9"/>
    <w:rsid w:val="00A829DA"/>
    <w:rsid w:val="00A868DF"/>
    <w:rsid w:val="00C43CA7"/>
    <w:rsid w:val="00C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749C"/>
    <w:rPr>
      <w:b/>
      <w:bCs/>
    </w:rPr>
  </w:style>
  <w:style w:type="paragraph" w:styleId="a4">
    <w:name w:val="Normal (Web)"/>
    <w:basedOn w:val="a"/>
    <w:uiPriority w:val="99"/>
    <w:semiHidden/>
    <w:unhideWhenUsed/>
    <w:rsid w:val="00C43CA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217C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749C"/>
    <w:rPr>
      <w:b/>
      <w:bCs/>
    </w:rPr>
  </w:style>
  <w:style w:type="paragraph" w:styleId="a4">
    <w:name w:val="Normal (Web)"/>
    <w:basedOn w:val="a"/>
    <w:uiPriority w:val="99"/>
    <w:semiHidden/>
    <w:unhideWhenUsed/>
    <w:rsid w:val="00C43CA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217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6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rkom74.ru/ucheba/grazhdane-fizicheskie-litsa-kak-subekti-grazhdanskich-pravootnosheniy" TargetMode="External"/><Relationship Id="rId13" Type="http://schemas.openxmlformats.org/officeDocument/2006/relationships/hyperlink" Target="https://ru.wikipedia.org/wiki/%D0%9C%D0%B8%D0%BD%D0%B8%D1%81%D1%82%D0%B5%D1%80%D1%81%D1%82%D0%B2%D0%BE_%D1%8E%D1%81%D1%82%D0%B8%D1%86%D0%B8%D0%B8_%D0%A0%D0%BE%D1%81%D1%81%D0%B8%D0%B9%D1%81%D0%BA%D0%BE%D0%B9_%D0%A4%D0%B5%D0%B4%D0%B5%D1%80%D0%B0%D1%86%D0%B8%D0%B8" TargetMode="External"/><Relationship Id="rId3" Type="http://schemas.openxmlformats.org/officeDocument/2006/relationships/styles" Target="styles.xml"/><Relationship Id="rId7" Type="http://schemas.openxmlformats.org/officeDocument/2006/relationships/hyperlink" Target="https://jurkom74.ru/ucheba/ponyatie-prava-mnogoobrazie-opredeleniy-i-edinstvo-ponyatiya" TargetMode="External"/><Relationship Id="rId12" Type="http://schemas.openxmlformats.org/officeDocument/2006/relationships/hyperlink" Target="https://ru.wikipedia.org/wiki/%D0%AD%D0%BA%D1%81%D0%BF%D0%B5%D1%80%D1%82%D0%B8%D0%B7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E%D1%80%D1%80%D1%83%D0%BF%D1%86%D0%B8%D1%8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nsultant.ru/document/cons_doc_LAW_36730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rkom74.ru/ucheba/konstitutsionno-pravovie-osnovi-sistemi-federalnich-organov-ispolnitelnoy-vlasti" TargetMode="External"/><Relationship Id="rId14" Type="http://schemas.openxmlformats.org/officeDocument/2006/relationships/hyperlink" Target="https://pandia.ru/text/category/professionalmznoe_obrazovani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82E67-71F5-4D7E-A165-2973D197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RePack by Diakov</cp:lastModifiedBy>
  <cp:revision>2</cp:revision>
  <dcterms:created xsi:type="dcterms:W3CDTF">2020-11-28T17:24:00Z</dcterms:created>
  <dcterms:modified xsi:type="dcterms:W3CDTF">2020-11-28T17:24:00Z</dcterms:modified>
</cp:coreProperties>
</file>