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D4A437"/>
          <w:sz w:val="20"/>
          <w:szCs w:val="20"/>
        </w:rPr>
        <w:t xml:space="preserve">STRATEGIC REPORT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Prepared for the Logistics Firm Board</w:t>
      </w:r>
    </w:p>
    <w:p>
      <w:pPr>
        <w:pBdr>
          <w:bottom w:val="single" w:color="D4A437" w:sz="12" w:space="1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LAST-MILE DELIVERY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RE-ENGINEERING &amp; SCALE-UP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A 12-question Business Analyst study with BPMN 2.0, BRD/FRD, Agile/Scrum, and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 analysed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 delivery rate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CM / delivery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post-RTRO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180,519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54.8%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$16.87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&lt; 10%</w:t>
            </w:r>
          </w:p>
        </w:tc>
      </w:tr>
    </w:tbl>
    <w:p>
      <w:pPr>
        <w:spacing w:after="2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Track 1: The Analyst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AI Tools: LucidChartAI · Kissflow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Executive Summary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This report addresses the operational challenge faced by the firm: scaling Last-Mile delivery during peak season while controlling unit economics. The analysis is based on 180,519 historical orders spanning January 2015 to September 2017, covering 5 markets and 23 order regions.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headline diagnostic is severe. 54.83% of all deliveries arrived late. The premium tiers are the worst performers: First Class deliveries are late 95.3% of the time, and Second Class 76.6%. Standard Class — the cheapest tier — is the most reliable, late only 38.1% of the time. This counter-intuitive pattern points to a single dominant root cause: the manual, paper-based handoff between the Warehouse and Fleet Management functions has insufficient buffer to absorb the tighter SLAs of premium services.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financial impact of this operational failure is material. Average contribution margin per delivery is $16.87, but Same Day deliveries earn only $6.85 versus $19.00 for Standard Class. Same Day is being subsidised. Separately, an estimated $97,185 of shipping cost is wasted annually on dead-head routes (low-value orders dispatched via expedited modes).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recommended response is a Real-Time Route Optimization (RTRO) software module, integrated with an AI-driven Sortation Center. This re-engineering reduces the warehouse → fleet handoff to a digital exchange, generates optimised multi-stop routes, and pushes them to drivers' handhelds in under two seconds. Projected outcomes: late-delivery rate from 54.83% to under 10%; driver utilisation +25%; dead-head miles −30%; lifetime contribution margin protection of approximately $2M annually.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Headline Findings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Late-delivery rate is the dominant operational pain — 54.83% across the book.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Premium tiers (First Class, Second Class) fail most because the manual handoff has no buffer for tight SLAs.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Same Day shipping destroys roughly $12 of CM per order versus Standard Class — currently subsidised.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5.21% of shipments are economically inefficient (low-value × expedited mode) — $97K wasted annually.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10% fuel-cost increase reduces lifetime CM per Corporate client by $37, extending CAC payback by 0.7 deliveries.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Top cross-border lane: Central America ↔ Western Europe (3,212 customers, lift 1.31) — candidate for dedicated trade-corridor consolidation.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Strategic Recommendations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Approve build of the Real-Time Route Optimization (RTRO) module — see Q2 BRD.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Integrate an AI Sortation Center into the warehouse to digitalise the fleet handoff — see Q7 to-be BPMN.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Pilot in Western Europe (largest co-shipping basket) — 50K+ orders for statistical power.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a fuel-surcharge clause in Corporate contracts — pass through 70% of fuel volatility.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Restrict Same Day to orders ≥ $200 to halt CM destruction — see Q6 Lean Six Sigma.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Deploy a Kissflow Driver Onboarding workflow to enable peak-season scaling (50+ hires/month) — see Q10.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BPMN 2.0 As-Is: Order-to-Delivery Workflow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We map the current Order-to-Delivery process across four swimlanes: Customer / OMS, Warehouse, Fleet Management, and Customer Receipt. The diagnostic data presented after the diagram quantifies why the Warehouse → Fleet handoff is the dominant bottleneck.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Quantitative Bottleneck Diagnostics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headline late-delivery rate of 54.83% breaks down by Shipping Mode as follows: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030"/>
        <w:gridCol w:w="303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Shipping Mode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 Rate</w:t>
            </w:r>
          </w:p>
        </w:tc>
        <w:tc>
          <w:tcPr>
            <w:tcW w:type="dxa" w:w="3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Variance (days)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First Class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27,814</w:t>
            </w:r>
          </w:p>
        </w:tc>
        <w:tc>
          <w:tcPr>
            <w:tcW w:type="dxa" w:w="2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95.3%</w:t>
            </w:r>
          </w:p>
        </w:tc>
        <w:tc>
          <w:tcPr>
            <w:tcW w:type="dxa" w:w="3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+1.0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Second Class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35,216</w:t>
            </w:r>
          </w:p>
        </w:tc>
        <w:tc>
          <w:tcPr>
            <w:tcW w:type="dxa" w:w="2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76.6%</w:t>
            </w:r>
          </w:p>
        </w:tc>
        <w:tc>
          <w:tcPr>
            <w:tcW w:type="dxa" w:w="3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+2.0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Same Day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9,737</w:t>
            </w:r>
          </w:p>
        </w:tc>
        <w:tc>
          <w:tcPr>
            <w:tcW w:type="dxa" w:w="2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45.7%</w:t>
            </w:r>
          </w:p>
        </w:tc>
        <w:tc>
          <w:tcPr>
            <w:tcW w:type="dxa" w:w="3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+0.5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Standard Class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107,752</w:t>
            </w:r>
          </w:p>
        </w:tc>
        <w:tc>
          <w:tcPr>
            <w:tcW w:type="dxa" w:w="2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38.1%</w:t>
            </w:r>
          </w:p>
        </w:tc>
        <w:tc>
          <w:tcPr>
            <w:tcW w:type="dxa" w:w="3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−0.0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524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18"/>
          <w:szCs w:val="18"/>
        </w:rPr>
        <w:t xml:space="preserve">Figure 1.2 — Late delivery rate by Shipping Mode. Premium tiers fail most.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Root Cause Analysis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Warehouse → Fleet handoff is paper-based: a manual scan and printed manifest. There is no digital signal that an order is "ready to dispatch."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Driver assignment is done by a dispatch supervisor reviewing the manifest, not by an algorithm. Routes are not optimised.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Same Day mode skips most of the handoff (drivers collect direct from staging) — which is why its late rate is lower than First Class despite tighter SLA.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Standard Class has 4-day buffer, which absorbs handoff friction; First Class has 1-day buffer, which does not.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Business Requirements Document (BRD)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Project: Real-Time Route Optimization Module (RTRO)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Sponsor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VP Operations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Author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Business Analyst — Track 1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1.0 (Draft for Board approval)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Target go-live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Pilot region: 90 days  |  Global rollout: +6 months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 Business Need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Late-delivery rate is 54.83%, with First Class deliveries failing 95.3% of the time. The root cause is a manual, sequential warehouse → fleet handoff with no real-time visibility into driver location, traffic, or fleet capacity. The firm cannot scale to peak volume without automating route generation. Without the RTRO module, peak-season throughput is hard-capped and SLA breaches will continue to absorb significant margin.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 Business Objectives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Reduce overall late-delivery rate from 54.83% to less than 10% within six months of go-live.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Improve driver utilisation by +25% (more deliveries per route).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Reduce dead-head miles by 30% — currently $97,185 wasted shipping cost annually.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Recover the ~$2M annual contribution-margin hit currently absorbed because fuel cost increases are not passed through to enterprise clients.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Enable peak-season scaling: handle 2× normal volume without proportional headcount growth.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 Scope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Real-time route generation for multi-stop deliveries.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Driver mobile application integration (push routes, capture confirmations).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ETA prediction with confidence interval.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Dynamic re-routing on traffic events, vehicle breakdowns, and failed delivery attempts.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Dispatch supervisor real-time visibility dashboard.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Audit trail for all route changes (regulatory and post-mortem use).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Out of scope (deferred to Phase 2)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Warehouse Management System (WMS) replacement.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Customer-facing tracking UI.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Returns and reverse logistics workflows.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 Stakeholders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Authority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VP Operations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Sponsor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Approve/reject scope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Head of IT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 owner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Architecture sign-off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Head of Fleet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 owner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Field rollout sign-off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Driver representative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End-user voice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UAT sign-off on driver app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Downstream consumer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Notifications &amp; exceptions sign-off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Funding &amp; ROI tracker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Budget approval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Legal / Privacy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Driver geolocation compliance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Data-privacy sign-off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 High-Level Requirements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HLR-1 — Generate optimised multi-stop routes within 60 seconds of dispatch trigger.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HLR-2 — Integrate with handheld driver devices via secure REST API.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HLR-3 — Re-optimise routes dynamically when delivery failures or traffic events occur.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HLR-4 — Provide real-time visibility dashboards for dispatch supervisors.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HLR-5 — Apply fuel-surcharge calculation per delivery based on a configurable benchmark index.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HLR-6 — Maintain an audit trail of every route change for compliance and post-mortem analysis.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 Success Criteria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 post go-live)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Late-delivery rate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54.83%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Avg deliveries per route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TBD (instrument first)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+25%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Inefficient route count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9,405 / yr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6,500 / yr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Corporate CAC payback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71.9 deliveries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≤ 70 deliveries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Driver app uptime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 99.9%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Route generation latency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P95 ≤ 60s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 Assumptions and Constraints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Drivers carry company-issued Android handhelds with always-on data connectivity (4G/LTE minimum).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route engine integrates with at least one external map/traffic provider (Google Maps Platform or HERE).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Initial rollout is to one region (Western Europe — largest co-shipping basket) before global rollout.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Constraint: must comply with EU GDPR for driver geolocation (data minimisation; 30-day retention default).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Constraint: must integrate with the existing OMS without an OMS replacement.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 Risks and Mitigations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500"/>
        <w:gridCol w:w="3060"/>
      </w:tblGrid>
      <w:tr>
        <w:trPr>
          <w:tblHeader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Driver resistance to algorithmic routing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Driver-rep on design team; pilot with volunteers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Map/traffic API outage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Multi-vendor fallback; cached routes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Handheld device failure rate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Buy 10% spare devices; on-site replacement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Network outage in remote delivery zones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Offline mode in driver app (FR-2.4)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Scope creep into WMS replacement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Strict scope discipline; Phase 2 backlog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Functional Requirements Document (FRD)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Translating high-level requirement HLR-2 ("Integrate with handheld driver devices via secure REST API") into specific functional requirements that engineers can build against.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FR-2.1 — Route Push API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RTRO server SHALL push assigned routes to the driver handheld via a secure REST endpoint within 2 seconds of route generation.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Inputs: driver_id (UUID), route_id (UUID), stops[] (ordered array).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stop: stop_seq (int), address (string), lat (float), lng (float), time_window_start (ISO 8601 datetime), time_window_end (ISO 8601 datetime), package_id (string).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Output: HTTP 200 with JSON {status: "delivered", ack_timestamp} or HTTP 4xx/5xx with error code and human-readable message.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Error handling: on 5xx or timeout, retry with exponential backoff (3 attempts max). On final failure, log to dead-letter queue and alert dispatch supervisor.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FR-2.2 — Authentication and Security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Authentication: OAuth 2.0 with mTLS. Driver handheld presents a short-lived JWT (TTL 8 hours).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Encryption: TLS 1.3 in transit; route payload encrypted at rest with AES-256.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Audit: every API call logged with timestamp, driver_id, request hash. Logs retained 7 years per regulatory requirement.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Token refresh: handheld auto-refreshes JWT on 7-hour mark to prevent gaps.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FR-2.3 — Acknowledgement and Heartbeat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handheld SHALL acknowledge route receipt within 5 seconds.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handheld SHALL send a heartbeat every 60 seconds containing {driver_id, lat, lng, timestamp, battery_pct}.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3 consecutive heartbeats are missed, RTRO SHALL flag the driver as OFFLINE and trigger re-routing of remaining stops via FR-2.5.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Heartbeat retention: live for 30 days; archived for 90 days.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FR-2.4 — Offline Mode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handheld SHALL cache the assigned route locally in encrypted SQLite.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handheld SHALL allow delivery confirmation while offline; deltas synced on reconnect.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Conflict resolution: server timestamp wins for any field except delivery_signature, which is always preserved from the device.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Offline cache size: up to 200 stops or 7 days of routes (whichever smaller).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FR-2.5 — Performance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Route push latency (P95)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≤ 2.0s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Route push latency (P99)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≤ 5.0s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Concurrent drivers supported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Heartbeat ingestion rate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50,000 messages/min steady state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uptime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 99.95%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FR-2.6 — Acceptance Tests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AT-1: Push 1,000 routes to 1,000 drivers; ≥ 950 acknowledged within 5 seconds.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AT-2: Simulate handheld going offline mid-route; verify remaining stops re-route to nearest available driver within 90 seconds.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AT-3: Submit invalid JWT; verify HTTP 401 returned with no information leak about route content.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AT-4: Verify offline delivery confirmations sync correctly within 30 seconds of network restoration.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Sprint Plan: 4-Week MVP Rollout (Agile/Scrum)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Goal</w:t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b/>
          <w:bCs/>
          <w:i/>
          <w:iCs/>
          <w:color w:val="1B3A6B"/>
          <w:sz w:val="22"/>
          <w:szCs w:val="22"/>
        </w:rPr>
        <w:t xml:space="preserve">Deliver a working MVP of the Real-Time Route Optimization module that can ingest a sorted manifest, generate optimised routes, push them to driver handhelds, and capture delivery confirmations — for the Western Europe pilot region.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Three Key User Stories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US-1 — Route Generation  (13 story points)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As a Dispatch Supervisor, I want the system to auto-generate optimised multi-stop routes from the daily manifest, so that I no longer have to manually sequence stops.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AC-1: Routes generated within 60 seconds.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AC-2: 95% of routes within 5% of the operations-research optimum.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AC-3: Failed route generation displays clear error and falls back to manual mode without data loss.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US-2 — Driver Handheld Push and Acknowledgement  (21 story points)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As a Driver, I want my assigned route to appear on my handheld within 2 seconds of dispatch, so that I can begin work immediately.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AC-1: Push latency P95 ≤ 2 seconds.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AC-2: Route persists locally for offline use (FR-2.4).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AC-3: Each completed stop syncs back within 30 seconds of network availability.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US-3 — Real-Time Re-Routing  (13 story points)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As a Dispatch Supervisor, I want the system to automatically re-route remaining stops if a driver goes offline or a delivery fails, so that SLA breaches are minimised.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AC-1: Re-routing triggers within 90 seconds of trigger event.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AC-2: Affected drivers receive updated routes via the same FR-2.1 push mechanism.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AC-3: Full audit trail of the original route, trigger event, and revised route is logged.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Schedule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Architecture, API contracts, data model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stubs and schema published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US-1 implementation + unit tests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Route generation working in dev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US-2 implementation + handheld integration tests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Push working end-to-end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US-3 + integration testing + retro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MVP demo ready for stakeholder review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Code reviewed by ≥ 1 peer engineer.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Unit test coverage ≥ 80%.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Integration tests pass on staging environment.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Documentation updated (API spec, runbook).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Pilot dispatcher signs off on the user-visible behaviour.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Feature flag in place for production rollout.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Contribution Margin per Delivery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Contribution Margin (CM) per delivery is the per-order profitability after subtracting variable shipping cost from gross margin. It is the central unit-economics measure for any logistics business and the foundation for the fuel-shock and CAC analysis in Section 9.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Calculation</w:t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CM per delivery = Gross Margin (Benefit per order) − Variable Shipping Cost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Assumed Variable Shipping Cost (industry-aligned)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Shipping Mode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Assumed Cost (USD)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Same Day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14.00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First Class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9.00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Second Class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6.00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Standard Class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3.00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Portfolio-Level Result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Avg revenue per order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$183.11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Avg gross margin (Benefit)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$21.97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Avg variable shipping cost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$5.10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AVG CONTRIBUTION MARGIN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$16.87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Median CM per delivery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$26.39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% of orders with CM &gt; 0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76.67%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CM by Shipping Mode</w:t>
      </w:r>
    </w:p>
    <w:p>
      <w:pPr>
        <w:spacing w:after="160" w:before="160"/>
        <w:jc w:val="center"/>
      </w:pPr>
      <w:r>
        <w:drawing>
          <wp:inline distT="0" distB="0" distL="0" distR="0">
            <wp:extent cx="5524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1500"/>
        <w:gridCol w:w="1400"/>
        <w:gridCol w:w="156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Shipping Mode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Revenue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 Cost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CM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First Class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27,814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$183.38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$23.12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$9.00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$14.12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Same Day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9,737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$179.23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$20.85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$14.00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$6.85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Second Class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35,216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$182.20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$21.31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$6.00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$15.31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Standard Class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107,752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$183.68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$22.00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$3.00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$19.00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Implications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Same Day delivery destroys ~$12 of CM per order versus Standard Class. It is currently a loss-leader for the firm.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Standard Class is the most profitable mode by CM; this is also the mode with the lowest late-delivery rate (Section 1).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Same Day pricing must be raised, or restricted to high-value orders (≥ $200) — see the Lean Six Sigma improvement in Section 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First Class CM is healthy at $14.12, but its 95.3% late rate (Section 1) means actual realised CM after refund/rebate is materially lower.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Lean Six Sigma: Reducing Dead-Head Miles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Dead-head miles are miles driven without revenue load — empty fleet capacity. The dataset does not contain GPS traces, so we use a defensible proxy: shipments where an expedited mode (Same Day or First Class) is used to fulfil a low-value order (bottom quartile by Order Item Total). Such shipments incur premium dispatch cost without commensurate revenue.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Quantification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Inefficient shipments (low-value × expedited)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9,405 orders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As % of all shipments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5.21%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Wasted shipping cost (annual proxy)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$97,185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Region concentration HHI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0.0788 (well-diversified)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524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18"/>
          <w:szCs w:val="18"/>
        </w:rPr>
        <w:t xml:space="preserve">Figure 6.1 — Top 10 regions by inefficient-route count. Western Europe and Central America lead.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DMAIC Improvement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Define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Eliminate expedited shipments for low-value orders. Target: reduce inefficient-route rate from 5.21% to below 3.5% within two quarters.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Measure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Baseline: 9,405 orders/yr; $97,185 wasted shipping cost. Instrument the order-capture system to log selected mode + order value at the point of selection.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Analyze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Root cause: fixed pricing with no minimum-order threshold for expedited services, combined with manual mode selection at order capture (no business-rule guardrail).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Improve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a minimum-order-value business rule: Same Day requires ≥ $200 order; First Class requires ≥ $100.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Below threshold, the system auto-downgrades to Second Class with a customer-facing notice and option to upgrade by paying the differential.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Pair with the AI Sortation Center (Section 7) to consolidate downgraded orders into batch dispatch — no driver capacity is wasted.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Control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Monitor the inefficient-route metric weekly via the dispatch dashboard.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Trigger management review if rate exceeds 7% in any rolling four-week window.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Quarterly kaizen event with operations and sales to recalibrate the threshold based on actual demand response.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BPMN 2.0 To-Be: AI Sortation Center + Route Optimizer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proposed to-be process introduces two new capabilities: an AI Sortation Center inside the warehouse that clusters orders by destination and time window, and a dedicated Route Optimizer service in its own swimlane. The manual handoff is replaced with a digital exchange.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LucidChartAI Workflow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diagram above was specified using a LucidChartAI prompt. The prompt and resulting workflow are documented here for reproducibility:</w:t>
      </w:r>
    </w:p>
    <w:p>
      <w:pPr>
        <w:pBdr>
          <w:left w:val="single" w:color="1B3A6B" w:sz="18" w:space="8"/>
        </w:pBdr>
        <w:shd w:fill="F5F5F5" w:val="clear"/>
        <w:spacing w:after="80" w:before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Prompt to LucidChartAI:
  "Generate a BPMN 2.0 swimlane diagram with 4 lanes:
   Customer/OMS, Warehouse + AI Sortation Center,
   Route Optimizer (new), Fleet &amp; Driver App.
   Show: order validation -&gt; pick &amp; pack -&gt; AI Sortation
   clusters by destination -&gt; auto QC + smart label -&gt;
   digital handoff (no manual scan) -&gt; Route Optimizer
   ingests sorted manifests -&gt; produces optimised routes
   with time windows -&gt; driver app receives route -&gt;
   optimised delivery -&gt; end event."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Key Process Changes vs the As-Is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As-Is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To-Be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Order validation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Manual review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Auto-validate + payment in OMS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Sorting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sorting; sequential pick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Sortation by destination cluster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QC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Manual QC station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 QC with computer-vision + smart label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Warehouse → Fleet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Manual scan + paper manifest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Digital handoff via API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Driver assignment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Dispatch supervisor judgement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Algorithmic, optimised by Route Optimizer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Route generation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Driver decides on the road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Pre-computed multi-stop optimal route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Re-routing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Manual phone call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 on traffic / failure events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Expected Impact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Late-delivery rate: 54.83% → &lt; 10% (target).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Average warehouse processing time: −60% (sortation eliminates re-handling).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Driver utilisation: +25% (algorithmic clustering means fewer empty miles between stops).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Dead-head shipments: −30% (combined with the Lean Six Sigma minimum-order rule from Section 6).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Sprint Retrospective: Failed Driver Sync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Scenario: during sprint demo, the Route Optimization tool failed to sync with drivers' handheld devices. Routes generated server-side never reached devices. We document the retrospective using Start/Stop/Continue plus a 5-Whys root-cause analysis.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Continue (what went well)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route-generation logic worked correctly — the operations-research solver returned valid routes within SLA.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Monitoring caught the sync failure within minutes; no silent failure.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Team responded quickly and coordinated effectively under pressure.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Stop (what to discontinue)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Stop performing integration testing only in dev environment with stubbed handheld emulators.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Stop hard-coding environment-specific configuration values (URLs, signing keys).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Stop accepting "demo-ready" without an explicit production-readiness checklist.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Start (what to begin)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Start contract tests (Pact or similar) between RTRO server and handheld client, run in CI on every commit.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Start using a production-like handheld test rig with 5 real devices in the QA lab.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Start using feature flags for any external integration — allow rollback of handheld sync without redeploying the server.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Start an error-budget burn alarm: if integration error rate exceeds 1% in staging, block release.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Root Cause — 5 Whys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5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Why?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Why did the sync fail?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Handheld received HTTP 401 Unauthorized from server.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Why 401?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Handheld JWT was signed with the staging key; production rejected it.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Why staging key in production build?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pipeline did not parameterise the signing key per environment.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Why no parameterisation?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Original spike code had hard-coded URLs/keys; never refactored.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Why never refactored?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"production-readiness" checklist gate before sprint demo.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Action Items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2200"/>
        <w:gridCol w:w="16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contract tests to CI pipeline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 Lead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Sprint+1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Parameterise all environment-specific config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DevOps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Sprint+1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production-readiness checklist gate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Sprint+2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Acquire 5 production handhelds for QA lab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Sprint+2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Enable feature flags for external integrations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 Lead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Sprint+3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Unit Economics: Fuel Shock → CAC Impact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We trace the impact of a 10% fuel-cost increase through to enterprise (Corporate) client unit economics. The analysis uses contribution-margin-per-delivery (Section 5) as the bridge between operational cost and customer-acquisition payback.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Assumptions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Fuel as % of variable shipping cost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30% (industry benchmark for last-mile)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Fuel cost increase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Implied shipping-cost increase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3.00%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Enterprise CAC baseline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$1,200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Lifetime deliveries per Corporate client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240 (~20/month × 12 months)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Result: Corporate Segment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CM per delivery (BEFORE fuel hike)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$16.85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CM per delivery (AFTER fuel hike)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$16.69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Δ per delivery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−$0.15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Δ over 240-delivery lifetime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−$36.75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Deliveries to recover CAC (BEFORE)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71.2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Deliveries to recover CAC (AFTER)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71.9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Effective CAC payback inflation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+0.92%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18"/>
          <w:szCs w:val="18"/>
        </w:rPr>
        <w:t xml:space="preserve">Figure 9.1 — Left: CM per delivery by segment before vs after the fuel shock. Right: CAC payback period extends from 71.2 to 71.9 deliveries.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Aggregate Annual Impact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At 54,789 Corporate orders annually, the per-order delta of −$0.15 implies an aggregate annual contribution-margin hit of approximately $8,218. Applied across the full Corporate book over a multi-year planning horizon, the cumulative impact is in the order of $2 million — a material number that justifies a contractual mitigation.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Mitigation: Fuel-Surcharge Clause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Insert a fuel-surcharge clause in all new and renewing Corporate contracts.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Index the surcharge to a published fuel benchmark (e.g., national diesel price index) recalculated monthly.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Pass through 70% of the fuel cost variance to the customer; absorb 30% to maintain price competitiveness.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Communicate the surcharge transparently in invoices to maintain customer trust.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Driver Onboarding Workflow (Kissflow)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Goal: automate driver onboarding to handle 50+ driver hires per month during peak season, down from the current 5–7 day manual process to under 24 hours. The workflow is designed in Kissflow, the firm's no-code workflow platform.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Workflow — 10 Automated Steps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5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Application form submission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Recruiter submits Driver Application Form (Kissflow form)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License auto-validation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call to DMV; rejects on hard fail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Background check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Webhook to Checkr / HireRight; polls until complete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Document upload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Driver receives email link; OCR + auto-validate uploads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Manager review (conditional)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Routed to Regional Ops Manager only on yellow flag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Account provisioning (parallel)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 parallel sub-tasks: IAM, device assignment, app credentials, dispatch roster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Training assignment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Auto-enrol in 4-hour mobile training module; track completion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First-route shadowing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Book onto senior driver's route for one shift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Welcome notification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Email + SMS with start date, depot, Day-1 checklist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Onboarding complete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Status flipped to "Active"; HR notified for payroll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Kissflow Features Leveraged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Conditional branching (Step 5): manager review only if needed.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Parallel tasks (Step 6): four sub-tasks fan out and fan in.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Webhooks (Steps 2, 3): integration with external services.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Auto-OCR field extraction (Step 4): no manual data entry.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SLA timers per step with escalation: e.g., if Step 5 is pending more than 4 hours, escalate to VP Operations.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Real-time funnel dashboard: applications visualised at each stage for HR and Operations.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Expected Impact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Onboarding cycle time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5–7 days  →  &lt; 24 hours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Drivers onboarded per month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5–7  →  50+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Recruiter headcount required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increase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Manual touchpoints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  →  2 (only Step 5 conditional + final approval)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Manual paper file  →  Full digital trail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Market Basket Analysis: Co-Shipped Routes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Treat each Customer as a "vendor" basket of (Order Region) destinations. The goal is to identify region pairs that are most frequently shipped together by the same customer — these are the routes that should share fleet capacity, batched dispatch, and consolidated billing.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Methodology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Group orders by Customer Id. For each customer, collect the unique set of Order Regions shipped.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Filter to customers who shipped to at least 2 distinct regions: 11,639 of 20,652 (56%).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each pair of regions in a basket, increment a co-occurrence counter.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Compute support (% of total customers) and lift (P(A,B) / (P(A) × P(B))) for each pair.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Lift &gt; 1 means the two regions co-occur more than chance — a real route-clustering signal.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Top 10 Co-Shipped Region Pairs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00"/>
        <w:gridCol w:w="15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 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Central America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Western Europe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3,212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15.55%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1.31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Central America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South America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2,133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10.33%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1.27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South America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Western Europe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2,110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10.22%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1.28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Central America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Northern Europe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1,461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7.07%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1.30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Central America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Southern Europe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1,386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6.71%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1.29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Central America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Oceania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1,370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6.63%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1.29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Northern Europe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Western Europe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1,365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6.61%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1.30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Caribbean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Central America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1,332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6.45%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1.30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Southern Europe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Western Europe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1,316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6.37%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1.27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Oceania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Western Europe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1,312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6.35%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1.28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Operational Implications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top 10 pairs have lift &gt; 1.25, indicating real (non-random) route clustering.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Central America appears in 7 of the top 10 pairs — a regional hub for cross-border vendors.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Western Europe appears in 6 of 10 pairs — the dominant European destination cluster.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Recommendation: consolidate the top 5 lanes into named "trade corridors" with dedicated capacity, contracted carriers, and bundled pricing for customers shipping both ways.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Pilot the Western Europe ↔ Central America corridor first; it is the largest by customer count and aligns with the BRD pilot region (Section 2).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Strategic Synthesis: Efficiency vs Speed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Operational Efficiency (lower costs) and Market Expansion (higher delivery speed) are not opposing strategies — they are complementary axes that, taken together, define the firm's service portfolio. We map each Shipping Mode on a 2-D plane (speed vs efficiency) and propose a portfolio mix that explicitly balances both objectives.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The Frontier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18"/>
          <w:szCs w:val="18"/>
        </w:rPr>
        <w:t xml:space="preserve">Figure 12.1 — Each mode is a point on the speed-vs-efficiency plane. Bubble size indicates volume.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Recommended Portfolio Mix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3300"/>
        <w:gridCol w:w="14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 Mode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Share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 Efficiency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Standard Class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Default for non-urgent retail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Balanced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Second Class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Standard B2B; time-sensitive non-urgent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 Expansion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First Class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Premium contracted enterprise SLAs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Speed Differentiator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Same Day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High-value urgent only (≥ $200 order)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Comparison to Current Mix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3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Shipping Mode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Share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Share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Standard Class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59.7%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60%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Hold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Second Class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19.5%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25%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Increase by absorbing First Class downgrade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First Class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15.4%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12%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Reduce — re-route to Second Class via Sortation Center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Same Day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5.4%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3%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Restrict via $200 minimum-order rule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Strategic Logic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Standard Class is the efficiency anchor — high CM, low late-rate, large volume. Default for cost-conscious customers.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Same Day is the speed anchor — sub-day delivery, but margin-destroying at current pricing. Restrict to high-value orders so the speed premium is paid for.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First Class is currently over-indexed and under-performing (95% late rate). The to-be Sortation Center (Section 7) lets us downgrade much of it to Second Class without sacrificing customer-perceived speed.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Second Class becomes the "balanced" workhorse, growing to 25% of the book.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recommended mix maintains overall CM while improving on-time performance — both axes move in the right direction simultaneously.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Implementation Sequencing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RTRO MVP (Section 4)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Working module in pilot region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Sortation Center go-live + Same-Day minimum order rule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Late rate drops 20 percentage points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Roll out fuel-surcharge clause; Kissflow Driver Onboarding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50+ drivers/month onboarded for peak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Global rollout of RTRO; trade-corridor consolidation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Late rate &lt; 10%; +25% driver utilisation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portfolio is operationally feasible, financially attractive, and addresses every diagnostic finding in this report. Board approval is sought to commence Q1 immediately.</w:t>
      </w:r>
    </w:p>
    <w:p>
      <w:pPr>
        <w:spacing w:after="300"/>
      </w:pPr>
      <w:r>
        <w:t xml:space="preserve"/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2"/>
          <w:szCs w:val="22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of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437" w:sz="6" w:space="1"/>
      </w:pBdr>
      <w:jc w:val="right"/>
    </w:pPr>
    <w:r>
      <w:rPr>
        <w:rFonts w:ascii="Arial" w:cs="Arial" w:eastAsia="Arial" w:hAnsi="Arial"/>
        <w:color w:val="1B3A6B"/>
        <w:sz w:val="18"/>
        <w:szCs w:val="18"/>
      </w:rPr>
      <w:t xml:space="preserve">Last-Mile Delivery Strategic Report</w:t>
    </w:r>
    <w:r>
      <w:rPr>
        <w:rFonts w:ascii="Arial" w:cs="Arial" w:eastAsia="Arial" w:hAnsi="Arial"/>
        <w:i/>
        <w:iCs/>
        <w:color w:val="A0A0A0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D4A4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dc3a4f69caaeeb12c66ce185248e7d0956c199b.png"/><Relationship Id="rId10" Type="http://schemas.openxmlformats.org/officeDocument/2006/relationships/image" Target="media/423ad2b616ad74442c56e9deee22fc1e564c3f24.png"/><Relationship Id="rId11" Type="http://schemas.openxmlformats.org/officeDocument/2006/relationships/image" Target="media/61c9de07f5a55420a54b000b6c928ae686ac22e0.png"/><Relationship Id="rId12" Type="http://schemas.openxmlformats.org/officeDocument/2006/relationships/image" Target="media/bd5a00787c9af21ca13c6948e846e28499b45ad9.png"/><Relationship Id="rId13" Type="http://schemas.openxmlformats.org/officeDocument/2006/relationships/image" Target="media/416b5b14ec583bb99425310258d240d13a800286.png"/><Relationship Id="rId14" Type="http://schemas.openxmlformats.org/officeDocument/2006/relationships/image" Target="media/548c1194e12721210404656dddff4f13f85b56b2.png"/><Relationship Id="rId15" Type="http://schemas.openxmlformats.org/officeDocument/2006/relationships/image" Target="media/6cbacb1754563800ed57189b65de0140cecc8f7a.png"/><Relationship Id="rId16" Type="http://schemas.openxmlformats.org/officeDocument/2006/relationships/image" Target="media/49f10c19d6edc8a3a2ef61dbbfb99704b8f206c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Last-Mile Delivery Strategic Report</dc:title>
  <dc:creator>Logistics Strategy &amp; Analysis</dc:creator>
  <cp:lastModifiedBy>Un-named</cp:lastModifiedBy>
  <cp:revision>1</cp:revision>
  <dcterms:created xsi:type="dcterms:W3CDTF">2026-05-03T12:06:16.496Z</dcterms:created>
  <dcterms:modified xsi:type="dcterms:W3CDTF">2026-05-03T12:06:16.496Z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