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4"/>
          <w:szCs w:val="34"/>
        </w:rPr>
      </w:pPr>
      <w:bookmarkStart w:colFirst="0" w:colLast="0" w:name="_yibldk3txjf4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4"/>
          <w:szCs w:val="34"/>
          <w:rtl w:val="0"/>
        </w:rPr>
        <w:t xml:space="preserve">Track 1: The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Walmart Sales 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Global-Logistics Inc.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has completed its fiscal year. The board requires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Predictive Performance Report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that analyzes Year-over-Year (YoY) shifts and forecasts next quarter’s logistics demand to manage liquidity.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Vertical/Horizontal Analysis, Exponential Smoothing, and Visual Hierarchy.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PolymerSearch, Microsoft Fabric, or Akkio.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iqvihjqiwryr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Questions: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YoY comparison of "Shipping Revenue" vs. "Operating Expenses." Which line item is growing at a faster rate, and what are the implications for long-term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Solvency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Treat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MarkDown1–MarkDown5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as Walmart's promotional/marketing spend categories. Calculate each MarkDown channel as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percentage of Weekly_Sales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period when MarkDown data is available (Nov 2011 onward). Identify which markdown channel delivers the highest promo-spend-to-sales ratio.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Excel’s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Moving Average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(3-month) to smooth out historical sales data. Identify if the current trend is upward, downward, or stagnant.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Exponential Smoothing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Excel to forecast sales for the next 3 months. Explain why this method is superior to a simple average for this dataset.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Forecast Sheet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tool to predict "Unit Demand" for the upcoming holiday season, including a 95% confidence interval.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Interactive Visual Dashboard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Power BI/Tableau that includes a "Drill-through" from "Total Profit" down to individual "Product SKUs."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Since Walmart's balance sheet isn't in this dataset, compute two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 liquidity proxies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(a)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Sales Velocity Ratio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= Weekly_Sales / Store_Size (sales per square foot), and (b)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Holiday Sales Buffer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rtl w:val="0"/>
        </w:rPr>
        <w:t xml:space="preserve"> = (avg holiday-week sales − avg non-holiday-week sales) / avg non-holiday-week sales. Discuss what these reveal about each store's ability to absorb a sudden demand shock.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Create a one-page summary of your findings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Visual Hierarchy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that ensures the most critical KPI is seen first.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Structure your report using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Lead with your recommendation for the COO, followed by the data clusters that support it.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automatically identify "Seasonality Clusters" in the data that your manual Excel analysis might have missed.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no-code predictive model for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Weekly_Sales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upcoming quarter. Use Store, Dept, Temperature, Fuel_Price, CPI, Unemployment, and IsHoliday as predictor variables. Identify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top 5 features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driving sales prediction and report the model's accuracy (MAE or RMSE).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Sales per Square Foot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(Weekly_Sales / Store_Size) for each store type (A, B, C). Identify the store type with the lowest efficiency, then suggest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one operational change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(e.g., department mix optimization, markdown reallocation, or staffing schedule shift) that could improve this metric by 2% without expanding store footprint or increasing total markdowns.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4"/>
          <w:szCs w:val="34"/>
        </w:rPr>
      </w:pPr>
      <w:bookmarkStart w:colFirst="0" w:colLast="0" w:name="_hz9v9qb7t7cd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4"/>
          <w:szCs w:val="34"/>
          <w:rtl w:val="0"/>
        </w:rPr>
        <w:t xml:space="preserve">Track 2: Product &amp; Consulting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Financial Statements of Major Companies(2009-2023)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SaaS startup is seeking Series B funding. As a Consultant, you must audit their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Return on Equity (ROE)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provide a 6-month revenue forecast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ARIMA/SARIMA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models to convince investors of their scalability.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DuPont Analysis, SARIMA Forecasting, and Strategic Storytelling.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WriteMyPRD, ThoughtSpot, or NotionAI.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o86km1xg9nu0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Questions: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Deconstruct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Microsoft's ROE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into three components: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Net Profit Margin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Asset Turnover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Leverage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(Total Assets / Shareholder Equity, derived from the Debt/Equity ratio). Identify which is the primary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Explain the difference between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ARIMA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SARIMA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In the context of a SaaS business with monthly renewals, why is the "S" (Seasonality) critical?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ARIMA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(in Excel or Python) to forecast "Monthly Recurring Revenue" (MRR) for the next two quarters.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Microsoft's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Interest Coverage Ratio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by deriving interest expense from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Debt/Equity ratio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(assume 5% average cost of debt on derived total debt) and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EBITDA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as the numerator. At what Debt/Equity level does Interest Coverage fall below the typical investor-safe threshold of 5×?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the dataset's three cash flow columns 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Cash Flow from Operating, Investing, Financing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) to model Microsoft's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Free Cash Flow trajectory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over the historical period and project it 2 years forward. Determine whether the firm has sufficient operating cash to fund the projected investing outflows without external financing.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Build an executive Power BI dashboard with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drill-through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from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Total Revenue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down to its components: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Gross Profit margin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Net Income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Cash Flow from Operations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by year.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Category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column as a slicer to compare Microsoft against peer companies (AMZN, GOOG).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Microsoft's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Asset Turnover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(Revenue / Total Assets) and benchmark it against the two SaaS-relevant peers in the dataset: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Google (GOOG)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Amazon (AMZN)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Comment on whether Microsoft is using its capital more or less efficiently than peers.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Write a 3-sentence executive summary of the DuPont analysis that would be suitable for a venture capital pitch deck.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Create a "Narrative Arc" for your presentation: Identify the "Conflict" (the data problem) and the "Resolution" (your strategic recommendation).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ThoughtSpot to ask: "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What is the correlation between Cash Flow from Operating activities and Net Income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Microsoft over 2009–2023?" Use this to validate earnings quality (high correlation = profits backed by real cash; low correlation = potential accrual concerns).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NotionAI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draft a formal "Strategic Growth Report" based on the forecasted ARIMA numbers.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Microsoft's current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Debt/Equity is ~0.4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(2023). If leverage increased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1.0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(matching the industry median for mature tech), recalculate the new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ROE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the DuPont formula from Q1. Quantify the trade-off between higher returns and the lower Interest Coverage Ratio computed in Q4.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4"/>
          <w:szCs w:val="34"/>
        </w:rPr>
      </w:pPr>
      <w:bookmarkStart w:colFirst="0" w:colLast="0" w:name="_outbdhj2vwun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4"/>
          <w:szCs w:val="34"/>
          <w:rtl w:val="0"/>
        </w:rPr>
        <w:t xml:space="preserve">Track 3: Risk &amp; Financial Analysis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DRALACBS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Financial Statements of Major Companies(2009-2023)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FinFlow Bank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auditing its loan portfolio volatility. You must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models to account for "Risk Clusters" and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Vertical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their balance sheet to ensure they meet solvency requirements during an economic downturn.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GARCH Modeling, Cash Flow Modeling (Direct/Indirect), and Solvency Ratios.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Akkio, Microsoft Fabric, or ThoughtSpot.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k5eixgcyni7u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Questions: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Explain the concept of "Volatility Clustering." How does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help a bank predict risk spikes that simple Moving Averages cannot?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logic to historical default data. Identify the periods of highest volatility (Non-linear trends).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DuPont Analysis on a bank's financial statement. Why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Leverage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typically much higher for banks than for retail firms?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Debt-to-Equity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ratio. If interest rates rise by 1%,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What-if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show the impact on the bank's ability to service its debt.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Model the bank's liquidity using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Direct Method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Compare this to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Indirect Method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—which provides better clarity on operational risk?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Analyze the bank’s "Interest Income" as a percentage of "Total Revenue" over the last 5 years. Is the bank becoming too dependent on a single revenue stream?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 "Risk Watchdog" dashboard that allows a Risk Officer to drill down from "Total Default Volume" to specific "Loan Types."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Exponential Smoothing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predict the bank's "Cash Reserves" for the next quarter. Does the forecast suggest a breach of regulatory minimums?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"Risk Alert" memo to the board. Your top-level "Key Insight" must address whether the current volatility requires a capital injection.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an automated data pipeline that flags any row-level transaction that exceeds the 3-month Moving Average by 20%.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predictive model for "Loan Default Spikes" using advanced time-series inputs.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Create a professional financial report that uses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Visual Hierarchy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distinguish between "Realized Gains" and "Unrealized Volatility."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1j857xulo6mh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Financial &amp; Predictive Reporting Portfolio including Excel Forecasting models, DuPont deconstruction, and structured PDF reports.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Submit 1 consolidated PDF following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Attach the Excel file with active formulas for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SARIMA/GARCH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(if applicable)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Include a 1-page "AI Usage Log" for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2 tools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selected, documenting the specific prompts and insights gained.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rish59/financial-statements-of-major-companies2009-202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slanahmedov/walmart-sales-forecast" TargetMode="External"/><Relationship Id="rId7" Type="http://schemas.openxmlformats.org/officeDocument/2006/relationships/hyperlink" Target="https://www.kaggle.com/datasets/rish59/financial-statements-of-major-companies2009-2023" TargetMode="External"/><Relationship Id="rId8" Type="http://schemas.openxmlformats.org/officeDocument/2006/relationships/hyperlink" Target="https://fred.stlouisfed.org/series/DRALAC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