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399" w:rsidRPr="00700399" w:rsidRDefault="00700399" w:rsidP="00700399">
      <w:pPr>
        <w:widowControl/>
        <w:shd w:val="clear" w:color="auto" w:fill="FFFFFF"/>
        <w:spacing w:after="420" w:line="648" w:lineRule="atLeast"/>
        <w:jc w:val="left"/>
        <w:outlineLvl w:val="0"/>
        <w:rPr>
          <w:rFonts w:ascii="Gill Sans Alt One WGL W01 Rg" w:eastAsia="宋体" w:hAnsi="Gill Sans Alt One WGL W01 Rg" w:cs="宋体"/>
          <w:color w:val="00A960"/>
          <w:kern w:val="36"/>
          <w:sz w:val="54"/>
          <w:szCs w:val="54"/>
        </w:rPr>
      </w:pPr>
      <w:r w:rsidRPr="00700399">
        <w:rPr>
          <w:rFonts w:ascii="Gill Sans Alt One WGL W01 Rg" w:eastAsia="宋体" w:hAnsi="Gill Sans Alt One WGL W01 Rg" w:cs="宋体"/>
          <w:color w:val="00A960"/>
          <w:kern w:val="36"/>
          <w:sz w:val="54"/>
          <w:szCs w:val="54"/>
        </w:rPr>
        <w:t>Memory access ordering part 2 - barriers and the Linux kernel</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hyperlink r:id="rId4" w:history="1">
        <w:r w:rsidRPr="00700399">
          <w:rPr>
            <w:rFonts w:ascii="Avenir LT W01" w:eastAsia="宋体" w:hAnsi="Avenir LT W01" w:cs="宋体"/>
            <w:color w:val="765F97"/>
            <w:kern w:val="0"/>
            <w:sz w:val="23"/>
            <w:szCs w:val="23"/>
            <w:u w:val="single"/>
          </w:rPr>
          <w:t>My previous post</w:t>
        </w:r>
      </w:hyperlink>
      <w:r w:rsidRPr="00700399">
        <w:rPr>
          <w:rFonts w:ascii="Avenir LT W01" w:eastAsia="宋体" w:hAnsi="Avenir LT W01" w:cs="宋体"/>
          <w:color w:val="565B5B"/>
          <w:kern w:val="0"/>
          <w:sz w:val="23"/>
          <w:szCs w:val="23"/>
        </w:rPr>
        <w:t> provided an introduction to the concept of memory access ordering. It did not however provide any solution to the problem, or necessarily specify where such ordering can be significant.</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Now, not all software developers need to be deeply aware of memory access ordering or </w:t>
      </w:r>
      <w:r w:rsidRPr="00700399">
        <w:rPr>
          <w:rFonts w:ascii="Avenir LT W01" w:eastAsia="宋体" w:hAnsi="Avenir LT W01" w:cs="宋体"/>
          <w:i/>
          <w:iCs/>
          <w:color w:val="565B5B"/>
          <w:kern w:val="0"/>
          <w:sz w:val="23"/>
          <w:szCs w:val="23"/>
        </w:rPr>
        <w:t>barriers</w:t>
      </w:r>
      <w:r w:rsidRPr="00700399">
        <w:rPr>
          <w:rFonts w:ascii="Avenir LT W01" w:eastAsia="宋体" w:hAnsi="Avenir LT W01" w:cs="宋体"/>
          <w:color w:val="565B5B"/>
          <w:kern w:val="0"/>
          <w:sz w:val="23"/>
          <w:szCs w:val="23"/>
        </w:rPr>
        <w:t>. Unless your code interacts directly with hardware, interacts directly with code executing on other cores or directly loads or generates instructions to be executed, things will mostly Just Work. If your interaction with hardware is completely through a device driver (meaning: no device control registers mapped directly into your application), then it is the responsibility of the driver to enforce ordering. If your communication with software running on a different core makes use of a multithreading API, for example using Pthreads or Java threads, then it is the responsibility of that API to enforce ordering. If your program executes on an operating system that implements demand paging, then clearly it is the responsibility of the operating system to enforce ordering of such operations.</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However, if you are writing device drivers, implementing your own thread-communications or creating a JIT compiler, then not being aware of the proper use of barriers can lead to unexpected and difficult to diagnose problems. Where your program requires a specific order of memory accesses to be seen by multiple cores or devices in the system, the solution is called barriers.</w:t>
      </w:r>
      <w:r w:rsidRPr="00700399">
        <w:rPr>
          <w:rFonts w:ascii="Avenir LT W01" w:eastAsia="宋体" w:hAnsi="Avenir LT W01" w:cs="宋体"/>
          <w:color w:val="565B5B"/>
          <w:kern w:val="0"/>
          <w:sz w:val="23"/>
          <w:szCs w:val="23"/>
        </w:rPr>
        <w:br/>
        <w:t>     </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While the underlying architectural concepts are interesting in themselves, they are not what the majority of software developers concerned with barriers need to know about. For that reason, this post covers barrier use within the Linux kernel only. I promise to return to the gritty detail in a later post.</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240" w:after="240" w:line="504" w:lineRule="atLeast"/>
        <w:jc w:val="left"/>
        <w:outlineLvl w:val="2"/>
        <w:rPr>
          <w:rFonts w:ascii="Gill Sans Alt One WGL W01 Rg" w:eastAsia="宋体" w:hAnsi="Gill Sans Alt One WGL W01 Rg" w:cs="宋体"/>
          <w:color w:val="414444"/>
          <w:kern w:val="0"/>
          <w:sz w:val="42"/>
          <w:szCs w:val="42"/>
        </w:rPr>
      </w:pPr>
      <w:r w:rsidRPr="00700399">
        <w:rPr>
          <w:rFonts w:ascii="Gill Sans Alt One WGL W01 Rg" w:eastAsia="宋体" w:hAnsi="Gill Sans Alt One WGL W01 Rg" w:cs="宋体"/>
          <w:color w:val="414444"/>
          <w:kern w:val="0"/>
          <w:sz w:val="42"/>
          <w:szCs w:val="42"/>
        </w:rPr>
        <w:t>So, what are these barriers then?</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lastRenderedPageBreak/>
        <w:t>A barrier, in some architectures called a </w:t>
      </w:r>
      <w:r w:rsidRPr="00700399">
        <w:rPr>
          <w:rFonts w:ascii="Avenir LT W01" w:eastAsia="宋体" w:hAnsi="Avenir LT W01" w:cs="宋体"/>
          <w:i/>
          <w:iCs/>
          <w:color w:val="565B5B"/>
          <w:kern w:val="0"/>
          <w:sz w:val="23"/>
          <w:szCs w:val="23"/>
        </w:rPr>
        <w:t>fence</w:t>
      </w:r>
      <w:r w:rsidRPr="00700399">
        <w:rPr>
          <w:rFonts w:ascii="Avenir LT W01" w:eastAsia="宋体" w:hAnsi="Avenir LT W01" w:cs="宋体"/>
          <w:color w:val="565B5B"/>
          <w:kern w:val="0"/>
          <w:sz w:val="23"/>
          <w:szCs w:val="23"/>
        </w:rPr>
        <w:t>, is an operation that explicitly enforces some type of ordering of memory accesses. On the higher level this can mean compiler directives preventing load/store operations from being reordered across a line in the source code, but leaving the compiler free to rearrange memory accesses on either side with other accesses on the same side. On the lower level, this can mean dedicated instructions stopping execution on a core until all previous memory accesses are guaranteed to be visible to other agents in the system. An agent is any device in the system capable of initiating bus transactions - for example a processor or a DMA controller.</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Figure 1 shows an example of a barrier affecting the ordering of load-store instructions.</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br/>
        <w:t>     </w:t>
      </w:r>
    </w:p>
    <w:p w:rsidR="00700399" w:rsidRPr="00700399" w:rsidRDefault="00700399" w:rsidP="00700399">
      <w:pPr>
        <w:widowControl/>
        <w:shd w:val="clear" w:color="auto" w:fill="FFFFFF"/>
        <w:spacing w:line="360" w:lineRule="atLeast"/>
        <w:jc w:val="left"/>
        <w:rPr>
          <w:rFonts w:ascii="Avenir LT W01" w:eastAsia="宋体" w:hAnsi="Avenir LT W01" w:cs="宋体"/>
          <w:color w:val="565B5B"/>
          <w:kern w:val="0"/>
          <w:sz w:val="23"/>
          <w:szCs w:val="23"/>
        </w:rPr>
      </w:pPr>
      <w:r w:rsidRPr="00700399">
        <w:rPr>
          <w:rFonts w:ascii="Avenir LT W01" w:eastAsia="宋体" w:hAnsi="Avenir LT W01" w:cs="宋体" w:hint="eastAsia"/>
          <w:noProof/>
          <w:color w:val="765F97"/>
          <w:kern w:val="0"/>
          <w:sz w:val="23"/>
          <w:szCs w:val="23"/>
        </w:rPr>
        <w:drawing>
          <wp:inline distT="0" distB="0" distL="0" distR="0">
            <wp:extent cx="4765675" cy="1670685"/>
            <wp:effectExtent l="0" t="0" r="0" b="5715"/>
            <wp:docPr id="1" name="图片 1" descr="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675" cy="1670685"/>
                    </a:xfrm>
                    <a:prstGeom prst="rect">
                      <a:avLst/>
                    </a:prstGeom>
                    <a:noFill/>
                    <a:ln>
                      <a:noFill/>
                    </a:ln>
                  </pic:spPr>
                </pic:pic>
              </a:graphicData>
            </a:graphic>
          </wp:inline>
        </w:drawing>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b/>
          <w:bCs/>
          <w:color w:val="565B5B"/>
          <w:kern w:val="0"/>
          <w:sz w:val="23"/>
          <w:szCs w:val="23"/>
        </w:rPr>
        <w:t>Figure 1: Example of barrier effect</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There is an ordering dependency that the effects of Store 1 are visible to Load 2. For example, Store 1 might be a write to a configuration register that remaps the physical address of a peripheral that is then read from by Load 2. Note that accesses on either side of the barrier can still be freely reordered where there are no address dependencies.</w:t>
      </w:r>
    </w:p>
    <w:p w:rsidR="00700399" w:rsidRPr="00700399" w:rsidRDefault="00700399" w:rsidP="00700399">
      <w:pPr>
        <w:widowControl/>
        <w:shd w:val="clear" w:color="auto" w:fill="FFFFFF"/>
        <w:spacing w:before="240" w:after="240" w:line="504" w:lineRule="atLeast"/>
        <w:jc w:val="left"/>
        <w:outlineLvl w:val="2"/>
        <w:rPr>
          <w:rFonts w:ascii="Gill Sans Alt One WGL W01 Rg" w:eastAsia="宋体" w:hAnsi="Gill Sans Alt One WGL W01 Rg" w:cs="宋体"/>
          <w:color w:val="414444"/>
          <w:kern w:val="0"/>
          <w:sz w:val="42"/>
          <w:szCs w:val="42"/>
        </w:rPr>
      </w:pPr>
      <w:r w:rsidRPr="00700399">
        <w:rPr>
          <w:rFonts w:ascii="Gill Sans Alt One WGL W01 Rg" w:eastAsia="宋体" w:hAnsi="Gill Sans Alt One WGL W01 Rg" w:cs="宋体"/>
          <w:color w:val="414444"/>
          <w:kern w:val="0"/>
          <w:sz w:val="42"/>
          <w:szCs w:val="42"/>
        </w:rPr>
        <w:t>Barriers in the Linux kernel</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br/>
        <w:t xml:space="preserve">Because the compiler directives, barrier instructions and other system operations will differ between vendors, architectures and overall set of system components, the Linux kernel defines a portable set of barrier operations that need to be implemented for each architecture. Since the supported architecture with the weakest memory model (effectively the one that permits the most reordering) was the DEC </w:t>
      </w:r>
      <w:r w:rsidRPr="00700399">
        <w:rPr>
          <w:rFonts w:ascii="Avenir LT W01" w:eastAsia="宋体" w:hAnsi="Avenir LT W01" w:cs="宋体"/>
          <w:color w:val="565B5B"/>
          <w:kern w:val="0"/>
          <w:sz w:val="23"/>
          <w:szCs w:val="23"/>
        </w:rPr>
        <w:lastRenderedPageBreak/>
        <w:t>Alpha, this was used as the reference architecture. No other architectures have since surpassed the DEC Alpha in this regard, but ARMv7-A comes pretty close. The full documentation of the barriers available in the Linux kernel can be found in linux/Documentation/memory-barriers.txt, but I will give a quick intro here.</w:t>
      </w:r>
    </w:p>
    <w:p w:rsidR="00700399" w:rsidRPr="00700399" w:rsidRDefault="00700399" w:rsidP="00700399">
      <w:pPr>
        <w:widowControl/>
        <w:shd w:val="clear" w:color="auto" w:fill="FFFFFF"/>
        <w:spacing w:before="240" w:after="240" w:line="432" w:lineRule="atLeast"/>
        <w:jc w:val="left"/>
        <w:outlineLvl w:val="3"/>
        <w:rPr>
          <w:rFonts w:ascii="Gill Sans Alt One WGL W01 Rg" w:eastAsia="宋体" w:hAnsi="Gill Sans Alt One WGL W01 Rg" w:cs="宋体"/>
          <w:color w:val="414444"/>
          <w:kern w:val="0"/>
          <w:sz w:val="36"/>
          <w:szCs w:val="36"/>
        </w:rPr>
      </w:pPr>
      <w:r w:rsidRPr="00700399">
        <w:rPr>
          <w:rFonts w:ascii="Gill Sans Alt One WGL W01 Rg" w:eastAsia="宋体" w:hAnsi="Gill Sans Alt One WGL W01 Rg" w:cs="宋体"/>
          <w:color w:val="414444"/>
          <w:kern w:val="0"/>
          <w:sz w:val="36"/>
          <w:szCs w:val="36"/>
        </w:rPr>
        <w:t>Linux barrier API</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240" w:after="240" w:line="396" w:lineRule="atLeast"/>
        <w:jc w:val="left"/>
        <w:outlineLvl w:val="4"/>
        <w:rPr>
          <w:rFonts w:ascii="Gill Sans Alt One WGL W01 Rg" w:eastAsia="宋体" w:hAnsi="Gill Sans Alt One WGL W01 Rg" w:cs="宋体"/>
          <w:color w:val="414444"/>
          <w:kern w:val="0"/>
          <w:sz w:val="33"/>
          <w:szCs w:val="33"/>
        </w:rPr>
      </w:pPr>
      <w:r w:rsidRPr="00700399">
        <w:rPr>
          <w:rFonts w:ascii="Gill Sans Alt One WGL W01 Rg" w:eastAsia="宋体" w:hAnsi="Gill Sans Alt One WGL W01 Rg" w:cs="宋体"/>
          <w:color w:val="414444"/>
          <w:kern w:val="0"/>
          <w:sz w:val="33"/>
          <w:szCs w:val="33"/>
        </w:rPr>
        <w:t>General barrier</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A general barrier has no runtime effect, it is only an instruction to the compiler to prevent reordering of memory accesses for optimization purposes.</w:t>
      </w:r>
      <w:r w:rsidRPr="00700399">
        <w:rPr>
          <w:rFonts w:ascii="Avenir LT W01" w:eastAsia="宋体" w:hAnsi="Avenir LT W01" w:cs="宋体"/>
          <w:color w:val="565B5B"/>
          <w:kern w:val="0"/>
          <w:sz w:val="23"/>
          <w:szCs w:val="23"/>
        </w:rPr>
        <w:br/>
        <w:t>     </w:t>
      </w:r>
    </w:p>
    <w:tbl>
      <w:tblPr>
        <w:tblW w:w="11850" w:type="dxa"/>
        <w:tblCellMar>
          <w:left w:w="0" w:type="dxa"/>
          <w:right w:w="0" w:type="dxa"/>
        </w:tblCellMar>
        <w:tblLook w:val="04A0" w:firstRow="1" w:lastRow="0" w:firstColumn="1" w:lastColumn="0" w:noHBand="0" w:noVBand="1"/>
      </w:tblPr>
      <w:tblGrid>
        <w:gridCol w:w="1443"/>
        <w:gridCol w:w="10407"/>
      </w:tblGrid>
      <w:tr w:rsidR="00700399" w:rsidRPr="00700399" w:rsidTr="00700399">
        <w:trPr>
          <w:tblHeader/>
        </w:trPr>
        <w:tc>
          <w:tcPr>
            <w:tcW w:w="0" w:type="auto"/>
            <w:tcBorders>
              <w:bottom w:val="single" w:sz="6" w:space="0" w:color="11171A"/>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b/>
                <w:bCs/>
                <w:kern w:val="0"/>
                <w:sz w:val="24"/>
                <w:szCs w:val="24"/>
              </w:rPr>
            </w:pPr>
            <w:r w:rsidRPr="00700399">
              <w:rPr>
                <w:rFonts w:ascii="宋体" w:eastAsia="宋体" w:hAnsi="宋体" w:cs="宋体"/>
                <w:b/>
                <w:bCs/>
                <w:kern w:val="0"/>
                <w:sz w:val="24"/>
                <w:szCs w:val="24"/>
              </w:rPr>
              <w:t>Statement</w:t>
            </w:r>
          </w:p>
        </w:tc>
        <w:tc>
          <w:tcPr>
            <w:tcW w:w="0" w:type="auto"/>
            <w:tcBorders>
              <w:bottom w:val="single" w:sz="6" w:space="0" w:color="11171A"/>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b/>
                <w:bCs/>
                <w:kern w:val="0"/>
                <w:sz w:val="24"/>
                <w:szCs w:val="24"/>
              </w:rPr>
            </w:pPr>
            <w:r w:rsidRPr="00700399">
              <w:rPr>
                <w:rFonts w:ascii="宋体" w:eastAsia="宋体" w:hAnsi="宋体" w:cs="宋体"/>
                <w:b/>
                <w:bCs/>
                <w:kern w:val="0"/>
                <w:sz w:val="24"/>
                <w:szCs w:val="24"/>
              </w:rPr>
              <w:t>Description</w:t>
            </w:r>
          </w:p>
        </w:tc>
      </w:tr>
      <w:tr w:rsidR="00700399" w:rsidRPr="00700399" w:rsidTr="00700399">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br/>
            </w:r>
          </w:p>
          <w:p w:rsidR="00700399" w:rsidRPr="00700399" w:rsidRDefault="00700399" w:rsidP="00700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barrier()</w:t>
            </w:r>
          </w:p>
        </w:tc>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t>Compiler barrier only. The compiler will not reorder memory accesses from one side of this statement to the other. This has no effect on the order that the processor actually executes the generated instructions.</w:t>
            </w:r>
          </w:p>
        </w:tc>
      </w:tr>
    </w:tbl>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240" w:after="240" w:line="396" w:lineRule="atLeast"/>
        <w:jc w:val="left"/>
        <w:outlineLvl w:val="4"/>
        <w:rPr>
          <w:rFonts w:ascii="Gill Sans Alt One WGL W01 Rg" w:eastAsia="宋体" w:hAnsi="Gill Sans Alt One WGL W01 Rg" w:cs="宋体"/>
          <w:color w:val="414444"/>
          <w:kern w:val="0"/>
          <w:sz w:val="33"/>
          <w:szCs w:val="33"/>
        </w:rPr>
      </w:pPr>
      <w:r w:rsidRPr="00700399">
        <w:rPr>
          <w:rFonts w:ascii="Gill Sans Alt One WGL W01 Rg" w:eastAsia="宋体" w:hAnsi="Gill Sans Alt One WGL W01 Rg" w:cs="宋体"/>
          <w:color w:val="414444"/>
          <w:kern w:val="0"/>
          <w:sz w:val="33"/>
          <w:szCs w:val="33"/>
        </w:rPr>
        <w:t>Mandatory barriers</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Mandatory barriers are used to enforce memory consistency on a full system level. The most common example of this is when communicating with external memory mapped peripherals. All mandatory barriers are guaranteed to expand to at least a compiler barrier, regardless of target architecture.</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tbl>
      <w:tblPr>
        <w:tblW w:w="11850" w:type="dxa"/>
        <w:tblInd w:w="-686" w:type="dxa"/>
        <w:tblCellMar>
          <w:left w:w="0" w:type="dxa"/>
          <w:right w:w="0" w:type="dxa"/>
        </w:tblCellMar>
        <w:tblLook w:val="04A0" w:firstRow="1" w:lastRow="0" w:firstColumn="1" w:lastColumn="0" w:noHBand="0" w:noVBand="1"/>
      </w:tblPr>
      <w:tblGrid>
        <w:gridCol w:w="1289"/>
        <w:gridCol w:w="10561"/>
      </w:tblGrid>
      <w:tr w:rsidR="00700399" w:rsidRPr="00700399" w:rsidTr="00567D0C">
        <w:trPr>
          <w:tblHeader/>
        </w:trPr>
        <w:tc>
          <w:tcPr>
            <w:tcW w:w="0" w:type="auto"/>
            <w:tcBorders>
              <w:bottom w:val="single" w:sz="6" w:space="0" w:color="11171A"/>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b/>
                <w:bCs/>
                <w:kern w:val="0"/>
                <w:sz w:val="24"/>
                <w:szCs w:val="24"/>
              </w:rPr>
            </w:pPr>
            <w:r w:rsidRPr="00700399">
              <w:rPr>
                <w:rFonts w:ascii="宋体" w:eastAsia="宋体" w:hAnsi="宋体" w:cs="宋体"/>
                <w:b/>
                <w:bCs/>
                <w:kern w:val="0"/>
                <w:sz w:val="24"/>
                <w:szCs w:val="24"/>
              </w:rPr>
              <w:lastRenderedPageBreak/>
              <w:t>Statement</w:t>
            </w:r>
          </w:p>
        </w:tc>
        <w:tc>
          <w:tcPr>
            <w:tcW w:w="0" w:type="auto"/>
            <w:tcBorders>
              <w:bottom w:val="single" w:sz="6" w:space="0" w:color="11171A"/>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b/>
                <w:bCs/>
                <w:kern w:val="0"/>
                <w:sz w:val="24"/>
                <w:szCs w:val="24"/>
              </w:rPr>
            </w:pPr>
            <w:r w:rsidRPr="00700399">
              <w:rPr>
                <w:rFonts w:ascii="宋体" w:eastAsia="宋体" w:hAnsi="宋体" w:cs="宋体"/>
                <w:b/>
                <w:bCs/>
                <w:kern w:val="0"/>
                <w:sz w:val="24"/>
                <w:szCs w:val="24"/>
              </w:rPr>
              <w:t>Description</w:t>
            </w:r>
          </w:p>
        </w:tc>
      </w:tr>
      <w:tr w:rsidR="00700399" w:rsidRPr="00700399" w:rsidTr="00567D0C">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br/>
            </w:r>
          </w:p>
          <w:p w:rsidR="00700399" w:rsidRPr="00700399" w:rsidRDefault="00700399" w:rsidP="00700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mb()</w:t>
            </w:r>
          </w:p>
        </w:tc>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t>A full system memory barrier. All memory operations before the mb() in the instruction stream will be committed before any operations after the mb() are committed. This ordering will be visible to all bus masters in the system. It will also ensure the order in which accesses from a single processor reaches slave devices.</w:t>
            </w:r>
          </w:p>
        </w:tc>
      </w:tr>
      <w:tr w:rsidR="00700399" w:rsidRPr="00700399" w:rsidTr="00567D0C">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br/>
            </w:r>
          </w:p>
          <w:p w:rsidR="00700399" w:rsidRPr="00700399" w:rsidRDefault="00700399" w:rsidP="00700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rmb()</w:t>
            </w:r>
          </w:p>
        </w:tc>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t>Like mb(), but only guarantees ordering between read accesses. That is, all read operations before an rmb() will be committed before any read operations after the rmb().</w:t>
            </w:r>
          </w:p>
        </w:tc>
      </w:tr>
      <w:tr w:rsidR="00700399" w:rsidRPr="00700399" w:rsidTr="00567D0C">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br/>
            </w:r>
          </w:p>
          <w:p w:rsidR="00700399" w:rsidRPr="00700399" w:rsidRDefault="00700399" w:rsidP="00700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wmb()</w:t>
            </w:r>
          </w:p>
        </w:tc>
        <w:tc>
          <w:tcPr>
            <w:tcW w:w="0" w:type="auto"/>
            <w:tcBorders>
              <w:bottom w:val="single" w:sz="6" w:space="0" w:color="A4B9C3"/>
            </w:tcBorders>
            <w:tcMar>
              <w:top w:w="100" w:type="dxa"/>
              <w:left w:w="100" w:type="dxa"/>
              <w:bottom w:w="100" w:type="dxa"/>
              <w:right w:w="100" w:type="dxa"/>
            </w:tcMar>
            <w:vAlign w:val="center"/>
            <w:hideMark/>
          </w:tcPr>
          <w:p w:rsidR="00700399" w:rsidRPr="00700399" w:rsidRDefault="00700399" w:rsidP="00700399">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t>Like mb(), but only guarantees ordering between write accesses. That is, all write operations before a wmb() will be committed before any write operations after the wmb().</w:t>
            </w:r>
          </w:p>
        </w:tc>
      </w:tr>
    </w:tbl>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567D0C">
      <w:pPr>
        <w:widowControl/>
        <w:shd w:val="clear" w:color="auto" w:fill="FFFFFF"/>
        <w:spacing w:before="240" w:after="240" w:line="396" w:lineRule="atLeast"/>
        <w:jc w:val="left"/>
        <w:outlineLvl w:val="4"/>
        <w:rPr>
          <w:rFonts w:ascii="Gill Sans Alt One WGL W01 Rg" w:eastAsia="宋体" w:hAnsi="Gill Sans Alt One WGL W01 Rg" w:cs="宋体" w:hint="eastAsia"/>
          <w:color w:val="414444"/>
          <w:kern w:val="0"/>
          <w:sz w:val="33"/>
          <w:szCs w:val="33"/>
        </w:rPr>
      </w:pPr>
      <w:r w:rsidRPr="00700399">
        <w:rPr>
          <w:rFonts w:ascii="Gill Sans Alt One WGL W01 Rg" w:eastAsia="宋体" w:hAnsi="Gill Sans Alt One WGL W01 Rg" w:cs="宋体"/>
          <w:color w:val="414444"/>
          <w:kern w:val="0"/>
          <w:sz w:val="33"/>
          <w:szCs w:val="33"/>
        </w:rPr>
        <w:t>SMP conditional barriers</w:t>
      </w:r>
    </w:p>
    <w:tbl>
      <w:tblPr>
        <w:tblpPr w:leftFromText="180" w:rightFromText="180" w:vertAnchor="text" w:horzAnchor="margin" w:tblpXSpec="center" w:tblpY="1797"/>
        <w:tblW w:w="11850" w:type="dxa"/>
        <w:tblCellMar>
          <w:left w:w="0" w:type="dxa"/>
          <w:right w:w="0" w:type="dxa"/>
        </w:tblCellMar>
        <w:tblLook w:val="04A0" w:firstRow="1" w:lastRow="0" w:firstColumn="1" w:lastColumn="0" w:noHBand="0" w:noVBand="1"/>
      </w:tblPr>
      <w:tblGrid>
        <w:gridCol w:w="1443"/>
        <w:gridCol w:w="10407"/>
      </w:tblGrid>
      <w:tr w:rsidR="00567D0C" w:rsidRPr="00700399" w:rsidTr="00567D0C">
        <w:trPr>
          <w:tblHeader/>
        </w:trPr>
        <w:tc>
          <w:tcPr>
            <w:tcW w:w="0" w:type="auto"/>
            <w:tcBorders>
              <w:bottom w:val="single" w:sz="6" w:space="0" w:color="11171A"/>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b/>
                <w:bCs/>
                <w:kern w:val="0"/>
                <w:sz w:val="24"/>
                <w:szCs w:val="24"/>
              </w:rPr>
            </w:pPr>
            <w:r w:rsidRPr="00700399">
              <w:rPr>
                <w:rFonts w:ascii="宋体" w:eastAsia="宋体" w:hAnsi="宋体" w:cs="宋体"/>
                <w:b/>
                <w:bCs/>
                <w:kern w:val="0"/>
                <w:sz w:val="24"/>
                <w:szCs w:val="24"/>
              </w:rPr>
              <w:t>Statement</w:t>
            </w:r>
          </w:p>
        </w:tc>
        <w:tc>
          <w:tcPr>
            <w:tcW w:w="0" w:type="auto"/>
            <w:tcBorders>
              <w:bottom w:val="single" w:sz="6" w:space="0" w:color="11171A"/>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b/>
                <w:bCs/>
                <w:kern w:val="0"/>
                <w:sz w:val="24"/>
                <w:szCs w:val="24"/>
              </w:rPr>
            </w:pPr>
            <w:r w:rsidRPr="00700399">
              <w:rPr>
                <w:rFonts w:ascii="宋体" w:eastAsia="宋体" w:hAnsi="宋体" w:cs="宋体"/>
                <w:b/>
                <w:bCs/>
                <w:kern w:val="0"/>
                <w:sz w:val="24"/>
                <w:szCs w:val="24"/>
              </w:rPr>
              <w:t>Description</w:t>
            </w:r>
          </w:p>
        </w:tc>
      </w:tr>
      <w:tr w:rsidR="00567D0C" w:rsidRPr="00700399" w:rsidTr="00567D0C">
        <w:tc>
          <w:tcPr>
            <w:tcW w:w="0" w:type="auto"/>
            <w:tcBorders>
              <w:bottom w:val="single" w:sz="6" w:space="0" w:color="A4B9C3"/>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br/>
            </w:r>
          </w:p>
          <w:p w:rsidR="00567D0C" w:rsidRPr="00700399" w:rsidRDefault="00567D0C" w:rsidP="00567D0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smp_mb()</w:t>
            </w:r>
          </w:p>
        </w:tc>
        <w:tc>
          <w:tcPr>
            <w:tcW w:w="0" w:type="auto"/>
            <w:tcBorders>
              <w:bottom w:val="single" w:sz="6" w:space="0" w:color="A4B9C3"/>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t>Similar to mb(), but only guarantees ordering between cores/processors within an SMP system. All memory accesses before the smp_mb() will be visible to all cores within the SMP system before any accesses after the smp_mb().</w:t>
            </w:r>
          </w:p>
        </w:tc>
      </w:tr>
      <w:tr w:rsidR="00567D0C" w:rsidRPr="00700399" w:rsidTr="00567D0C">
        <w:tc>
          <w:tcPr>
            <w:tcW w:w="0" w:type="auto"/>
            <w:tcBorders>
              <w:bottom w:val="single" w:sz="6" w:space="0" w:color="A4B9C3"/>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br/>
            </w:r>
          </w:p>
          <w:p w:rsidR="00567D0C" w:rsidRPr="00700399" w:rsidRDefault="00567D0C" w:rsidP="00567D0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smp_rmb()</w:t>
            </w:r>
          </w:p>
        </w:tc>
        <w:tc>
          <w:tcPr>
            <w:tcW w:w="0" w:type="auto"/>
            <w:tcBorders>
              <w:bottom w:val="single" w:sz="6" w:space="0" w:color="A4B9C3"/>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t>Like smp_mb(), but only guarantees ordering between read accesses.</w:t>
            </w:r>
          </w:p>
        </w:tc>
      </w:tr>
      <w:tr w:rsidR="00567D0C" w:rsidRPr="00700399" w:rsidTr="00567D0C">
        <w:tc>
          <w:tcPr>
            <w:tcW w:w="0" w:type="auto"/>
            <w:tcBorders>
              <w:bottom w:val="single" w:sz="6" w:space="0" w:color="A4B9C3"/>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br/>
            </w:r>
          </w:p>
          <w:p w:rsidR="00567D0C" w:rsidRPr="00700399" w:rsidRDefault="00567D0C" w:rsidP="00567D0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smp_wmb()</w:t>
            </w:r>
          </w:p>
        </w:tc>
        <w:tc>
          <w:tcPr>
            <w:tcW w:w="0" w:type="auto"/>
            <w:tcBorders>
              <w:bottom w:val="single" w:sz="6" w:space="0" w:color="A4B9C3"/>
            </w:tcBorders>
            <w:tcMar>
              <w:top w:w="100" w:type="dxa"/>
              <w:left w:w="100" w:type="dxa"/>
              <w:bottom w:w="100" w:type="dxa"/>
              <w:right w:w="100" w:type="dxa"/>
            </w:tcMar>
            <w:vAlign w:val="center"/>
            <w:hideMark/>
          </w:tcPr>
          <w:p w:rsidR="00567D0C" w:rsidRPr="00700399" w:rsidRDefault="00567D0C" w:rsidP="00567D0C">
            <w:pPr>
              <w:widowControl/>
              <w:spacing w:line="360" w:lineRule="atLeast"/>
              <w:jc w:val="left"/>
              <w:rPr>
                <w:rFonts w:ascii="宋体" w:eastAsia="宋体" w:hAnsi="宋体" w:cs="宋体"/>
                <w:kern w:val="0"/>
                <w:sz w:val="24"/>
                <w:szCs w:val="24"/>
              </w:rPr>
            </w:pPr>
            <w:r w:rsidRPr="00700399">
              <w:rPr>
                <w:rFonts w:ascii="宋体" w:eastAsia="宋体" w:hAnsi="宋体" w:cs="宋体"/>
                <w:kern w:val="0"/>
                <w:sz w:val="24"/>
                <w:szCs w:val="24"/>
              </w:rPr>
              <w:t>Like smp_mb(), but only guarantees ordering between write accesses.</w:t>
            </w:r>
          </w:p>
        </w:tc>
      </w:tr>
    </w:tbl>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xml:space="preserve">The SMP conditional barriers are used to ensure a consistent view of memory between different cores within a cache coherent SMP system. When compiling a kernel without CONFIG_SMP, all SMP barriers are converted into plain compiler </w:t>
      </w:r>
      <w:bookmarkStart w:id="0" w:name="_GoBack"/>
      <w:r w:rsidRPr="00700399">
        <w:rPr>
          <w:rFonts w:ascii="Avenir LT W01" w:eastAsia="宋体" w:hAnsi="Avenir LT W01" w:cs="宋体"/>
          <w:color w:val="565B5B"/>
          <w:kern w:val="0"/>
          <w:sz w:val="23"/>
          <w:szCs w:val="23"/>
        </w:rPr>
        <w:t>barriers</w:t>
      </w:r>
      <w:bookmarkEnd w:id="0"/>
      <w:r w:rsidRPr="00700399">
        <w:rPr>
          <w:rFonts w:ascii="Avenir LT W01" w:eastAsia="宋体" w:hAnsi="Avenir LT W01" w:cs="宋体"/>
          <w:color w:val="565B5B"/>
          <w:kern w:val="0"/>
          <w:sz w:val="23"/>
          <w:szCs w:val="23"/>
        </w:rPr>
        <w:t>.</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b/>
          <w:bCs/>
          <w:color w:val="565B5B"/>
          <w:kern w:val="0"/>
          <w:sz w:val="23"/>
          <w:szCs w:val="23"/>
        </w:rPr>
        <w:t>Note:</w:t>
      </w:r>
      <w:r w:rsidRPr="00700399">
        <w:rPr>
          <w:rFonts w:ascii="Avenir LT W01" w:eastAsia="宋体" w:hAnsi="Avenir LT W01" w:cs="宋体"/>
          <w:color w:val="565B5B"/>
          <w:kern w:val="0"/>
          <w:sz w:val="23"/>
          <w:szCs w:val="23"/>
        </w:rPr>
        <w:t> SMP barriers are a subset of mandatory barriers, not a superset (which is a common misunderstanding). An SMP barrier cannot replace a mandatory barrier, but a mandatory barrier can replace an SMP barrier.</w:t>
      </w:r>
    </w:p>
    <w:p w:rsidR="00700399" w:rsidRPr="00700399" w:rsidRDefault="00567D0C" w:rsidP="00700399">
      <w:pPr>
        <w:widowControl/>
        <w:shd w:val="clear" w:color="auto" w:fill="FFFFFF"/>
        <w:spacing w:before="480" w:after="480" w:line="384" w:lineRule="atLeast"/>
        <w:jc w:val="left"/>
        <w:rPr>
          <w:rFonts w:ascii="Avenir LT W01" w:eastAsia="宋体" w:hAnsi="Avenir LT W01" w:cs="宋体" w:hint="eastAsia"/>
          <w:color w:val="565B5B"/>
          <w:kern w:val="0"/>
          <w:sz w:val="23"/>
          <w:szCs w:val="23"/>
        </w:rPr>
      </w:pPr>
      <w:r>
        <w:rPr>
          <w:rFonts w:ascii="Avenir LT W01" w:eastAsia="宋体" w:hAnsi="Avenir LT W01" w:cs="宋体"/>
          <w:color w:val="565B5B"/>
          <w:kern w:val="0"/>
          <w:sz w:val="23"/>
          <w:szCs w:val="23"/>
        </w:rPr>
        <w:lastRenderedPageBreak/>
        <w:t> </w:t>
      </w:r>
    </w:p>
    <w:p w:rsidR="00700399" w:rsidRPr="00700399" w:rsidRDefault="00700399" w:rsidP="00567D0C">
      <w:pPr>
        <w:widowControl/>
        <w:shd w:val="clear" w:color="auto" w:fill="FFFFFF"/>
        <w:spacing w:before="240" w:after="240" w:line="396" w:lineRule="atLeast"/>
        <w:jc w:val="left"/>
        <w:outlineLvl w:val="4"/>
        <w:rPr>
          <w:rFonts w:ascii="Gill Sans Alt One WGL W01 Rg" w:eastAsia="宋体" w:hAnsi="Gill Sans Alt One WGL W01 Rg" w:cs="宋体" w:hint="eastAsia"/>
          <w:color w:val="414444"/>
          <w:kern w:val="0"/>
          <w:sz w:val="33"/>
          <w:szCs w:val="33"/>
        </w:rPr>
      </w:pPr>
      <w:r w:rsidRPr="00700399">
        <w:rPr>
          <w:rFonts w:ascii="Gill Sans Alt One WGL W01 Rg" w:eastAsia="宋体" w:hAnsi="Gill Sans Alt One WGL W01 Rg" w:cs="宋体"/>
          <w:color w:val="414444"/>
          <w:kern w:val="0"/>
          <w:sz w:val="33"/>
          <w:szCs w:val="33"/>
        </w:rPr>
        <w:t>Implicit barriers</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Locking constructs available within the kernel act as implicit SMP barriers, in the same way as pthread synchronization operations do in user space. When using these to protect a shared resource, explicit barriers need not be used as well (for the purpose of ensuring consistency of that resource). This does not however remove the need for explicit barriers when communicating with external masters.</w:t>
      </w:r>
    </w:p>
    <w:p w:rsidR="00700399" w:rsidRPr="00700399" w:rsidRDefault="00700399" w:rsidP="00700399">
      <w:pPr>
        <w:widowControl/>
        <w:shd w:val="clear" w:color="auto" w:fill="FFFFFF"/>
        <w:spacing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Due to a large number of device drivers not using the required barriers, I/O accessor macros (</w:t>
      </w:r>
      <w:r w:rsidRPr="00700399">
        <w:rPr>
          <w:rFonts w:ascii="Courier New" w:eastAsia="宋体" w:hAnsi="Courier New" w:cs="Courier New"/>
          <w:color w:val="444444"/>
          <w:kern w:val="0"/>
          <w:sz w:val="23"/>
          <w:szCs w:val="23"/>
        </w:rPr>
        <w:t>readb()</w:t>
      </w:r>
      <w:r w:rsidRPr="00700399">
        <w:rPr>
          <w:rFonts w:ascii="Avenir LT W01" w:eastAsia="宋体" w:hAnsi="Avenir LT W01" w:cs="宋体"/>
          <w:color w:val="565B5B"/>
          <w:kern w:val="0"/>
          <w:sz w:val="23"/>
          <w:szCs w:val="23"/>
        </w:rPr>
        <w:t>, </w:t>
      </w:r>
      <w:r w:rsidRPr="00700399">
        <w:rPr>
          <w:rFonts w:ascii="Courier New" w:eastAsia="宋体" w:hAnsi="Courier New" w:cs="Courier New"/>
          <w:color w:val="444444"/>
          <w:kern w:val="0"/>
          <w:sz w:val="23"/>
          <w:szCs w:val="23"/>
        </w:rPr>
        <w:t>iowrite32()</w:t>
      </w:r>
      <w:r w:rsidRPr="00700399">
        <w:rPr>
          <w:rFonts w:ascii="Avenir LT W01" w:eastAsia="宋体" w:hAnsi="Avenir LT W01" w:cs="宋体"/>
          <w:color w:val="565B5B"/>
          <w:kern w:val="0"/>
          <w:sz w:val="23"/>
          <w:szCs w:val="23"/>
        </w:rPr>
        <w:t> etcetera) for the ARM architecture act as explicit memory barriers when the kernel is compiled with CONFIG_ARM_DMA_MEM_BUFFERABLE. This was added in linux-2.6.35.</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     </w:t>
      </w:r>
    </w:p>
    <w:p w:rsidR="00700399" w:rsidRPr="00700399" w:rsidRDefault="00700399" w:rsidP="00700399">
      <w:pPr>
        <w:widowControl/>
        <w:shd w:val="clear" w:color="auto" w:fill="FFFFFF"/>
        <w:spacing w:before="240" w:after="240" w:line="396" w:lineRule="atLeast"/>
        <w:jc w:val="left"/>
        <w:outlineLvl w:val="4"/>
        <w:rPr>
          <w:rFonts w:ascii="Gill Sans Alt One WGL W01 Rg" w:eastAsia="宋体" w:hAnsi="Gill Sans Alt One WGL W01 Rg" w:cs="宋体"/>
          <w:color w:val="414444"/>
          <w:kern w:val="0"/>
          <w:sz w:val="33"/>
          <w:szCs w:val="33"/>
        </w:rPr>
      </w:pPr>
      <w:r w:rsidRPr="00700399">
        <w:rPr>
          <w:rFonts w:ascii="Gill Sans Alt One WGL W01 Rg" w:eastAsia="宋体" w:hAnsi="Gill Sans Alt One WGL W01 Rg" w:cs="宋体"/>
          <w:color w:val="414444"/>
          <w:kern w:val="0"/>
          <w:sz w:val="33"/>
          <w:szCs w:val="33"/>
        </w:rPr>
        <w:t>Other barriers</w:t>
      </w:r>
    </w:p>
    <w:p w:rsidR="00700399" w:rsidRPr="00700399" w:rsidRDefault="00700399" w:rsidP="00700399">
      <w:pPr>
        <w:widowControl/>
        <w:shd w:val="clear" w:color="auto" w:fill="FFFFFF"/>
        <w:spacing w:before="480" w:after="480"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There are other barriers available within the Linux kernel as well. This post covered only the most commonly required ones. Please see the Linux kernel documentation for more information.</w:t>
      </w:r>
    </w:p>
    <w:p w:rsidR="00700399" w:rsidRPr="00700399" w:rsidRDefault="00700399" w:rsidP="00700399">
      <w:pPr>
        <w:widowControl/>
        <w:shd w:val="clear" w:color="auto" w:fill="FFFFFF"/>
        <w:spacing w:before="240" w:after="240" w:line="504" w:lineRule="atLeast"/>
        <w:jc w:val="left"/>
        <w:outlineLvl w:val="2"/>
        <w:rPr>
          <w:rFonts w:ascii="Gill Sans Alt One WGL W01 Rg" w:eastAsia="宋体" w:hAnsi="Gill Sans Alt One WGL W01 Rg" w:cs="宋体"/>
          <w:color w:val="414444"/>
          <w:kern w:val="0"/>
          <w:sz w:val="42"/>
          <w:szCs w:val="42"/>
        </w:rPr>
      </w:pPr>
      <w:r w:rsidRPr="00700399">
        <w:rPr>
          <w:rFonts w:ascii="Gill Sans Alt One WGL W01 Rg" w:eastAsia="宋体" w:hAnsi="Gill Sans Alt One WGL W01 Rg" w:cs="宋体"/>
          <w:color w:val="414444"/>
          <w:kern w:val="0"/>
          <w:sz w:val="42"/>
          <w:szCs w:val="42"/>
        </w:rPr>
        <w:t>Usage examples</w:t>
      </w:r>
    </w:p>
    <w:p w:rsidR="00700399" w:rsidRPr="00700399" w:rsidRDefault="00700399" w:rsidP="00700399">
      <w:pPr>
        <w:widowControl/>
        <w:shd w:val="clear" w:color="auto" w:fill="FFFFFF"/>
        <w:spacing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The Linux kernel </w:t>
      </w:r>
      <w:hyperlink r:id="rId7" w:history="1">
        <w:r w:rsidRPr="00700399">
          <w:rPr>
            <w:rFonts w:ascii="Avenir LT W01" w:eastAsia="宋体" w:hAnsi="Avenir LT W01" w:cs="宋体"/>
            <w:color w:val="765F97"/>
            <w:kern w:val="0"/>
            <w:sz w:val="23"/>
            <w:szCs w:val="23"/>
            <w:u w:val="single"/>
          </w:rPr>
          <w:t>patch submission guidelines</w:t>
        </w:r>
      </w:hyperlink>
      <w:r w:rsidRPr="00700399">
        <w:rPr>
          <w:rFonts w:ascii="Avenir LT W01" w:eastAsia="宋体" w:hAnsi="Avenir LT W01" w:cs="宋体"/>
          <w:color w:val="565B5B"/>
          <w:kern w:val="0"/>
          <w:sz w:val="23"/>
          <w:szCs w:val="23"/>
        </w:rPr>
        <w:t> state that </w:t>
      </w:r>
      <w:r w:rsidRPr="00700399">
        <w:rPr>
          <w:rFonts w:ascii="Avenir LT W01" w:eastAsia="宋体" w:hAnsi="Avenir LT W01" w:cs="宋体"/>
          <w:i/>
          <w:iCs/>
          <w:color w:val="565B5B"/>
          <w:kern w:val="0"/>
          <w:sz w:val="23"/>
          <w:szCs w:val="23"/>
        </w:rPr>
        <w:t>"All memory barriers {e.g., barrier(), rmb(), wmb()} need a comment in the source code that explains the logic of what they are doing and why."</w:t>
      </w:r>
      <w:r w:rsidRPr="00700399">
        <w:rPr>
          <w:rFonts w:ascii="Avenir LT W01" w:eastAsia="宋体" w:hAnsi="Avenir LT W01" w:cs="宋体"/>
          <w:color w:val="565B5B"/>
          <w:kern w:val="0"/>
          <w:sz w:val="23"/>
          <w:szCs w:val="23"/>
        </w:rPr>
        <w:t>. Although this is not always adhered to, this means that the kernel source itself can be a useful reference for the use of barriers. For example, the following is taken from </w:t>
      </w:r>
      <w:r w:rsidRPr="00700399">
        <w:rPr>
          <w:rFonts w:ascii="Courier New" w:eastAsia="宋体" w:hAnsi="Courier New" w:cs="Courier New"/>
          <w:color w:val="444444"/>
          <w:kern w:val="0"/>
          <w:sz w:val="23"/>
          <w:szCs w:val="23"/>
        </w:rPr>
        <w:t>linux/drivers/net/8139too.c</w:t>
      </w:r>
      <w:r w:rsidRPr="00700399">
        <w:rPr>
          <w:rFonts w:ascii="Avenir LT W01" w:eastAsia="宋体" w:hAnsi="Avenir LT W01" w:cs="宋体"/>
          <w:color w:val="565B5B"/>
          <w:kern w:val="0"/>
          <w:sz w:val="23"/>
          <w:szCs w:val="23"/>
        </w:rPr>
        <w:t>:</w:t>
      </w:r>
    </w:p>
    <w:p w:rsidR="00700399" w:rsidRPr="00700399" w:rsidRDefault="00700399" w:rsidP="00700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        /*</w:t>
      </w:r>
      <w:r w:rsidRPr="00700399">
        <w:rPr>
          <w:rFonts w:ascii="Courier New" w:eastAsia="宋体" w:hAnsi="Courier New" w:cs="Courier New"/>
          <w:color w:val="444444"/>
          <w:kern w:val="0"/>
          <w:sz w:val="23"/>
          <w:szCs w:val="23"/>
        </w:rPr>
        <w:br/>
        <w:t>    * Writing to TxStatus triggers a DMA transfer of the data</w:t>
      </w:r>
      <w:r w:rsidRPr="00700399">
        <w:rPr>
          <w:rFonts w:ascii="Courier New" w:eastAsia="宋体" w:hAnsi="Courier New" w:cs="Courier New"/>
          <w:color w:val="444444"/>
          <w:kern w:val="0"/>
          <w:sz w:val="23"/>
          <w:szCs w:val="23"/>
        </w:rPr>
        <w:br/>
        <w:t>    * copied to tp-&gt;tx_buf[entry] above. Use a memory barrier</w:t>
      </w:r>
      <w:r w:rsidRPr="00700399">
        <w:rPr>
          <w:rFonts w:ascii="Courier New" w:eastAsia="宋体" w:hAnsi="Courier New" w:cs="Courier New"/>
          <w:color w:val="444444"/>
          <w:kern w:val="0"/>
          <w:sz w:val="23"/>
          <w:szCs w:val="23"/>
        </w:rPr>
        <w:br/>
        <w:t>    * to make sure that the device sees the updated data.</w:t>
      </w:r>
      <w:r w:rsidRPr="00700399">
        <w:rPr>
          <w:rFonts w:ascii="Courier New" w:eastAsia="宋体" w:hAnsi="Courier New" w:cs="Courier New"/>
          <w:color w:val="444444"/>
          <w:kern w:val="0"/>
          <w:sz w:val="23"/>
          <w:szCs w:val="23"/>
        </w:rPr>
        <w:br/>
        <w:t>    */</w:t>
      </w:r>
      <w:r w:rsidRPr="00700399">
        <w:rPr>
          <w:rFonts w:ascii="Courier New" w:eastAsia="宋体" w:hAnsi="Courier New" w:cs="Courier New"/>
          <w:color w:val="444444"/>
          <w:kern w:val="0"/>
          <w:sz w:val="23"/>
          <w:szCs w:val="23"/>
        </w:rPr>
        <w:br/>
        <w:t>        wmb();</w:t>
      </w:r>
      <w:r w:rsidRPr="00700399">
        <w:rPr>
          <w:rFonts w:ascii="Courier New" w:eastAsia="宋体" w:hAnsi="Courier New" w:cs="Courier New"/>
          <w:color w:val="444444"/>
          <w:kern w:val="0"/>
          <w:sz w:val="23"/>
          <w:szCs w:val="23"/>
        </w:rPr>
        <w:br/>
        <w:t>        RTL_W32_F (TxStatus0 + (entry * sizeof (u32)),</w:t>
      </w:r>
      <w:r w:rsidRPr="00700399">
        <w:rPr>
          <w:rFonts w:ascii="Courier New" w:eastAsia="宋体" w:hAnsi="Courier New" w:cs="Courier New"/>
          <w:color w:val="444444"/>
          <w:kern w:val="0"/>
          <w:sz w:val="23"/>
          <w:szCs w:val="23"/>
        </w:rPr>
        <w:br/>
        <w:t>        tp-&gt;tx_flag | max(len, (unsigned int)ETH_ZLEN));</w:t>
      </w:r>
      <w:r w:rsidRPr="00700399">
        <w:rPr>
          <w:rFonts w:ascii="Courier New" w:eastAsia="宋体" w:hAnsi="Courier New" w:cs="Courier New"/>
          <w:color w:val="444444"/>
          <w:kern w:val="0"/>
          <w:sz w:val="23"/>
          <w:szCs w:val="23"/>
        </w:rPr>
        <w:br/>
        <w:t xml:space="preserve"> </w:t>
      </w:r>
    </w:p>
    <w:p w:rsidR="00700399" w:rsidRPr="00700399" w:rsidRDefault="00700399" w:rsidP="00700399">
      <w:pPr>
        <w:widowControl/>
        <w:shd w:val="clear" w:color="auto" w:fill="FFFFFF"/>
        <w:spacing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br/>
        <w:t>This code is executed after some data has been written into a buffer to be handed over to a DMA engine. The </w:t>
      </w:r>
      <w:r w:rsidRPr="00700399">
        <w:rPr>
          <w:rFonts w:ascii="Courier New" w:eastAsia="宋体" w:hAnsi="Courier New" w:cs="Courier New"/>
          <w:color w:val="444444"/>
          <w:kern w:val="0"/>
          <w:sz w:val="23"/>
          <w:szCs w:val="23"/>
        </w:rPr>
        <w:t>wmb()</w:t>
      </w:r>
      <w:r w:rsidRPr="00700399">
        <w:rPr>
          <w:rFonts w:ascii="Avenir LT W01" w:eastAsia="宋体" w:hAnsi="Avenir LT W01" w:cs="宋体"/>
          <w:color w:val="565B5B"/>
          <w:kern w:val="0"/>
          <w:sz w:val="23"/>
          <w:szCs w:val="23"/>
        </w:rPr>
        <w:t xml:space="preserve"> ensures that the write into the buffer is committed before the write that initiates the DMA </w:t>
      </w:r>
      <w:r w:rsidRPr="00700399">
        <w:rPr>
          <w:rFonts w:ascii="Avenir LT W01" w:eastAsia="宋体" w:hAnsi="Avenir LT W01" w:cs="宋体"/>
          <w:color w:val="565B5B"/>
          <w:kern w:val="0"/>
          <w:sz w:val="23"/>
          <w:szCs w:val="23"/>
        </w:rPr>
        <w:lastRenderedPageBreak/>
        <w:t>transaction, removing a risk for data corruption. Since only the ordering between these two specific accesses is necessary, and they are both writes, a </w:t>
      </w:r>
      <w:r w:rsidRPr="00700399">
        <w:rPr>
          <w:rFonts w:ascii="Courier New" w:eastAsia="宋体" w:hAnsi="Courier New" w:cs="Courier New"/>
          <w:color w:val="444444"/>
          <w:kern w:val="0"/>
          <w:sz w:val="23"/>
          <w:szCs w:val="23"/>
        </w:rPr>
        <w:t>wmb()</w:t>
      </w:r>
      <w:r w:rsidRPr="00700399">
        <w:rPr>
          <w:rFonts w:ascii="Avenir LT W01" w:eastAsia="宋体" w:hAnsi="Avenir LT W01" w:cs="宋体"/>
          <w:color w:val="565B5B"/>
          <w:kern w:val="0"/>
          <w:sz w:val="23"/>
          <w:szCs w:val="23"/>
        </w:rPr>
        <w:t> is the correct choice. Note that this barrier is also SMP safe, as its description is a superset of the </w:t>
      </w:r>
      <w:r w:rsidRPr="00700399">
        <w:rPr>
          <w:rFonts w:ascii="Courier New" w:eastAsia="宋体" w:hAnsi="Courier New" w:cs="Courier New"/>
          <w:color w:val="444444"/>
          <w:kern w:val="0"/>
          <w:sz w:val="23"/>
          <w:szCs w:val="23"/>
        </w:rPr>
        <w:t>smp_wmb()</w:t>
      </w:r>
      <w:r w:rsidRPr="00700399">
        <w:rPr>
          <w:rFonts w:ascii="Avenir LT W01" w:eastAsia="宋体" w:hAnsi="Avenir LT W01" w:cs="宋体"/>
          <w:color w:val="565B5B"/>
          <w:kern w:val="0"/>
          <w:sz w:val="23"/>
          <w:szCs w:val="23"/>
        </w:rPr>
        <w:t> functionality.</w:t>
      </w:r>
      <w:r w:rsidRPr="00700399">
        <w:rPr>
          <w:rFonts w:ascii="Avenir LT W01" w:eastAsia="宋体" w:hAnsi="Avenir LT W01" w:cs="宋体"/>
          <w:color w:val="565B5B"/>
          <w:kern w:val="0"/>
          <w:sz w:val="23"/>
          <w:szCs w:val="23"/>
        </w:rPr>
        <w:br/>
        <w:t> </w:t>
      </w:r>
    </w:p>
    <w:p w:rsidR="00700399" w:rsidRPr="00700399" w:rsidRDefault="00700399" w:rsidP="00700399">
      <w:pPr>
        <w:widowControl/>
        <w:shd w:val="clear" w:color="auto" w:fill="FFFFFF"/>
        <w:spacing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t>Another example from </w:t>
      </w:r>
      <w:r w:rsidRPr="00700399">
        <w:rPr>
          <w:rFonts w:ascii="Courier New" w:eastAsia="宋体" w:hAnsi="Courier New" w:cs="Courier New"/>
          <w:color w:val="444444"/>
          <w:kern w:val="0"/>
          <w:sz w:val="23"/>
          <w:szCs w:val="23"/>
        </w:rPr>
        <w:t>linux/drivers/net/bnx2.c</w:t>
      </w:r>
      <w:r w:rsidRPr="00700399">
        <w:rPr>
          <w:rFonts w:ascii="Avenir LT W01" w:eastAsia="宋体" w:hAnsi="Avenir LT W01" w:cs="宋体"/>
          <w:color w:val="565B5B"/>
          <w:kern w:val="0"/>
          <w:sz w:val="23"/>
          <w:szCs w:val="23"/>
        </w:rPr>
        <w:t>:</w:t>
      </w:r>
    </w:p>
    <w:p w:rsidR="00700399" w:rsidRPr="00700399" w:rsidRDefault="00700399" w:rsidP="007003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Courier New" w:eastAsia="宋体" w:hAnsi="Courier New" w:cs="Courier New"/>
          <w:color w:val="444444"/>
          <w:kern w:val="0"/>
          <w:sz w:val="23"/>
          <w:szCs w:val="23"/>
        </w:rPr>
      </w:pPr>
      <w:r w:rsidRPr="00700399">
        <w:rPr>
          <w:rFonts w:ascii="Courier New" w:eastAsia="宋体" w:hAnsi="Courier New" w:cs="Courier New"/>
          <w:color w:val="444444"/>
          <w:kern w:val="0"/>
          <w:sz w:val="23"/>
          <w:szCs w:val="23"/>
        </w:rPr>
        <w:t>        /* Memory barrier necessary as speculative reads of the rx</w:t>
      </w:r>
      <w:r w:rsidRPr="00700399">
        <w:rPr>
          <w:rFonts w:ascii="Courier New" w:eastAsia="宋体" w:hAnsi="Courier New" w:cs="Courier New"/>
          <w:color w:val="444444"/>
          <w:kern w:val="0"/>
          <w:sz w:val="23"/>
          <w:szCs w:val="23"/>
        </w:rPr>
        <w:br/>
        <w:t>    * buffer can be ahead of the index in the status block</w:t>
      </w:r>
      <w:r w:rsidRPr="00700399">
        <w:rPr>
          <w:rFonts w:ascii="Courier New" w:eastAsia="宋体" w:hAnsi="Courier New" w:cs="Courier New"/>
          <w:color w:val="444444"/>
          <w:kern w:val="0"/>
          <w:sz w:val="23"/>
          <w:szCs w:val="23"/>
        </w:rPr>
        <w:br/>
        <w:t>    */</w:t>
      </w:r>
      <w:r w:rsidRPr="00700399">
        <w:rPr>
          <w:rFonts w:ascii="Courier New" w:eastAsia="宋体" w:hAnsi="Courier New" w:cs="Courier New"/>
          <w:color w:val="444444"/>
          <w:kern w:val="0"/>
          <w:sz w:val="23"/>
          <w:szCs w:val="23"/>
        </w:rPr>
        <w:br/>
        <w:t>        rmb();</w:t>
      </w:r>
      <w:r w:rsidRPr="00700399">
        <w:rPr>
          <w:rFonts w:ascii="Courier New" w:eastAsia="宋体" w:hAnsi="Courier New" w:cs="Courier New"/>
          <w:color w:val="444444"/>
          <w:kern w:val="0"/>
          <w:sz w:val="23"/>
          <w:szCs w:val="23"/>
        </w:rPr>
        <w:br/>
        <w:t>        while (sw_cons != hw_cons) {</w:t>
      </w:r>
      <w:r w:rsidRPr="00700399">
        <w:rPr>
          <w:rFonts w:ascii="Courier New" w:eastAsia="宋体" w:hAnsi="Courier New" w:cs="Courier New"/>
          <w:color w:val="444444"/>
          <w:kern w:val="0"/>
          <w:sz w:val="23"/>
          <w:szCs w:val="23"/>
        </w:rPr>
        <w:br/>
        <w:t xml:space="preserve"> </w:t>
      </w:r>
    </w:p>
    <w:p w:rsidR="00700399" w:rsidRPr="00700399" w:rsidRDefault="00700399" w:rsidP="00700399">
      <w:pPr>
        <w:widowControl/>
        <w:shd w:val="clear" w:color="auto" w:fill="FFFFFF"/>
        <w:spacing w:line="384" w:lineRule="atLeast"/>
        <w:jc w:val="left"/>
        <w:rPr>
          <w:rFonts w:ascii="Avenir LT W01" w:eastAsia="宋体" w:hAnsi="Avenir LT W01" w:cs="宋体"/>
          <w:color w:val="565B5B"/>
          <w:kern w:val="0"/>
          <w:sz w:val="23"/>
          <w:szCs w:val="23"/>
        </w:rPr>
      </w:pPr>
      <w:r w:rsidRPr="00700399">
        <w:rPr>
          <w:rFonts w:ascii="Avenir LT W01" w:eastAsia="宋体" w:hAnsi="Avenir LT W01" w:cs="宋体"/>
          <w:color w:val="565B5B"/>
          <w:kern w:val="0"/>
          <w:sz w:val="23"/>
          <w:szCs w:val="23"/>
        </w:rPr>
        <w:br/>
        <w:t>As described by the comment, in this situation the primary purpose of the barrier is to prevent the processor (as well as the compiler) from performing read accesses described within the </w:t>
      </w:r>
      <w:r w:rsidRPr="00700399">
        <w:rPr>
          <w:rFonts w:ascii="Courier New" w:eastAsia="宋体" w:hAnsi="Courier New" w:cs="Courier New"/>
          <w:color w:val="444444"/>
          <w:kern w:val="0"/>
          <w:sz w:val="23"/>
          <w:szCs w:val="23"/>
        </w:rPr>
        <w:t>while</w:t>
      </w:r>
      <w:r w:rsidRPr="00700399">
        <w:rPr>
          <w:rFonts w:ascii="Avenir LT W01" w:eastAsia="宋体" w:hAnsi="Avenir LT W01" w:cs="宋体"/>
          <w:color w:val="565B5B"/>
          <w:kern w:val="0"/>
          <w:sz w:val="23"/>
          <w:szCs w:val="23"/>
        </w:rPr>
        <w:t> loop before that control block is actually entered.</w:t>
      </w:r>
      <w:r w:rsidRPr="00700399">
        <w:rPr>
          <w:rFonts w:ascii="Avenir LT W01" w:eastAsia="宋体" w:hAnsi="Avenir LT W01" w:cs="宋体"/>
          <w:color w:val="565B5B"/>
          <w:kern w:val="0"/>
          <w:sz w:val="23"/>
          <w:szCs w:val="23"/>
        </w:rPr>
        <w:br/>
        <w:t>     </w:t>
      </w:r>
    </w:p>
    <w:p w:rsidR="00700399" w:rsidRPr="00700399" w:rsidRDefault="00700399" w:rsidP="00700399">
      <w:pPr>
        <w:widowControl/>
        <w:shd w:val="clear" w:color="auto" w:fill="FFFFFF"/>
        <w:spacing w:before="240" w:after="240" w:line="504" w:lineRule="atLeast"/>
        <w:jc w:val="left"/>
        <w:outlineLvl w:val="2"/>
        <w:rPr>
          <w:rFonts w:ascii="Gill Sans Alt One WGL W01 Rg" w:eastAsia="宋体" w:hAnsi="Gill Sans Alt One WGL W01 Rg" w:cs="宋体"/>
          <w:color w:val="414444"/>
          <w:kern w:val="0"/>
          <w:sz w:val="42"/>
          <w:szCs w:val="42"/>
        </w:rPr>
      </w:pPr>
      <w:r w:rsidRPr="00700399">
        <w:rPr>
          <w:rFonts w:ascii="Gill Sans Alt One WGL W01 Rg" w:eastAsia="宋体" w:hAnsi="Gill Sans Alt One WGL W01 Rg" w:cs="宋体"/>
          <w:color w:val="414444"/>
          <w:kern w:val="0"/>
          <w:sz w:val="42"/>
          <w:szCs w:val="42"/>
        </w:rPr>
        <w:t>Cost of barriers</w:t>
      </w:r>
    </w:p>
    <w:p w:rsidR="008F1A2C" w:rsidRPr="00375E77" w:rsidRDefault="00700399" w:rsidP="00700399">
      <w:pPr>
        <w:widowControl/>
        <w:shd w:val="clear" w:color="auto" w:fill="FFFFFF"/>
        <w:spacing w:line="384" w:lineRule="atLeast"/>
        <w:jc w:val="left"/>
        <w:rPr>
          <w:rFonts w:ascii="Avenir LT W01" w:eastAsia="宋体" w:hAnsi="Avenir LT W01" w:cs="宋体" w:hint="eastAsia"/>
          <w:color w:val="565B5B"/>
          <w:kern w:val="0"/>
          <w:sz w:val="23"/>
          <w:szCs w:val="23"/>
        </w:rPr>
      </w:pPr>
      <w:r w:rsidRPr="00700399">
        <w:rPr>
          <w:rFonts w:ascii="Avenir LT W01" w:eastAsia="宋体" w:hAnsi="Avenir LT W01" w:cs="宋体"/>
          <w:color w:val="565B5B"/>
          <w:kern w:val="0"/>
          <w:sz w:val="23"/>
          <w:szCs w:val="23"/>
        </w:rPr>
        <w:br/>
        <w:t>The very reason for using barriers is to prevent our tools and hardware from performing unsafe optimizations. Also, the different types of barriers exist in order to describe exactly which memory ordering you need to enforce. This means that starting to insert barriers everywhere, or to use </w:t>
      </w:r>
      <w:r w:rsidRPr="00700399">
        <w:rPr>
          <w:rFonts w:ascii="Courier New" w:eastAsia="宋体" w:hAnsi="Courier New" w:cs="Courier New"/>
          <w:color w:val="444444"/>
          <w:kern w:val="0"/>
          <w:sz w:val="23"/>
          <w:szCs w:val="23"/>
        </w:rPr>
        <w:t>mb()</w:t>
      </w:r>
      <w:r w:rsidRPr="00700399">
        <w:rPr>
          <w:rFonts w:ascii="Avenir LT W01" w:eastAsia="宋体" w:hAnsi="Avenir LT W01" w:cs="宋体"/>
          <w:color w:val="565B5B"/>
          <w:kern w:val="0"/>
          <w:sz w:val="23"/>
          <w:szCs w:val="23"/>
        </w:rPr>
        <w:t> wherever a barrier is needed, can have a negative impact on your software performance. It can be well worth spending the extra time to figure out whether you actually need a barrier in a specific situation, and if so which specific barrier it should be.</w:t>
      </w:r>
    </w:p>
    <w:sectPr w:rsidR="008F1A2C" w:rsidRPr="00375E77" w:rsidSect="00567D0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ill Sans Alt One WGL W01 Rg">
    <w:altName w:val="Cambria"/>
    <w:panose1 w:val="00000000000000000000"/>
    <w:charset w:val="00"/>
    <w:family w:val="roman"/>
    <w:notTrueType/>
    <w:pitch w:val="default"/>
  </w:font>
  <w:font w:name="Avenir LT W01">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88"/>
    <w:rsid w:val="000312D4"/>
    <w:rsid w:val="00375E77"/>
    <w:rsid w:val="00567D0C"/>
    <w:rsid w:val="00700399"/>
    <w:rsid w:val="00720C00"/>
    <w:rsid w:val="008F1A2C"/>
    <w:rsid w:val="00DB0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1E85"/>
  <w15:chartTrackingRefBased/>
  <w15:docId w15:val="{09124E05-EA30-4FE3-9C71-EDC5A4F6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039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7003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003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0039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0399"/>
    <w:rPr>
      <w:rFonts w:ascii="宋体" w:eastAsia="宋体" w:hAnsi="宋体" w:cs="宋体"/>
      <w:b/>
      <w:bCs/>
      <w:kern w:val="36"/>
      <w:sz w:val="48"/>
      <w:szCs w:val="48"/>
    </w:rPr>
  </w:style>
  <w:style w:type="character" w:customStyle="1" w:styleId="30">
    <w:name w:val="标题 3 字符"/>
    <w:basedOn w:val="a0"/>
    <w:link w:val="3"/>
    <w:uiPriority w:val="9"/>
    <w:rsid w:val="00700399"/>
    <w:rPr>
      <w:rFonts w:ascii="宋体" w:eastAsia="宋体" w:hAnsi="宋体" w:cs="宋体"/>
      <w:b/>
      <w:bCs/>
      <w:kern w:val="0"/>
      <w:sz w:val="27"/>
      <w:szCs w:val="27"/>
    </w:rPr>
  </w:style>
  <w:style w:type="character" w:customStyle="1" w:styleId="40">
    <w:name w:val="标题 4 字符"/>
    <w:basedOn w:val="a0"/>
    <w:link w:val="4"/>
    <w:uiPriority w:val="9"/>
    <w:rsid w:val="00700399"/>
    <w:rPr>
      <w:rFonts w:ascii="宋体" w:eastAsia="宋体" w:hAnsi="宋体" w:cs="宋体"/>
      <w:b/>
      <w:bCs/>
      <w:kern w:val="0"/>
      <w:sz w:val="24"/>
      <w:szCs w:val="24"/>
    </w:rPr>
  </w:style>
  <w:style w:type="character" w:customStyle="1" w:styleId="50">
    <w:name w:val="标题 5 字符"/>
    <w:basedOn w:val="a0"/>
    <w:link w:val="5"/>
    <w:uiPriority w:val="9"/>
    <w:rsid w:val="00700399"/>
    <w:rPr>
      <w:rFonts w:ascii="宋体" w:eastAsia="宋体" w:hAnsi="宋体" w:cs="宋体"/>
      <w:b/>
      <w:bCs/>
      <w:kern w:val="0"/>
      <w:sz w:val="20"/>
      <w:szCs w:val="20"/>
    </w:rPr>
  </w:style>
  <w:style w:type="paragraph" w:styleId="a3">
    <w:name w:val="Normal (Web)"/>
    <w:basedOn w:val="a"/>
    <w:uiPriority w:val="99"/>
    <w:semiHidden/>
    <w:unhideWhenUsed/>
    <w:rsid w:val="007003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00399"/>
    <w:rPr>
      <w:color w:val="0000FF"/>
      <w:u w:val="single"/>
    </w:rPr>
  </w:style>
  <w:style w:type="character" w:styleId="a5">
    <w:name w:val="Emphasis"/>
    <w:basedOn w:val="a0"/>
    <w:uiPriority w:val="20"/>
    <w:qFormat/>
    <w:rsid w:val="00700399"/>
    <w:rPr>
      <w:i/>
      <w:iCs/>
    </w:rPr>
  </w:style>
  <w:style w:type="character" w:styleId="a6">
    <w:name w:val="Strong"/>
    <w:basedOn w:val="a0"/>
    <w:uiPriority w:val="22"/>
    <w:qFormat/>
    <w:rsid w:val="00700399"/>
    <w:rPr>
      <w:b/>
      <w:bCs/>
    </w:rPr>
  </w:style>
  <w:style w:type="paragraph" w:styleId="HTML">
    <w:name w:val="HTML Preformatted"/>
    <w:basedOn w:val="a"/>
    <w:link w:val="HTML0"/>
    <w:uiPriority w:val="99"/>
    <w:semiHidden/>
    <w:unhideWhenUsed/>
    <w:rsid w:val="007003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0399"/>
    <w:rPr>
      <w:rFonts w:ascii="宋体" w:eastAsia="宋体" w:hAnsi="宋体" w:cs="宋体"/>
      <w:kern w:val="0"/>
      <w:sz w:val="24"/>
      <w:szCs w:val="24"/>
    </w:rPr>
  </w:style>
  <w:style w:type="character" w:styleId="HTML1">
    <w:name w:val="HTML Code"/>
    <w:basedOn w:val="a0"/>
    <w:uiPriority w:val="99"/>
    <w:semiHidden/>
    <w:unhideWhenUsed/>
    <w:rsid w:val="007003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810086">
      <w:bodyDiv w:val="1"/>
      <w:marLeft w:val="0"/>
      <w:marRight w:val="0"/>
      <w:marTop w:val="0"/>
      <w:marBottom w:val="0"/>
      <w:divBdr>
        <w:top w:val="none" w:sz="0" w:space="0" w:color="auto"/>
        <w:left w:val="none" w:sz="0" w:space="0" w:color="auto"/>
        <w:bottom w:val="none" w:sz="0" w:space="0" w:color="auto"/>
        <w:right w:val="none" w:sz="0" w:space="0" w:color="auto"/>
      </w:divBdr>
      <w:divsChild>
        <w:div w:id="1073897214">
          <w:marLeft w:val="0"/>
          <w:marRight w:val="0"/>
          <w:marTop w:val="0"/>
          <w:marBottom w:val="0"/>
          <w:divBdr>
            <w:top w:val="none" w:sz="0" w:space="0" w:color="auto"/>
            <w:left w:val="none" w:sz="0" w:space="0" w:color="auto"/>
            <w:bottom w:val="none" w:sz="0" w:space="0" w:color="auto"/>
            <w:right w:val="none" w:sz="0" w:space="0" w:color="auto"/>
          </w:divBdr>
          <w:divsChild>
            <w:div w:id="280184088">
              <w:marLeft w:val="0"/>
              <w:marRight w:val="0"/>
              <w:marTop w:val="450"/>
              <w:marBottom w:val="0"/>
              <w:divBdr>
                <w:top w:val="none" w:sz="0" w:space="0" w:color="auto"/>
                <w:left w:val="none" w:sz="0" w:space="0" w:color="auto"/>
                <w:bottom w:val="none" w:sz="0" w:space="0" w:color="auto"/>
                <w:right w:val="none" w:sz="0" w:space="0" w:color="auto"/>
              </w:divBdr>
              <w:divsChild>
                <w:div w:id="91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2319">
          <w:marLeft w:val="0"/>
          <w:marRight w:val="0"/>
          <w:marTop w:val="0"/>
          <w:marBottom w:val="0"/>
          <w:divBdr>
            <w:top w:val="none" w:sz="0" w:space="0" w:color="auto"/>
            <w:left w:val="none" w:sz="0" w:space="0" w:color="auto"/>
            <w:bottom w:val="none" w:sz="0" w:space="0" w:color="auto"/>
            <w:right w:val="none" w:sz="0" w:space="0" w:color="auto"/>
          </w:divBdr>
          <w:divsChild>
            <w:div w:id="91823401">
              <w:marLeft w:val="0"/>
              <w:marRight w:val="0"/>
              <w:marTop w:val="0"/>
              <w:marBottom w:val="0"/>
              <w:divBdr>
                <w:top w:val="none" w:sz="0" w:space="0" w:color="auto"/>
                <w:left w:val="none" w:sz="0" w:space="0" w:color="auto"/>
                <w:bottom w:val="none" w:sz="0" w:space="0" w:color="auto"/>
                <w:right w:val="none" w:sz="0" w:space="0" w:color="auto"/>
              </w:divBdr>
              <w:divsChild>
                <w:div w:id="680355213">
                  <w:marLeft w:val="0"/>
                  <w:marRight w:val="0"/>
                  <w:marTop w:val="0"/>
                  <w:marBottom w:val="0"/>
                  <w:divBdr>
                    <w:top w:val="none" w:sz="0" w:space="0" w:color="auto"/>
                    <w:left w:val="none" w:sz="0" w:space="0" w:color="auto"/>
                    <w:bottom w:val="none" w:sz="0" w:space="0" w:color="auto"/>
                    <w:right w:val="none" w:sz="0" w:space="0" w:color="auto"/>
                  </w:divBdr>
                  <w:divsChild>
                    <w:div w:id="444617421">
                      <w:marLeft w:val="0"/>
                      <w:marRight w:val="0"/>
                      <w:marTop w:val="0"/>
                      <w:marBottom w:val="0"/>
                      <w:divBdr>
                        <w:top w:val="none" w:sz="0" w:space="0" w:color="auto"/>
                        <w:left w:val="none" w:sz="0" w:space="0" w:color="auto"/>
                        <w:bottom w:val="none" w:sz="0" w:space="0" w:color="auto"/>
                        <w:right w:val="none" w:sz="0" w:space="0" w:color="auto"/>
                      </w:divBdr>
                      <w:divsChild>
                        <w:div w:id="1652248982">
                          <w:marLeft w:val="0"/>
                          <w:marRight w:val="0"/>
                          <w:marTop w:val="0"/>
                          <w:marBottom w:val="0"/>
                          <w:divBdr>
                            <w:top w:val="none" w:sz="0" w:space="0" w:color="auto"/>
                            <w:left w:val="none" w:sz="0" w:space="0" w:color="auto"/>
                            <w:bottom w:val="none" w:sz="0" w:space="0" w:color="auto"/>
                            <w:right w:val="none" w:sz="0" w:space="0" w:color="auto"/>
                          </w:divBdr>
                          <w:divsChild>
                            <w:div w:id="1836920780">
                              <w:marLeft w:val="0"/>
                              <w:marRight w:val="0"/>
                              <w:marTop w:val="0"/>
                              <w:marBottom w:val="0"/>
                              <w:divBdr>
                                <w:top w:val="none" w:sz="0" w:space="0" w:color="auto"/>
                                <w:left w:val="none" w:sz="0" w:space="0" w:color="auto"/>
                                <w:bottom w:val="none" w:sz="0" w:space="0" w:color="auto"/>
                                <w:right w:val="none" w:sz="0" w:space="0" w:color="auto"/>
                              </w:divBdr>
                            </w:div>
                            <w:div w:id="455946661">
                              <w:marLeft w:val="0"/>
                              <w:marRight w:val="0"/>
                              <w:marTop w:val="0"/>
                              <w:marBottom w:val="0"/>
                              <w:divBdr>
                                <w:top w:val="none" w:sz="0" w:space="0" w:color="auto"/>
                                <w:left w:val="none" w:sz="0" w:space="0" w:color="auto"/>
                                <w:bottom w:val="none" w:sz="0" w:space="0" w:color="auto"/>
                                <w:right w:val="none" w:sz="0" w:space="0" w:color="auto"/>
                              </w:divBdr>
                            </w:div>
                            <w:div w:id="1937398587">
                              <w:marLeft w:val="0"/>
                              <w:marRight w:val="0"/>
                              <w:marTop w:val="0"/>
                              <w:marBottom w:val="0"/>
                              <w:divBdr>
                                <w:top w:val="none" w:sz="0" w:space="0" w:color="auto"/>
                                <w:left w:val="none" w:sz="0" w:space="0" w:color="auto"/>
                                <w:bottom w:val="none" w:sz="0" w:space="0" w:color="auto"/>
                                <w:right w:val="none" w:sz="0" w:space="0" w:color="auto"/>
                              </w:divBdr>
                            </w:div>
                            <w:div w:id="55320701">
                              <w:marLeft w:val="0"/>
                              <w:marRight w:val="0"/>
                              <w:marTop w:val="0"/>
                              <w:marBottom w:val="0"/>
                              <w:divBdr>
                                <w:top w:val="none" w:sz="0" w:space="0" w:color="auto"/>
                                <w:left w:val="none" w:sz="0" w:space="0" w:color="auto"/>
                                <w:bottom w:val="none" w:sz="0" w:space="0" w:color="auto"/>
                                <w:right w:val="none" w:sz="0" w:space="0" w:color="auto"/>
                              </w:divBdr>
                            </w:div>
                            <w:div w:id="1513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mmunity.arm.com/git.kernel.org/?p=linux/kernel/git/torvalds/linux-2.6.git;a=blob_plain;f=Documentation/SubmitChecklist;hb=HEAD%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mmunity.arm.com/cfs-file/__key/communityserver-blogs-components-weblogfiles/00-00-00-21-42/3157.blogentry_2D00_105309_2D00_035001300_2B00_1302012128_5F00_thumb.png" TargetMode="External"/><Relationship Id="rId4" Type="http://schemas.openxmlformats.org/officeDocument/2006/relationships/hyperlink" Target="https://community.arm.com/groups/processors/blog/2011/03/22/memory-access-ordering--an-introdu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vinn@futunn.com</dc:creator>
  <cp:keywords/>
  <dc:description/>
  <cp:lastModifiedBy>vinn@futunn.com</cp:lastModifiedBy>
  <cp:revision>16</cp:revision>
  <dcterms:created xsi:type="dcterms:W3CDTF">2017-10-14T05:09:00Z</dcterms:created>
  <dcterms:modified xsi:type="dcterms:W3CDTF">2017-10-14T05:14:00Z</dcterms:modified>
</cp:coreProperties>
</file>